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80" w:after="0"/>
            </w:pPr>
            <w:r>
              <w:t xml:space="preserve"/>
            </w:r>
          </w:p>
          <w:p>
            <w:pPr>
              <w:spacing w:before="0" w:after="60"/>
              <w:jc w:val="left"/>
            </w:pPr>
            <w:r>
              <w:rPr>
                <w:rFonts w:ascii="Arial" w:cs="Arial" w:eastAsia="Arial" w:hAnsi="Arial"/>
                <w:b/>
                <w:bCs/>
                <w:i w:val="false"/>
                <w:iCs w:val="false"/>
                <w:color w:val="FFFFFF"/>
                <w:sz w:val="18"/>
                <w:szCs w:val="18"/>
              </w:rPr>
              <w:t xml:space="preserve">PERMITTING FRICTION INDEX</w:t>
            </w:r>
          </w:p>
          <w:p>
            <w:pPr>
              <w:spacing w:before="0" w:after="80"/>
            </w:pPr>
            <w:r>
              <w:rPr>
                <w:rFonts w:ascii="Arial" w:cs="Arial" w:eastAsia="Arial" w:hAnsi="Arial"/>
                <w:b/>
                <w:bCs/>
                <w:color w:val="FFFFFF"/>
                <w:sz w:val="52"/>
                <w:szCs w:val="52"/>
              </w:rPr>
              <w:t xml:space="preserve">2026 Operating Plan</w:t>
            </w:r>
          </w:p>
          <w:p>
            <w:pPr>
              <w:spacing w:before="0" w:after="60"/>
              <w:jc w:val="left"/>
            </w:pPr>
            <w:r>
              <w:rPr>
                <w:rFonts w:ascii="Arial" w:cs="Arial" w:eastAsia="Arial" w:hAnsi="Arial"/>
                <w:b w:val="false"/>
                <w:bCs w:val="false"/>
                <w:i/>
                <w:iCs/>
                <w:color w:val="D6E8F7"/>
                <w:sz w:val="22"/>
                <w:szCs w:val="22"/>
              </w:rPr>
              <w:t xml:space="preserve">Google Sheets Build Guide for Alieel</w:t>
            </w:r>
          </w:p>
          <w:p>
            <w:pPr>
              <w:spacing w:before="60" w:after="0"/>
            </w:pPr>
            <w:r>
              <w:t xml:space="preserve"/>
            </w:r>
          </w:p>
          <w:p>
            <w:pPr>
              <w:spacing w:before="0" w:after="60"/>
              <w:jc w:val="left"/>
            </w:pPr>
            <w:r>
              <w:rPr>
                <w:rFonts w:ascii="Arial" w:cs="Arial" w:eastAsia="Arial" w:hAnsi="Arial"/>
                <w:b w:val="false"/>
                <w:bCs w:val="false"/>
                <w:i w:val="false"/>
                <w:iCs w:val="false"/>
                <w:color w:val="D6E8F7"/>
                <w:sz w:val="16"/>
                <w:szCs w:val="16"/>
              </w:rPr>
              <w:t xml:space="preserve">Prepared by Gabriel  ·  March 31, 2026  ·  Internal use only</w:t>
            </w:r>
          </w:p>
          <w:p>
            <w:pPr>
              <w:spacing w:before="8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4F0B" w:sz="12"/>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854F0B"/>
                <w:sz w:val="19"/>
                <w:szCs w:val="19"/>
              </w:rPr>
              <w:t xml:space="preserve">Read this entire document before opening Google Sheets. It will take you approximately 2 hours to build. Follow the steps in order — do not skip ahead.</w:t>
            </w:r>
          </w:p>
        </w:tc>
      </w:tr>
    </w:tbl>
    <w:p>
      <w:pPr>
        <w:spacing w:before="16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What You Are Building</w:t>
      </w:r>
    </w:p>
    <w:p>
      <w:pPr>
        <w:spacing w:before="0" w:after="80"/>
        <w:jc w:val="left"/>
      </w:pPr>
      <w:r>
        <w:rPr>
          <w:rFonts w:ascii="Arial" w:cs="Arial" w:eastAsia="Arial" w:hAnsi="Arial"/>
          <w:b w:val="false"/>
          <w:bCs w:val="false"/>
          <w:i w:val="false"/>
          <w:iCs w:val="false"/>
          <w:color w:val="2C2C2A"/>
          <w:sz w:val="20"/>
          <w:szCs w:val="20"/>
        </w:rPr>
        <w:t xml:space="preserve">This is the PFI 2026 Operating Plan — the single source of truth for everything Gabriel and you need to track this year. Every task, every gate, every standup note lives here. You will use it every week for the rest of 2026.</w:t>
      </w:r>
    </w:p>
    <w:p>
      <w:pPr>
        <w:spacing w:before="0" w:after="80"/>
        <w:jc w:val="left"/>
      </w:pPr>
      <w:r>
        <w:rPr>
          <w:rFonts w:ascii="Arial" w:cs="Arial" w:eastAsia="Arial" w:hAnsi="Arial"/>
          <w:b w:val="false"/>
          <w:bCs w:val="false"/>
          <w:i w:val="false"/>
          <w:iCs w:val="false"/>
          <w:color w:val="2C2C2A"/>
          <w:sz w:val="20"/>
          <w:szCs w:val="20"/>
        </w:rPr>
        <w:t xml:space="preserve">The sheet has four tabs:</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Tab 1 — Dashboard: Open this at every standup. North star numbers, gate status, this week's critical items.</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Tab 2 — Master Tasks: Every task lives here. 65 tasks pre-loaded. You add new tasks here as they emerge.</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Tab 3 — Standup Log: You fill this in at the end of every meeting. The institutional memory of the operation.</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Tab 4 — Gate Tracker: Six gates that govern the year. Review monthly. Each one is a hard dependency.</w:t>
      </w:r>
    </w:p>
    <w:p>
      <w:pPr>
        <w:spacing w:before="8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Color Reference — Use These Throughout</w:t>
      </w:r>
    </w:p>
    <w:p>
      <w:pPr>
        <w:spacing w:before="0" w:after="100"/>
        <w:jc w:val="left"/>
      </w:pPr>
      <w:r>
        <w:rPr>
          <w:rFonts w:ascii="Arial" w:cs="Arial" w:eastAsia="Arial" w:hAnsi="Arial"/>
          <w:b w:val="false"/>
          <w:bCs w:val="false"/>
          <w:i/>
          <w:iCs/>
          <w:color w:val="5F5E5A"/>
          <w:sz w:val="20"/>
          <w:szCs w:val="20"/>
        </w:rPr>
        <w:t xml:space="preserve">Every color in this sheet means something. Do not use colors outside this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800"/>
        <w:gridCol w:w="4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SWATCH</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HEX CODE</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USED FOR</w:t>
            </w:r>
          </w:p>
        </w:tc>
      </w:tr>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Navy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1B3A5C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Tab headers, title bars, column headers</w:t>
            </w:r>
          </w:p>
        </w:tc>
      </w:tr>
      <w:tr>
        <w:tc>
          <w:tcPr>
            <w:tcW w:type="dxa" w:w="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Blue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2563A8</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Section headings, Gabriel owner tag, info accents</w:t>
            </w:r>
          </w:p>
        </w:tc>
      </w:tr>
      <w:tr>
        <w:tc>
          <w:tcPr>
            <w:tcW w:type="dxa" w:w="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Light Blue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D6E8F7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Gabriel rows, info backgrounds, dashboard panels</w:t>
            </w:r>
          </w:p>
        </w:tc>
      </w:tr>
      <w:tr>
        <w:tc>
          <w:tcPr>
            <w:tcW w:type="dxa" w:w="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Teal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0F6E56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Alieel owner tag text</w:t>
            </w:r>
          </w:p>
        </w:tc>
      </w:tr>
      <w:tr>
        <w:tc>
          <w:tcPr>
            <w:tcW w:type="dxa" w:w="56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Light Teal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D6F0EA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Alieel rows, Gate 1 phase color</w:t>
            </w:r>
          </w:p>
        </w:tc>
      </w:tr>
      <w:tr>
        <w:tc>
          <w:tcPr>
            <w:tcW w:type="dxa" w:w="5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Amber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854F0B</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Phase 3 Build text, warnings</w:t>
            </w:r>
          </w:p>
        </w:tc>
      </w:tr>
      <w:tr>
        <w:tc>
          <w:tcPr>
            <w:tcW w:type="dxa" w:w="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Light Amber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FEF3E2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Phase 3 Build background</w:t>
            </w:r>
          </w:p>
        </w:tc>
      </w:tr>
      <w:tr>
        <w:tc>
          <w:tcPr>
            <w:tcW w:type="dxa" w:w="5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Purple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3C3489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Phase 2 Presell text, Both owner tag</w:t>
            </w:r>
          </w:p>
        </w:tc>
      </w:tr>
      <w:tr>
        <w:tc>
          <w:tcPr>
            <w:tcW w:type="dxa" w:w="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Light Purple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EEEDFE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Phase 2 Presell background, Both owner rows</w:t>
            </w:r>
          </w:p>
        </w:tc>
      </w:tr>
      <w:tr>
        <w:tc>
          <w:tcPr>
            <w:tcW w:type="dxa" w:w="5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A32D2D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Gate rows, Phase 4 text, blockers</w:t>
            </w:r>
          </w:p>
        </w:tc>
      </w:tr>
      <w:tr>
        <w:tc>
          <w:tcPr>
            <w:tcW w:type="dxa" w:w="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Light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FCEBEB</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Phase 4 background, gate backgrounds</w:t>
            </w:r>
          </w:p>
        </w:tc>
      </w:tr>
      <w:tr>
        <w:tc>
          <w:tcPr>
            <w:tcW w:type="dxa" w:w="56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Gray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5F5E5A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Notes, detail text, secondary info</w:t>
            </w:r>
          </w:p>
        </w:tc>
      </w:tr>
      <w:tr>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Light Gray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F5F5F3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Alternating row backgrounds, empty areas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White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FFFFFF</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Primary row backgrounds</w:t>
            </w:r>
          </w:p>
        </w:tc>
      </w:tr>
    </w:tbl>
    <w:p>
      <w:pPr>
        <w:spacing w:before="160" w:after="0"/>
      </w:pPr>
      <w:r>
        <w:t xml:space="preserve"/>
      </w:r>
    </w:p>
    <w:p>
      <w:r>
        <w:br w:type="page"/>
      </w:r>
    </w:p>
    <w:p>
      <w:pPr>
        <w:pStyle w:val="Heading1"/>
        <w:spacing w:before="320" w:after="160"/>
      </w:pPr>
      <w:r>
        <w:rPr>
          <w:rFonts w:ascii="Arial" w:cs="Arial" w:eastAsia="Arial" w:hAnsi="Arial"/>
          <w:b/>
          <w:bCs/>
          <w:color w:val="1B3A5C"/>
          <w:sz w:val="36"/>
          <w:szCs w:val="36"/>
        </w:rPr>
        <w:t xml:space="preserve">Tab 1 — Dashboard</w:t>
      </w:r>
    </w:p>
    <w:p>
      <w:pPr>
        <w:spacing w:before="0" w:after="120"/>
        <w:jc w:val="left"/>
      </w:pPr>
      <w:r>
        <w:rPr>
          <w:rFonts w:ascii="Arial" w:cs="Arial" w:eastAsia="Arial" w:hAnsi="Arial"/>
          <w:b w:val="false"/>
          <w:bCs w:val="false"/>
          <w:i/>
          <w:iCs/>
          <w:color w:val="5F5E5A"/>
          <w:sz w:val="20"/>
          <w:szCs w:val="20"/>
        </w:rPr>
        <w:t xml:space="preserve">This is the first tab. Rename it: 📊 Dashboard</w:t>
      </w:r>
    </w:p>
    <w:p>
      <w:pPr>
        <w:pStyle w:val="Heading2"/>
        <w:pBdr>
          <w:bottom w:val="single" w:color="2563A8" w:sz="4" w:space="4"/>
        </w:pBdr>
        <w:spacing w:before="260" w:after="120"/>
      </w:pPr>
      <w:r>
        <w:rPr>
          <w:rFonts w:ascii="Arial" w:cs="Arial" w:eastAsia="Arial" w:hAnsi="Arial"/>
          <w:b/>
          <w:bCs/>
          <w:color w:val="2563A8"/>
          <w:sz w:val="26"/>
          <w:szCs w:val="26"/>
        </w:rPr>
        <w:t xml:space="preserve">Section A — Title Bar (Row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Select cells A1 through G1. Merge them: Format → Merge cells → Merge 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Type: PFI — 2026 OPERATING PLAN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Format: Font Arial, size 18, Bold, White text. Fill color: Navy (#1B3A5C). Row height: 44px. Vertical align: middle.</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Section B — Last Updated Row (Row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In B2 type: Weekly standup dashboard  ·  Last updated: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In D2 type today's date. Format as: Apr 1, 2026. Bold, Navy text. Alieel updates this date every Monday before standup.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6</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2 height: 18px. Font: Arial 9pt, Gray (#5F5E5A), Italic for B2.</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Section C — North Star Numbers (Rows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A8" w:sz="12"/>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2563A8"/>
                <w:sz w:val="19"/>
                <w:szCs w:val="19"/>
              </w:rPr>
              <w:t xml:space="preserve">These three numbers are the only metrics that tell you whether PFI is on track for December 31. Update them every week without fail.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7</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In B4 type: NORTH STAR — THREE NUMBERS THAT DEFINE 2026. Font: Arial 10pt Bold, Navy. Row height: 20px.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8</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5 is the header row. In B5 through F5 type these column headers:</w:t>
            </w:r>
          </w:p>
        </w:tc>
      </w:tr>
    </w:tbl>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B5: METRIC</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C5: TARGET</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D5: ACTUAL (update weekly)</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E5: STATUS</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F5: NOTES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9</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Format all five header cells: Fill Navy, White Bold text, Arial 10pt. Row height: 22px. All cells bordered (thin, #CCCCCC).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10</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Rows 6, 7, 8 are the three data rows. Enter this content: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680"/>
        <w:gridCol w:w="22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ROW</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METRIC (Col B)</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TARGET (Col C)</w:t>
            </w:r>
          </w:p>
        </w:tc>
        <w:tc>
          <w:tcPr>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NOTES (Col 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Founding subscribers signed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8–12 by Dec 31</w:t>
            </w:r>
          </w:p>
        </w:tc>
        <w:tc>
          <w:tcPr>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7"/>
                <w:szCs w:val="17"/>
              </w:rPr>
              <w:t xml:space="preserve">Min 4 by Jun 30 to trigger build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Projects in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1,200–1,500 by Dec 31</w:t>
            </w:r>
          </w:p>
        </w:tc>
        <w:tc>
          <w:tcPr>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7"/>
                <w:szCs w:val="17"/>
              </w:rPr>
              <w:t xml:space="preserve">0 until Jul 1. Track from build start.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States producing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3 delivered + 4 in progress</w:t>
            </w:r>
          </w:p>
        </w:tc>
        <w:tc>
          <w:tcPr>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7"/>
                <w:szCs w:val="17"/>
              </w:rPr>
              <w:t xml:space="preserve">3 states full. VA/OH/NC/NV in production.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11</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D (Actual) rows 6–8: Fill Light Blue (#D6E8F7). Leave blank — Gabriel updates weekly.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12</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E (Status) rows 6–8: Add a dropdown. Data → Data validation → Dropdown. Options: 🟢 On Track, 🟡 At Risk, 🔴 Behind. Leave blank for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13</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heights for rows 6–8: 28px each.</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Section D — Gate Tracker (Rows 10–17)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32D2D" w:sz="12"/>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A32D2D"/>
                <w:sz w:val="19"/>
                <w:szCs w:val="19"/>
              </w:rPr>
              <w:t xml:space="preserve">Six gates govern the entire year. Each one is a hard dependency — you cannot pass Gate N+1 without passing Gate 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14</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In B10 type: GATE TRACKER — PASS/FAIL DETERMINES EVERYTHING DOWNSTREAM. Font: Arial 10pt Bold, Navy. Row height: 20px.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15</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11 is the header row. Columns B through F:</w:t>
            </w:r>
          </w:p>
        </w:tc>
      </w:tr>
    </w:tbl>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B11: GATE</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C11: PASS BY</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D11: CONDITION TO PASS</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E11: STATUS</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F11: ACTUAL DATE PASSED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16</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Format header row 11: Fill Navy, White Bold text, Arial 10pt, bordered.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17</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Rows 12–17: Enter the six gates. Row height 36px each. Col B bold, Col C Bold Blue centered, Col D gray italic wrapped text.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57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ROW</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GATE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PASS BY</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CONDITION TO 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1 — 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Apr 30,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Methodology doc final. Term sheet locked. Website live. CRM enriched. Command Center operational.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2 — Presell Active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May 1,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All 12–15 briefings scheduled. Pipeline fully active across Tier 1 &amp; 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3 — Build Trigger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Jun 30,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MINIMUM 4 signed founding subscriber agreements. Hard rule — no exceptions.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4 — Production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Aug 1,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6 collectors live on TX/GA/AZ. 200+ projects in system. QA protocol running.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5 — First Delivery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Oct 1,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Platform live. Founding subscribers have access. TX Wave 1 delivered.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17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6 — Year 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Dec 31,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1,200+ projects. 3 states delivered. 4 expansion states in production. 8–12 subscribers active.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18</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E (Status) rows 12–17: Add dropdown. Data → Data validation → Dropdown. Options: 🟢 Passed, 🟡 At Risk, 🔴 Not Passed, ⬜ Not Yet. Default all to ⬜ Not Yet.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19</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Gate 3 row (row 14): Fill the entire row Light Red (#FCEBEB). This is the most important gate in the year.</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Section E — This Week's Critical Items (Rows 19–26)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20</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In B19 type: THIS WEEK — Critical items (update every Monday before standup). Arial 10pt Bold Navy.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21</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20 headers across B–E: ITEM, OWNER, DUE, DONE? Fill Blue (#2563A8), White Bold text.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22</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Rows 21–26: Leave blank. These get filled in every Monday. Row height 22px each. Light alternating fill: odd rows White, even rows Light Gray (#F5F5F3).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23</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C (Owner) rows 21–26: Dropdown — Gabriel, Alieel, Both.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24</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E (Done?) rows 21–26: Dropdown — ✅ Done, ⏳ In Progress, ❌ Blocked, ⬜ Not Started.</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Section F — Monthly Progress Tracker (Rows 28–38)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25</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In B28 type: MONTHLY PROGRESS TRACKER. Arial 10pt Bold Navy.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26</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29 headers: MONTH, SUBSCRIBERS SIGNED, PROJECTS IN SYSTEM, STATES PRODUCING, KEY WIN THIS MONTH, KEY RISK / BLOCKER. Fill Navy, White Bold. Row height 32px. Wrap text on all headers.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27</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Rows 30–38: Enter the nine months April through December. Pre-fill the states column with realistic targets from the table below. Everything else stays blank — Gabriel and you fill in actuals monthly.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400"/>
        <w:gridCol w:w="41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MONTH</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SUBS TARGET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PROJECTS TARGET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STATES TARGET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NOTE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April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Presell readiness month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May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First briefings and closes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June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4–8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3: build trigger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July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6–8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 (training)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0 (build starts)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Collector training month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August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200–350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3 (ramp pace)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First live 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September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900–1,200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Full production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October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8–10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1,000+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3 delivered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5: first delivery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November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1,200+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5–6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Expansion running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December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10–12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1,200–1,500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7 (3 full + 4 partial)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6: year end check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28</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Freeze rows 1–2: View → Freeze → Up to row 2. This keeps the title visible as you scroll.</w:t>
            </w:r>
          </w:p>
        </w:tc>
      </w:tr>
    </w:tbl>
    <w:p>
      <w:pPr>
        <w:spacing w:before="160" w:after="0"/>
      </w:pPr>
      <w:r>
        <w:t xml:space="preserve"/>
      </w:r>
    </w:p>
    <w:p>
      <w:r>
        <w:br w:type="page"/>
      </w:r>
    </w:p>
    <w:p>
      <w:pPr>
        <w:pStyle w:val="Heading1"/>
        <w:spacing w:before="320" w:after="160"/>
      </w:pPr>
      <w:r>
        <w:rPr>
          <w:rFonts w:ascii="Arial" w:cs="Arial" w:eastAsia="Arial" w:hAnsi="Arial"/>
          <w:b/>
          <w:bCs/>
          <w:color w:val="1B3A5C"/>
          <w:sz w:val="36"/>
          <w:szCs w:val="36"/>
        </w:rPr>
        <w:t xml:space="preserve">Tab 2 — Master Tasks</w:t>
      </w:r>
    </w:p>
    <w:p>
      <w:pPr>
        <w:spacing w:before="0" w:after="120"/>
        <w:jc w:val="left"/>
      </w:pPr>
      <w:r>
        <w:rPr>
          <w:rFonts w:ascii="Arial" w:cs="Arial" w:eastAsia="Arial" w:hAnsi="Arial"/>
          <w:b w:val="false"/>
          <w:bCs w:val="false"/>
          <w:i/>
          <w:iCs/>
          <w:color w:val="5F5E5A"/>
          <w:sz w:val="20"/>
          <w:szCs w:val="20"/>
        </w:rPr>
        <w:t xml:space="preserve">This is the most important tab. Every task for the entire year lives here. Rename the tab: ✅ Master Tasks</w:t>
      </w:r>
    </w:p>
    <w:p>
      <w:pPr>
        <w:pStyle w:val="Heading2"/>
        <w:pBdr>
          <w:bottom w:val="single" w:color="2563A8" w:sz="4" w:space="4"/>
        </w:pBdr>
        <w:spacing w:before="260" w:after="120"/>
      </w:pPr>
      <w:r>
        <w:rPr>
          <w:rFonts w:ascii="Arial" w:cs="Arial" w:eastAsia="Arial" w:hAnsi="Arial"/>
          <w:b/>
          <w:bCs/>
          <w:color w:val="2563A8"/>
          <w:sz w:val="26"/>
          <w:szCs w:val="26"/>
        </w:rPr>
        <w:t xml:space="preserve">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29</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Create 8 columns with these headers in row 1. Fill header row Navy, White Bold text, 22px height: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51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COL</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HEADER TEXT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WIDTH</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WHAT GOES HERE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120px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PHASE — which phase this task belongs to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100px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DUE DATE — the specific date this must be done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90px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OWNER — Gabriel, Alieel, or Both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260px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TASK — the short name of the task, bold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300px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DETAIL / NOTES — what exactly needs to happen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130px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STATUS — dropdown: Not Started, In Progress, Done, Blocked, Deferred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120px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COMPLETED — date it was actually finished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250px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STANDUP NOTES — notes captured during weekly standup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30</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Freeze row 1: View → Freeze → 1 row. Freeze column A: View → Freeze → 1 column. This keeps headers and phase visible as you scroll.</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Dropdown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31</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C (OWNER) — entire column: Data → Data validation → Dropdown. Options: Gabriel, Alieel, Both.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32</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F (STATUS) — entire column: Data → Data validation → Dropdown. Options: ⬜ Not Started, ⏳ In Progress, ✅ Done, ❌ Blocked, ⏸ Deferred.</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Phase Color Coding — Column A</w:t>
      </w:r>
    </w:p>
    <w:p>
      <w:pPr>
        <w:spacing w:before="0" w:after="80"/>
        <w:jc w:val="left"/>
      </w:pPr>
      <w:r>
        <w:rPr>
          <w:rFonts w:ascii="Arial" w:cs="Arial" w:eastAsia="Arial" w:hAnsi="Arial"/>
          <w:b w:val="false"/>
          <w:bCs w:val="false"/>
          <w:i w:val="false"/>
          <w:iCs w:val="false"/>
          <w:color w:val="2C2C2A"/>
          <w:sz w:val="20"/>
          <w:szCs w:val="20"/>
        </w:rPr>
        <w:t xml:space="preserve">Each phase has its own background color. Apply these fills to the Phase cells in column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1800"/>
        <w:gridCol w:w="420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 NAME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BACKGROUND HEX</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TEXT HEX</w:t>
            </w:r>
          </w:p>
        </w:tc>
      </w:tr>
      <w:tr>
        <w:tc>
          <w:tcPr>
            <w:tcW w:type="dxa" w:w="56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Gate 1 — This 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D6E8F7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Background: D6E8F7  ·  Text: 2563A8</w:t>
            </w:r>
          </w:p>
        </w:tc>
      </w:tr>
      <w:tr>
        <w:tc>
          <w:tcPr>
            <w:tcW w:type="dxa" w:w="56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Phase 1 —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D6F0EA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Background: D6F0EA  ·  Text: 0F6E56</w:t>
            </w:r>
          </w:p>
        </w:tc>
      </w:tr>
      <w:tr>
        <w:tc>
          <w:tcPr>
            <w:tcW w:type="dxa" w:w="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Phase 2 — Presell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EEEDFE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Background: EEEDFE  ·  Text: 3C3489</w:t>
            </w:r>
          </w:p>
        </w:tc>
      </w:tr>
      <w:tr>
        <w:tc>
          <w:tcPr>
            <w:tcW w:type="dxa" w:w="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Phase 3 — Build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FEF3E2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Background: FEF3E2  ·  Text: 854F0B</w:t>
            </w:r>
          </w:p>
        </w:tc>
      </w:tr>
      <w:tr>
        <w:tc>
          <w:tcPr>
            <w:tcW w:type="dxa" w:w="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Phase 4 —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FCEBEB</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Background: FCEBEB  ·  Text: A32D2D</w:t>
            </w:r>
          </w:p>
        </w:tc>
      </w:tr>
      <w:tr>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20"/>
                <w:szCs w:val="20"/>
              </w:rPr>
              <w:t xml:space="preserve">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9"/>
                <w:szCs w:val="19"/>
              </w:rPr>
              <w:t xml:space="preserve">Ongoing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8"/>
                <w:szCs w:val="18"/>
              </w:rPr>
              <w:t xml:space="preserve">F5F5F3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5F5E5A"/>
                <w:sz w:val="18"/>
                <w:szCs w:val="18"/>
              </w:rPr>
              <w:t xml:space="preserve">Background: F5F5F3  ·  Text: 5F5E5A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33</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Owner color coding in column C: Gabriel rows — fill Light Blue (#D6E8F7), text Blue (#2563A8). Alieel rows — fill Light Teal (#D6F0EA), text Teal (#0F6E56). Both rows — fill Light Purple (#EEEDFE), text Purple (#3C3489).</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All 65 Tasks — Enter These in Order Starting Row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A8" w:sz="12"/>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2563A8"/>
                <w:sz w:val="19"/>
                <w:szCs w:val="19"/>
              </w:rPr>
              <w:t xml:space="preserve">Row height for all task rows: 50px minimum. Wrap text ON for columns D, E, and H. Column D (Task) is bold. Column E (Detail) is italic gray size 9pt.</w:t>
            </w:r>
          </w:p>
        </w:tc>
      </w:tr>
    </w:tbl>
    <w:p>
      <w:pPr>
        <w:spacing w:before="100" w:after="0"/>
      </w:pPr>
      <w:r>
        <w:t xml:space="preserve"/>
      </w:r>
    </w:p>
    <w:p>
      <w:pPr>
        <w:spacing w:before="160" w:after="80"/>
        <w:jc w:val="left"/>
      </w:pPr>
      <w:r>
        <w:rPr>
          <w:rFonts w:ascii="Arial" w:cs="Arial" w:eastAsia="Arial" w:hAnsi="Arial"/>
          <w:b/>
          <w:bCs/>
          <w:i w:val="false"/>
          <w:iCs w:val="false"/>
          <w:color w:val="2563A8"/>
          <w:sz w:val="20"/>
          <w:szCs w:val="20"/>
        </w:rPr>
        <w:t xml:space="preserve">GATE 1 — THIS WEEK (7 tasks, due April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Begin methodology document</w:t>
            </w:r>
          </w:p>
          <w:p>
            <w:pPr>
              <w:spacing w:before="0" w:after="60"/>
              <w:jc w:val="left"/>
            </w:pPr>
            <w:r>
              <w:rPr>
                <w:rFonts w:ascii="Arial" w:cs="Arial" w:eastAsia="Arial" w:hAnsi="Arial"/>
                <w:b w:val="false"/>
                <w:bCs w:val="false"/>
                <w:i/>
                <w:iCs/>
                <w:color w:val="5F5E5A"/>
                <w:sz w:val="16"/>
                <w:szCs w:val="16"/>
              </w:rPr>
              <w:t xml:space="preserve">Draft Section 1: what PFI measures and why variance — not delay — is the correct frame. Working draft by Apr 4. Final by Apr 18.</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Lock delivery date commitment</w:t>
            </w:r>
          </w:p>
          <w:p>
            <w:pPr>
              <w:spacing w:before="0" w:after="60"/>
              <w:jc w:val="left"/>
            </w:pPr>
            <w:r>
              <w:rPr>
                <w:rFonts w:ascii="Arial" w:cs="Arial" w:eastAsia="Arial" w:hAnsi="Arial"/>
                <w:b w:val="false"/>
                <w:bCs w:val="false"/>
                <w:i/>
                <w:iCs/>
                <w:color w:val="5F5E5A"/>
                <w:sz w:val="16"/>
                <w:szCs w:val="16"/>
              </w:rPr>
              <w:t xml:space="preserve">Specific month for 3-state release goes in writing. Load-bearing for the term sheet.</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Load all Tier 1 contacts into CRM</w:t>
            </w:r>
          </w:p>
          <w:p>
            <w:pPr>
              <w:spacing w:before="0" w:after="60"/>
              <w:jc w:val="left"/>
            </w:pPr>
            <w:r>
              <w:rPr>
                <w:rFonts w:ascii="Arial" w:cs="Arial" w:eastAsia="Arial" w:hAnsi="Arial"/>
                <w:b w:val="false"/>
                <w:bCs w:val="false"/>
                <w:i/>
                <w:iCs/>
                <w:color w:val="5F5E5A"/>
                <w:sz w:val="16"/>
                <w:szCs w:val="16"/>
              </w:rPr>
              <w:t xml:space="preserve">Blackstone, GIP/BlackRock, KKR, Apollo, Stonepeak, Brookfield, Energy Capital Partners. Full 15-column structure for all 7.</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Run Apollo/Hunter enrichment on Tier 1</w:t>
            </w:r>
          </w:p>
          <w:p>
            <w:pPr>
              <w:spacing w:before="0" w:after="60"/>
              <w:jc w:val="left"/>
            </w:pPr>
            <w:r>
              <w:rPr>
                <w:rFonts w:ascii="Arial" w:cs="Arial" w:eastAsia="Arial" w:hAnsi="Arial"/>
                <w:b w:val="false"/>
                <w:bCs w:val="false"/>
                <w:i/>
                <w:iCs/>
                <w:color w:val="5F5E5A"/>
                <w:sz w:val="16"/>
                <w:szCs w:val="16"/>
              </w:rPr>
              <w:t xml:space="preserve">Verify emails for all 7 contacts. Log source and confidence rating for each.</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Submit website revision instructions</w:t>
            </w:r>
          </w:p>
          <w:p>
            <w:pPr>
              <w:spacing w:before="0" w:after="60"/>
              <w:jc w:val="left"/>
            </w:pPr>
            <w:r>
              <w:rPr>
                <w:rFonts w:ascii="Arial" w:cs="Arial" w:eastAsia="Arial" w:hAnsi="Arial"/>
                <w:b w:val="false"/>
                <w:bCs w:val="false"/>
                <w:i/>
                <w:iCs/>
                <w:color w:val="5F5E5A"/>
                <w:sz w:val="16"/>
                <w:szCs w:val="16"/>
              </w:rPr>
              <w:t xml:space="preserve">Rate lock language, founding cohort cap (12 institutions), institutional selectivity signals, managed inquiry contact mechanism, typography corrections.</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Test Outreach Command Center end-to-end</w:t>
            </w:r>
          </w:p>
          <w:p>
            <w:pPr>
              <w:spacing w:before="0" w:after="60"/>
              <w:jc w:val="left"/>
            </w:pPr>
            <w:r>
              <w:rPr>
                <w:rFonts w:ascii="Arial" w:cs="Arial" w:eastAsia="Arial" w:hAnsi="Arial"/>
                <w:b w:val="false"/>
                <w:bCs w:val="false"/>
                <w:i/>
                <w:iCs/>
                <w:color w:val="5F5E5A"/>
                <w:sz w:val="16"/>
                <w:szCs w:val="16"/>
              </w:rPr>
              <w:t xml:space="preserve">Confirm copy generation via Anthropic API works. Confirm Gmail MCP can send. Load 3 contacts and generate copy variants.</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Gate 1 – This Week</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Proof Sheet confidence tier review</w:t>
            </w:r>
          </w:p>
          <w:p>
            <w:pPr>
              <w:spacing w:before="0" w:after="60"/>
              <w:jc w:val="left"/>
            </w:pPr>
            <w:r>
              <w:rPr>
                <w:rFonts w:ascii="Arial" w:cs="Arial" w:eastAsia="Arial" w:hAnsi="Arial"/>
                <w:b w:val="false"/>
                <w:bCs w:val="false"/>
                <w:i/>
                <w:iCs/>
                <w:color w:val="5F5E5A"/>
                <w:sz w:val="16"/>
                <w:szCs w:val="16"/>
              </w:rPr>
              <w:t xml:space="preserve">Review all contacts. Flag low-confidence entries. Wave 1 list confirmed with only high-confidence contacts.</w:t>
            </w:r>
          </w:p>
        </w:tc>
      </w:tr>
    </w:tbl>
    <w:p>
      <w:pPr>
        <w:spacing w:before="120" w:after="0"/>
      </w:pPr>
      <w:r>
        <w:t xml:space="preserve"/>
      </w:r>
    </w:p>
    <w:p>
      <w:pPr>
        <w:spacing w:before="80" w:after="80"/>
        <w:jc w:val="left"/>
      </w:pPr>
      <w:r>
        <w:rPr>
          <w:rFonts w:ascii="Arial" w:cs="Arial" w:eastAsia="Arial" w:hAnsi="Arial"/>
          <w:b/>
          <w:bCs/>
          <w:i w:val="false"/>
          <w:iCs w:val="false"/>
          <w:color w:val="0F6E56"/>
          <w:sz w:val="20"/>
          <w:szCs w:val="20"/>
        </w:rPr>
        <w:t xml:space="preserve">PHASE 1 — FOUNDATION (11 tasks, April 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18</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Methodology document — final and locked</w:t>
            </w:r>
          </w:p>
          <w:p>
            <w:pPr>
              <w:spacing w:before="0" w:after="60"/>
              <w:jc w:val="left"/>
            </w:pPr>
            <w:r>
              <w:rPr>
                <w:rFonts w:ascii="Arial" w:cs="Arial" w:eastAsia="Arial" w:hAnsi="Arial"/>
                <w:b w:val="false"/>
                <w:bCs w:val="false"/>
                <w:i/>
                <w:iCs/>
                <w:color w:val="5F5E5A"/>
                <w:sz w:val="16"/>
                <w:szCs w:val="16"/>
              </w:rPr>
              <w:t xml:space="preserve">All sections complete: what PFI measures, five milestones defined, source hierarchy, statistical construction logic, what PFI does NOT do. Must survive IC partner scrutiny.</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18</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Milestone taxonomy — pressure-tested</w:t>
            </w:r>
          </w:p>
          <w:p>
            <w:pPr>
              <w:spacing w:before="0" w:after="60"/>
              <w:jc w:val="left"/>
            </w:pPr>
            <w:r>
              <w:rPr>
                <w:rFonts w:ascii="Arial" w:cs="Arial" w:eastAsia="Arial" w:hAnsi="Arial"/>
                <w:b w:val="false"/>
                <w:bCs w:val="false"/>
                <w:i/>
                <w:iCs/>
                <w:color w:val="5F5E5A"/>
                <w:sz w:val="16"/>
                <w:szCs w:val="16"/>
              </w:rPr>
              <w:t xml:space="preserve">Pull real permit records from TX, GA, AZ. Test all 5 milestones against actual documents. Two-collector same-document same-date test must pass before this is marked done.</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18</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Term sheet — final language locked</w:t>
            </w:r>
          </w:p>
          <w:p>
            <w:pPr>
              <w:spacing w:before="0" w:after="60"/>
              <w:jc w:val="left"/>
            </w:pPr>
            <w:r>
              <w:rPr>
                <w:rFonts w:ascii="Arial" w:cs="Arial" w:eastAsia="Arial" w:hAnsi="Arial"/>
                <w:b w:val="false"/>
                <w:bCs w:val="false"/>
                <w:i/>
                <w:iCs/>
                <w:color w:val="5F5E5A"/>
                <w:sz w:val="16"/>
                <w:szCs w:val="16"/>
              </w:rPr>
              <w:t xml:space="preserve">$25K/yr, permanent rate lock, 3 states + 4 project types, named seat structure, 12-institution cap, specific delivery date.</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18</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Tier 2 contact enrichment — complete</w:t>
            </w:r>
          </w:p>
          <w:p>
            <w:pPr>
              <w:spacing w:before="0" w:after="60"/>
              <w:jc w:val="left"/>
            </w:pPr>
            <w:r>
              <w:rPr>
                <w:rFonts w:ascii="Arial" w:cs="Arial" w:eastAsia="Arial" w:hAnsi="Arial"/>
                <w:b w:val="false"/>
                <w:bCs w:val="false"/>
                <w:i/>
                <w:iCs/>
                <w:color w:val="5F5E5A"/>
                <w:sz w:val="16"/>
                <w:szCs w:val="16"/>
              </w:rPr>
              <w:t xml:space="preserve">All 12–15 target institutions enriched. Every contact: name, title, verified email, LinkedIn URL, warm path, anticipated objection.</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18</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Website live at permitfriction.com</w:t>
            </w:r>
          </w:p>
          <w:p>
            <w:pPr>
              <w:spacing w:before="0" w:after="60"/>
              <w:jc w:val="left"/>
            </w:pPr>
            <w:r>
              <w:rPr>
                <w:rFonts w:ascii="Arial" w:cs="Arial" w:eastAsia="Arial" w:hAnsi="Arial"/>
                <w:b w:val="false"/>
                <w:bCs w:val="false"/>
                <w:i/>
                <w:iCs/>
                <w:color w:val="5F5E5A"/>
                <w:sz w:val="16"/>
                <w:szCs w:val="16"/>
              </w:rPr>
              <w:t xml:space="preserve">All revision instructions implemented. Gabriel reviews preview link before going live. Rate lock framing confirmed. Institutional posture confirmed.</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Layer 1 — methodology SOPs begun</w:t>
            </w:r>
          </w:p>
          <w:p>
            <w:pPr>
              <w:spacing w:before="0" w:after="60"/>
              <w:jc w:val="left"/>
            </w:pPr>
            <w:r>
              <w:rPr>
                <w:rFonts w:ascii="Arial" w:cs="Arial" w:eastAsia="Arial" w:hAnsi="Arial"/>
                <w:b w:val="false"/>
                <w:bCs w:val="false"/>
                <w:i/>
                <w:iCs/>
                <w:color w:val="5F5E5A"/>
                <w:sz w:val="16"/>
                <w:szCs w:val="16"/>
              </w:rPr>
              <w:t xml:space="preserve">Start SOPs 1.1–1.9 (10 methodology SOPs). Milestone taxonomy must be locked first. Parallel to presell.</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25</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Layer 1 template — built in Notion</w:t>
            </w:r>
          </w:p>
          <w:p>
            <w:pPr>
              <w:spacing w:before="0" w:after="60"/>
              <w:jc w:val="left"/>
            </w:pPr>
            <w:r>
              <w:rPr>
                <w:rFonts w:ascii="Arial" w:cs="Arial" w:eastAsia="Arial" w:hAnsi="Arial"/>
                <w:b w:val="false"/>
                <w:bCs w:val="false"/>
                <w:i/>
                <w:iCs/>
                <w:color w:val="5F5E5A"/>
                <w:sz w:val="16"/>
                <w:szCs w:val="16"/>
              </w:rPr>
              <w:t xml:space="preserve">Taxonomy template and state overlay template structure built. Ready for Gabriel's definitions.</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25</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Outreach sequencing plan — finalized</w:t>
            </w:r>
          </w:p>
          <w:p>
            <w:pPr>
              <w:spacing w:before="0" w:after="60"/>
              <w:jc w:val="left"/>
            </w:pPr>
            <w:r>
              <w:rPr>
                <w:rFonts w:ascii="Arial" w:cs="Arial" w:eastAsia="Arial" w:hAnsi="Arial"/>
                <w:b w:val="false"/>
                <w:bCs w:val="false"/>
                <w:i/>
                <w:iCs/>
                <w:color w:val="5F5E5A"/>
                <w:sz w:val="16"/>
                <w:szCs w:val="16"/>
              </w:rPr>
              <w:t xml:space="preserve">Week-by-week outreach calendar for May. Warm paths confirmed for first 6 institutions. Tier 1 in Week 1, Tier 2 beginning Week 3.</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30</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First 2–3 methodology briefings complete</w:t>
            </w:r>
          </w:p>
          <w:p>
            <w:pPr>
              <w:spacing w:before="0" w:after="60"/>
              <w:jc w:val="left"/>
            </w:pPr>
            <w:r>
              <w:rPr>
                <w:rFonts w:ascii="Arial" w:cs="Arial" w:eastAsia="Arial" w:hAnsi="Arial"/>
                <w:b w:val="false"/>
                <w:bCs w:val="false"/>
                <w:i/>
                <w:iCs/>
                <w:color w:val="5F5E5A"/>
                <w:sz w:val="16"/>
                <w:szCs w:val="16"/>
              </w:rPr>
              <w:t xml:space="preserve">April 21 onwards. Warm paths only. Tier 1 targets. Methodology doc as leave-behind. Briefing = education, not sales.</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Post-briefing follow-up executed (Institutions 1–3)</w:t>
            </w:r>
          </w:p>
          <w:p>
            <w:pPr>
              <w:spacing w:before="0" w:after="60"/>
              <w:jc w:val="left"/>
            </w:pPr>
            <w:r>
              <w:rPr>
                <w:rFonts w:ascii="Arial" w:cs="Arial" w:eastAsia="Arial" w:hAnsi="Arial"/>
                <w:b w:val="false"/>
                <w:bCs w:val="false"/>
                <w:i/>
                <w:iCs/>
                <w:color w:val="5F5E5A"/>
                <w:sz w:val="16"/>
                <w:szCs w:val="16"/>
              </w:rPr>
              <w:t xml:space="preserve">Thank-you note within 24 hours. Methodology doc attached. Term sheet ready to send on request.</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Phase 1 – Foundation</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Signal Brief #1 — draft begun</w:t>
            </w:r>
          </w:p>
          <w:p>
            <w:pPr>
              <w:spacing w:before="0" w:after="60"/>
              <w:jc w:val="left"/>
            </w:pPr>
            <w:r>
              <w:rPr>
                <w:rFonts w:ascii="Arial" w:cs="Arial" w:eastAsia="Arial" w:hAnsi="Arial"/>
                <w:b w:val="false"/>
                <w:bCs w:val="false"/>
                <w:i/>
                <w:iCs/>
                <w:color w:val="5F5E5A"/>
                <w:sz w:val="16"/>
                <w:szCs w:val="16"/>
              </w:rPr>
              <w:t xml:space="preserve">Dry, factual, non-prescriptive. Topic: Texas BESS opposition patterns or permitting variance in data centers. For background placement with infrastructure journalists.</w:t>
            </w:r>
          </w:p>
        </w:tc>
      </w:tr>
    </w:tbl>
    <w:p>
      <w:pPr>
        <w:spacing w:before="120" w:after="0"/>
      </w:pPr>
      <w:r>
        <w:t xml:space="preserve"/>
      </w:r>
    </w:p>
    <w:p>
      <w:pPr>
        <w:spacing w:before="120" w:after="0"/>
      </w:pPr>
      <w:r>
        <w:t xml:space="preserve"/>
      </w:r>
    </w:p>
    <w:p>
      <w:pPr>
        <w:spacing w:before="80" w:after="80"/>
        <w:jc w:val="left"/>
      </w:pPr>
      <w:r>
        <w:rPr>
          <w:rFonts w:ascii="Arial" w:cs="Arial" w:eastAsia="Arial" w:hAnsi="Arial"/>
          <w:b/>
          <w:bCs/>
          <w:i w:val="false"/>
          <w:iCs w:val="false"/>
          <w:color w:val="1B3A5C"/>
          <w:sz w:val="20"/>
          <w:szCs w:val="20"/>
        </w:rPr>
        <w:t xml:space="preserve">SOP WORKSTREAM — 42 SOPs ACROSS 4 LAYERS (April 1 – September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A8" w:sz="12"/>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2563A8"/>
                <w:sz w:val="19"/>
                <w:szCs w:val="19"/>
              </w:rPr>
              <w:t xml:space="preserve">The SOP build is a parallel workstream running alongside presell. It has its own phase sequence, gates, and ownership logic. All 42 SOPs must be complete before the first collector is hired. The build sequence is fixed — you cannot skip layers.</w:t>
            </w:r>
          </w:p>
        </w:tc>
      </w:tr>
    </w:tbl>
    <w:p>
      <w:pPr>
        <w:spacing w:before="100" w:after="0"/>
      </w:pPr>
      <w:r>
        <w:t xml:space="preserve"/>
      </w:r>
    </w:p>
    <w:p>
      <w:pPr>
        <w:spacing w:before="60" w:after="60"/>
        <w:jc w:val="left"/>
      </w:pPr>
      <w:r>
        <w:rPr>
          <w:rFonts w:ascii="Arial" w:cs="Arial" w:eastAsia="Arial" w:hAnsi="Arial"/>
          <w:b/>
          <w:bCs/>
          <w:i w:val="false"/>
          <w:iCs w:val="false"/>
          <w:color w:val="2563A8"/>
          <w:sz w:val="19"/>
          <w:szCs w:val="19"/>
        </w:rPr>
        <w:t xml:space="preserve">SOP Phase 0 — Setup (April 1–4,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SOP – Phase 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Create Notion SOP workspace — four-layer folder structure</w:t>
            </w:r>
          </w:p>
          <w:p>
            <w:pPr>
              <w:spacing w:before="0" w:after="60"/>
              <w:jc w:val="left"/>
            </w:pPr>
            <w:r>
              <w:rPr>
                <w:rFonts w:ascii="Arial" w:cs="Arial" w:eastAsia="Arial" w:hAnsi="Arial"/>
                <w:b w:val="false"/>
                <w:bCs w:val="false"/>
                <w:i/>
                <w:iCs/>
                <w:color w:val="5F5E5A"/>
                <w:sz w:val="16"/>
                <w:szCs w:val="16"/>
              </w:rPr>
              <w:t xml:space="preserve">Set up PFI Operations Manual root in Notion. Create four sections: Methodology (SOPs 1.1–1.10), Data Collection (SOPs 2.1–2.15), Quality Assurance (SOPs 3.1–3.8), Product &amp; Delivery (SOPs 4.1–4.9). Add a fifth section: Jurisdiction Playbooks (empty, grows over time). Every SOP gets its own page with: SOP number and title, version number and date, one-paragraph purpose, then operational content.</w:t>
            </w:r>
          </w:p>
        </w:tc>
      </w:tr>
      <w:tr>
        <w:tc>
          <w:tcPr>
            <w:tcW w:type="dxa" w:w="1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6"/>
                <w:szCs w:val="16"/>
              </w:rPr>
              <w:t xml:space="preserve">SOP – Phase 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7</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Identify three pressure-test projects with confirmed source access</w:t>
            </w:r>
          </w:p>
          <w:p>
            <w:pPr>
              <w:spacing w:before="0" w:after="60"/>
              <w:jc w:val="left"/>
            </w:pPr>
            <w:r>
              <w:rPr>
                <w:rFonts w:ascii="Arial" w:cs="Arial" w:eastAsia="Arial" w:hAnsi="Arial"/>
                <w:b w:val="false"/>
                <w:bCs w:val="false"/>
                <w:i/>
                <w:iCs/>
                <w:color w:val="5F5E5A"/>
                <w:sz w:val="16"/>
                <w:szCs w:val="16"/>
              </w:rPr>
              <w:t xml:space="preserve">One TX data center (Travis County preferred). One AZ large manufacturing with environmental review (Maricopa County). One GA project that stalled or was withdrawn. Confirm you can access the full public record for each before proceeding. If records are inaccessible, substitute a different project. These three projects are used for all milestone definition testing in SOP Phase 1.</w:t>
            </w:r>
          </w:p>
        </w:tc>
      </w:tr>
    </w:tbl>
    <w:p>
      <w:pPr>
        <w:spacing w:before="100" w:after="0"/>
      </w:pPr>
      <w:r>
        <w:t xml:space="preserve"/>
      </w:r>
    </w:p>
    <w:p>
      <w:pPr>
        <w:spacing w:before="60" w:after="60"/>
        <w:jc w:val="left"/>
      </w:pPr>
      <w:r>
        <w:rPr>
          <w:rFonts w:ascii="Arial" w:cs="Arial" w:eastAsia="Arial" w:hAnsi="Arial"/>
          <w:b/>
          <w:bCs/>
          <w:i w:val="false"/>
          <w:iCs w:val="false"/>
          <w:color w:val="2563A8"/>
          <w:sz w:val="19"/>
          <w:szCs w:val="19"/>
        </w:rPr>
        <w:t xml:space="preserve">SOP Phase 1 — Methodology Foundation (April 5–30, Gabriel-owned)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32D2D" w:sz="12"/>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A32D2D"/>
                <w:sz w:val="19"/>
                <w:szCs w:val="19"/>
              </w:rPr>
              <w:t xml:space="preserve">Gate: Two collectors, same document, same date, all five milestones, all three test projects. Non-negotiable. Nothing in the SOP build moves forward without this passing. One extra week here saves six months of retroactive correction.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1.1: Project Qualification Criteria — draft and lock</w:t>
            </w:r>
          </w:p>
          <w:p>
            <w:pPr>
              <w:spacing w:before="0" w:after="60"/>
              <w:jc w:val="left"/>
            </w:pPr>
            <w:r>
              <w:rPr>
                <w:rFonts w:ascii="Arial" w:cs="Arial" w:eastAsia="Arial" w:hAnsi="Arial"/>
                <w:b w:val="false"/>
                <w:bCs w:val="false"/>
                <w:i/>
                <w:iCs/>
                <w:color w:val="5F5E5A"/>
                <w:sz w:val="16"/>
                <w:szCs w:val="16"/>
              </w:rPr>
              <w:t xml:space="preserve">Binary decision tree: four gates — capital-intensive, grid-significant, publicly recorded, multi-agency permitting. Include explicit examples of what qualifies and what does not. This must be locked before milestone definitions can be tested. Depends on: three test projects identified.</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1.2: Project Type Definitions — draft and lock</w:t>
            </w:r>
          </w:p>
          <w:p>
            <w:pPr>
              <w:spacing w:before="0" w:after="60"/>
              <w:jc w:val="left"/>
            </w:pPr>
            <w:r>
              <w:rPr>
                <w:rFonts w:ascii="Arial" w:cs="Arial" w:eastAsia="Arial" w:hAnsi="Arial"/>
                <w:b w:val="false"/>
                <w:bCs w:val="false"/>
                <w:i/>
                <w:iCs/>
                <w:color w:val="5F5E5A"/>
                <w:sz w:val="16"/>
                <w:szCs w:val="16"/>
              </w:rPr>
              <w:t xml:space="preserve">Strict definitions for each of the four project types PFI v1 covers: data centers, large manufacturing, utility-scale solar, BESS. Inclusion criteria, exclusion criteria, edge case handling. Must be locked before milestone work.</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16</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1.3: Milestone Glossary — working draft</w:t>
            </w:r>
          </w:p>
          <w:p>
            <w:pPr>
              <w:spacing w:before="0" w:after="60"/>
              <w:jc w:val="left"/>
            </w:pPr>
            <w:r>
              <w:rPr>
                <w:rFonts w:ascii="Arial" w:cs="Arial" w:eastAsia="Arial" w:hAnsi="Arial"/>
                <w:b w:val="false"/>
                <w:bCs w:val="false"/>
                <w:i/>
                <w:iCs/>
                <w:color w:val="5F5E5A"/>
                <w:sz w:val="16"/>
                <w:szCs w:val="16"/>
              </w:rPr>
              <w:t xml:space="preserve">Five milestone definitions (M1–M5). For each: strict definition, valid evidence examples with exact language a collector might encounter, invalid evidence (disallowed proxies) with specific examples, known failure mode. This is a DRAFT until the pressure test runs. Do not call it final.</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16</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1.4: Source Hierarchy — working draft</w:t>
            </w:r>
          </w:p>
          <w:p>
            <w:pPr>
              <w:spacing w:before="0" w:after="60"/>
              <w:jc w:val="left"/>
            </w:pPr>
            <w:r>
              <w:rPr>
                <w:rFonts w:ascii="Arial" w:cs="Arial" w:eastAsia="Arial" w:hAnsi="Arial"/>
                <w:b w:val="false"/>
                <w:bCs w:val="false"/>
                <w:i/>
                <w:iCs/>
                <w:color w:val="5F5E5A"/>
                <w:sz w:val="16"/>
                <w:szCs w:val="16"/>
              </w:rPr>
              <w:t xml:space="preserve">Five-tier source priority system. What counts as each tier with real document examples. Permanently excluded source types. Rule: tiers cannot be skipped. Draft until pressure test confirms it against real records.</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16</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1.5: Missing Data Protocol — working draft</w:t>
            </w:r>
          </w:p>
          <w:p>
            <w:pPr>
              <w:spacing w:before="0" w:after="60"/>
              <w:jc w:val="left"/>
            </w:pPr>
            <w:r>
              <w:rPr>
                <w:rFonts w:ascii="Arial" w:cs="Arial" w:eastAsia="Arial" w:hAnsi="Arial"/>
                <w:b w:val="false"/>
                <w:bCs w:val="false"/>
                <w:i/>
                <w:iCs/>
                <w:color w:val="5F5E5A"/>
                <w:sz w:val="16"/>
                <w:szCs w:val="16"/>
              </w:rPr>
              <w:t xml:space="preserve">Five scenarios and correct treatments. Decision tree format so a collector resolves a missing data situation in under 30 seconds. Draft until pressure test confirms edge cases.</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18</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7"/>
                <w:szCs w:val="17"/>
              </w:rPr>
              <w:t xml:space="preserve">Both</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 PRESSURE TEST: Apply draft definitions to all three test projects</w:t>
            </w:r>
          </w:p>
          <w:p>
            <w:pPr>
              <w:spacing w:before="0" w:after="60"/>
              <w:jc w:val="left"/>
            </w:pPr>
            <w:r>
              <w:rPr>
                <w:rFonts w:ascii="Arial" w:cs="Arial" w:eastAsia="Arial" w:hAnsi="Arial"/>
                <w:b w:val="false"/>
                <w:bCs w:val="false"/>
                <w:i/>
                <w:iCs/>
                <w:color w:val="5F5E5A"/>
                <w:sz w:val="16"/>
                <w:szCs w:val="16"/>
              </w:rPr>
              <w:t xml:space="preserve">Gabriel and Alieel each independently extract all five milestones from the same three test projects using the draft SOPs 1.3, 1.4, 1.5. Compare results. Any milestone where they reach different dates = definition is not done. Rewrite until two collectors, same document, same date. Do not proceed until this passes for all five milestones across all three projects.</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22</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1.3, 1.4, 1.5: Finalize post-pressure-test</w:t>
            </w:r>
          </w:p>
          <w:p>
            <w:pPr>
              <w:spacing w:before="0" w:after="60"/>
              <w:jc w:val="left"/>
            </w:pPr>
            <w:r>
              <w:rPr>
                <w:rFonts w:ascii="Arial" w:cs="Arial" w:eastAsia="Arial" w:hAnsi="Arial"/>
                <w:b w:val="false"/>
                <w:bCs w:val="false"/>
                <w:i/>
                <w:iCs/>
                <w:color w:val="5F5E5A"/>
                <w:sz w:val="16"/>
                <w:szCs w:val="16"/>
              </w:rPr>
              <w:t xml:space="preserve">Rewrite any definitions that produced ambiguity during the pressure test. Document every revision with the reason. Lock these three SOPs. They are now the authoritative definitions for all data collection.</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1.6: Status Resolution Definitions — write and lock</w:t>
            </w:r>
          </w:p>
          <w:p>
            <w:pPr>
              <w:spacing w:before="0" w:after="60"/>
              <w:jc w:val="left"/>
            </w:pPr>
            <w:r>
              <w:rPr>
                <w:rFonts w:ascii="Arial" w:cs="Arial" w:eastAsia="Arial" w:hAnsi="Arial"/>
                <w:b w:val="false"/>
                <w:bCs w:val="false"/>
                <w:i/>
                <w:iCs/>
                <w:color w:val="5F5E5A"/>
                <w:sz w:val="16"/>
                <w:szCs w:val="16"/>
              </w:rPr>
              <w:t xml:space="preserve">Strict definitions for each project status: approved, approved with conditions, withdrawn, denied, stalled (180-day threshold), unknown. What qualifies as each, what does not, how to handle ambiguous cases.</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1.7: Cross-Jurisdiction Equivalence Rules — write and lock</w:t>
            </w:r>
          </w:p>
          <w:p>
            <w:pPr>
              <w:spacing w:before="0" w:after="60"/>
              <w:jc w:val="left"/>
            </w:pPr>
            <w:r>
              <w:rPr>
                <w:rFonts w:ascii="Arial" w:cs="Arial" w:eastAsia="Arial" w:hAnsi="Arial"/>
                <w:b w:val="false"/>
                <w:bCs w:val="false"/>
                <w:i/>
                <w:iCs/>
                <w:color w:val="5F5E5A"/>
                <w:sz w:val="16"/>
                <w:szCs w:val="16"/>
              </w:rPr>
              <w:t xml:space="preserve">Rules governing how locally-named milestones map to PFI's standard taxonomy. Principle: PFI measures functional equivalents, not named equivalents. Where no functional equivalent exists, milestone is recorded as jurisdiction-absent. Use pressure test findings to populate the known equivalence gaps for TX, GA, AZ.</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25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1.9: Methodology Version Control — write and lock</w:t>
            </w:r>
          </w:p>
          <w:p>
            <w:pPr>
              <w:spacing w:before="0" w:after="60"/>
              <w:jc w:val="left"/>
            </w:pPr>
            <w:r>
              <w:rPr>
                <w:rFonts w:ascii="Arial" w:cs="Arial" w:eastAsia="Arial" w:hAnsi="Arial"/>
                <w:b w:val="false"/>
                <w:bCs w:val="false"/>
                <w:i/>
                <w:iCs/>
                <w:color w:val="5F5E5A"/>
                <w:sz w:val="16"/>
                <w:szCs w:val="16"/>
              </w:rPr>
              <w:t xml:space="preserve">How SOP versions are numbered. How changes are documented. How version numbers attach to project records. What triggers a version increment. Must be in place before collection begins so every data point traces to the exact definition in effect when it was collected.</w:t>
            </w:r>
          </w:p>
        </w:tc>
      </w:tr>
      <w:tr>
        <w:tc>
          <w:tcPr>
            <w:tcW w:type="dxa" w:w="14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6"/>
                <w:szCs w:val="16"/>
              </w:rPr>
              <w:t xml:space="preserve">SOP – Phase 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Apr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Load all locked Phase 1 SOPs into Notion workspace</w:t>
            </w:r>
          </w:p>
          <w:p>
            <w:pPr>
              <w:spacing w:before="0" w:after="60"/>
              <w:jc w:val="left"/>
            </w:pPr>
            <w:r>
              <w:rPr>
                <w:rFonts w:ascii="Arial" w:cs="Arial" w:eastAsia="Arial" w:hAnsi="Arial"/>
                <w:b w:val="false"/>
                <w:bCs w:val="false"/>
                <w:i/>
                <w:iCs/>
                <w:color w:val="5F5E5A"/>
                <w:sz w:val="16"/>
                <w:szCs w:val="16"/>
              </w:rPr>
              <w:t xml:space="preserve">SOPs 1.1, 1.2, 1.3, 1.4, 1.5, 1.6, 1.7, 1.9 formatted and uploaded to Methodology section of Notion. Each on its own page using the standard SOP page format: number and title, version number, date, one-paragraph purpose, operational content.</w:t>
            </w:r>
          </w:p>
        </w:tc>
      </w:tr>
    </w:tbl>
    <w:p>
      <w:pPr>
        <w:spacing w:before="100" w:after="0"/>
      </w:pPr>
      <w:r>
        <w:t xml:space="preserve"/>
      </w:r>
    </w:p>
    <w:p>
      <w:pPr>
        <w:spacing w:before="60" w:after="60"/>
        <w:jc w:val="left"/>
      </w:pPr>
      <w:r>
        <w:rPr>
          <w:rFonts w:ascii="Arial" w:cs="Arial" w:eastAsia="Arial" w:hAnsi="Arial"/>
          <w:b/>
          <w:bCs/>
          <w:i w:val="false"/>
          <w:iCs w:val="false"/>
          <w:color w:val="2563A8"/>
          <w:sz w:val="19"/>
          <w:szCs w:val="19"/>
        </w:rPr>
        <w:t xml:space="preserve">SOP Phase 2 — Collection Machine (May 1–31, parallel to presell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32D2D" w:sz="12"/>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A32D2D"/>
                <w:sz w:val="19"/>
                <w:szCs w:val="19"/>
              </w:rPr>
              <w:t xml:space="preserve">Gate: Alieel extracts one complete project using only the Master SOP and a state overlay, without asking Gabriel a single question. If he asks a question, the SOP is not finished.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2.1: Master SOP — complete draft</w:t>
            </w:r>
          </w:p>
          <w:p>
            <w:pPr>
              <w:spacing w:before="0" w:after="60"/>
              <w:jc w:val="left"/>
            </w:pPr>
            <w:r>
              <w:rPr>
                <w:rFonts w:ascii="Arial" w:cs="Arial" w:eastAsia="Arial" w:hAnsi="Arial"/>
                <w:b w:val="false"/>
                <w:bCs w:val="false"/>
                <w:i/>
                <w:iCs/>
                <w:color w:val="5F5E5A"/>
                <w:sz w:val="16"/>
                <w:szCs w:val="16"/>
              </w:rPr>
              <w:t xml:space="preserve">The central operational document. Weaves all locked Layer 1 SOPs into one manual. Adds: project record five-layer structure (identity, jurisdictions, milestones, status, source attribution), escalation protocol, county pattern classification guide, forbidden actions list. Gabriel writes all content. Alieel formats into Notion. Heaviest lift in the entire SOP build. Depends on: all critical Layer 1 SOPs locked.</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15</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2.2: Project Discovery Workflow — draft and review</w:t>
            </w:r>
          </w:p>
          <w:p>
            <w:pPr>
              <w:spacing w:before="0" w:after="60"/>
              <w:jc w:val="left"/>
            </w:pPr>
            <w:r>
              <w:rPr>
                <w:rFonts w:ascii="Arial" w:cs="Arial" w:eastAsia="Arial" w:hAnsi="Arial"/>
                <w:b w:val="false"/>
                <w:bCs w:val="false"/>
                <w:i/>
                <w:iCs/>
                <w:color w:val="5F5E5A"/>
                <w:sz w:val="16"/>
                <w:szCs w:val="16"/>
              </w:rPr>
              <w:t xml:space="preserve">How a collector finds qualifying projects in a new jurisdiction. Where to start, what search terms to use, how to identify potential projects before investing time in full extraction. Alieel drafts using the three test projects as source material. Gabriel reviews and approves.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15</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7"/>
                <w:szCs w:val="17"/>
              </w:rPr>
              <w:t xml:space="preserve">Both</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2.3: County Pattern Classification Guide — build decision tree</w:t>
            </w:r>
          </w:p>
          <w:p>
            <w:pPr>
              <w:spacing w:before="0" w:after="60"/>
              <w:jc w:val="left"/>
            </w:pPr>
            <w:r>
              <w:rPr>
                <w:rFonts w:ascii="Arial" w:cs="Arial" w:eastAsia="Arial" w:hAnsi="Arial"/>
                <w:b w:val="false"/>
                <w:bCs w:val="false"/>
                <w:i/>
                <w:iCs/>
                <w:color w:val="5F5E5A"/>
                <w:sz w:val="16"/>
                <w:szCs w:val="16"/>
              </w:rPr>
              <w:t xml:space="preserve">Five-pattern decision tree: Agenda Platform (CivicPlus/Legistar), Planning Portal, PDF-Only, Hybrid, State-Driven. Quick diagnostic — routes a collector to the correct pattern in under 5 minutes. Gabriel writes the classification logic. Alieel builds the visual decision tree in Notion.</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22</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2.4: Collection Playbook — Agenda Platform Counties (Pattern 1)</w:t>
            </w:r>
          </w:p>
          <w:p>
            <w:pPr>
              <w:spacing w:before="0" w:after="60"/>
              <w:jc w:val="left"/>
            </w:pPr>
            <w:r>
              <w:rPr>
                <w:rFonts w:ascii="Arial" w:cs="Arial" w:eastAsia="Arial" w:hAnsi="Arial"/>
                <w:b w:val="false"/>
                <w:bCs w:val="false"/>
                <w:i/>
                <w:iCs/>
                <w:color w:val="5F5E5A"/>
                <w:sz w:val="16"/>
                <w:szCs w:val="16"/>
              </w:rPr>
              <w:t xml:space="preserve">Step-by-step for CivicPlus, PrimeGov, Legistar, Granicus. Where to go, what to click, what to download, what to extract from agenda PDFs and minutes. Concrete enough that someone who has never seen these systems can follow it. Alieel drafts, Gabriel reviews.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22</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2.5: Collection Playbook — Planning Portal Counties (Pattern 2)</w:t>
            </w:r>
          </w:p>
          <w:p>
            <w:pPr>
              <w:spacing w:before="0" w:after="60"/>
              <w:jc w:val="left"/>
            </w:pPr>
            <w:r>
              <w:rPr>
                <w:rFonts w:ascii="Arial" w:cs="Arial" w:eastAsia="Arial" w:hAnsi="Arial"/>
                <w:b w:val="false"/>
                <w:bCs w:val="false"/>
                <w:i/>
                <w:iCs/>
                <w:color w:val="5F5E5A"/>
                <w:sz w:val="16"/>
                <w:szCs w:val="16"/>
              </w:rPr>
              <w:t xml:space="preserve">Step-by-step for counties with dedicated online planning/permitting portals. Portal navigation, case number lookup, document download, field extraction.</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22</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2.6: Collection Playbook — PDF-Only Counties (Pattern 3)</w:t>
            </w:r>
          </w:p>
          <w:p>
            <w:pPr>
              <w:spacing w:before="0" w:after="60"/>
              <w:jc w:val="left"/>
            </w:pPr>
            <w:r>
              <w:rPr>
                <w:rFonts w:ascii="Arial" w:cs="Arial" w:eastAsia="Arial" w:hAnsi="Arial"/>
                <w:b w:val="false"/>
                <w:bCs w:val="false"/>
                <w:i/>
                <w:iCs/>
                <w:color w:val="5F5E5A"/>
                <w:sz w:val="16"/>
                <w:szCs w:val="16"/>
              </w:rPr>
              <w:t xml:space="preserve">Step-by-step for counties where records exist only as scanned PDFs with no search. OCR tools, manual extraction, source attribution for scanned documents.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22</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2.7: Collection Playbook — Hybrid Counties (Pattern 4)</w:t>
            </w:r>
          </w:p>
          <w:p>
            <w:pPr>
              <w:spacing w:before="0" w:after="60"/>
              <w:jc w:val="left"/>
            </w:pPr>
            <w:r>
              <w:rPr>
                <w:rFonts w:ascii="Arial" w:cs="Arial" w:eastAsia="Arial" w:hAnsi="Arial"/>
                <w:b w:val="false"/>
                <w:bCs w:val="false"/>
                <w:i/>
                <w:iCs/>
                <w:color w:val="5F5E5A"/>
                <w:sz w:val="16"/>
                <w:szCs w:val="16"/>
              </w:rPr>
              <w:t xml:space="preserve">Step-by-step for counties that mix online portals with PDF archives. Which milestones come from which source type. How to reconcile when sources conflict.</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22</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2.8: Collection Playbook — State-Driven Counties (Pattern 5)</w:t>
            </w:r>
          </w:p>
          <w:p>
            <w:pPr>
              <w:spacing w:before="0" w:after="60"/>
              <w:jc w:val="left"/>
            </w:pPr>
            <w:r>
              <w:rPr>
                <w:rFonts w:ascii="Arial" w:cs="Arial" w:eastAsia="Arial" w:hAnsi="Arial"/>
                <w:b w:val="false"/>
                <w:bCs w:val="false"/>
                <w:i/>
                <w:iCs/>
                <w:color w:val="5F5E5A"/>
                <w:sz w:val="16"/>
                <w:szCs w:val="16"/>
              </w:rPr>
              <w:t xml:space="preserve">Step-by-step for jurisdictions where state agencies hold primary permitting authority. TCEQ in Texas, EPD in Georgia, ADEQ in Arizona. Agency portal navigation and state-level record extraction.</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22</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SOPs 2.9, 2.10, 2.11: Data Entry Guide, Escalation Protocol, Forbidden Actions — extract from Master SOP</w:t>
            </w:r>
          </w:p>
          <w:p>
            <w:pPr>
              <w:spacing w:before="0" w:after="60"/>
              <w:jc w:val="left"/>
            </w:pPr>
            <w:r>
              <w:rPr>
                <w:rFonts w:ascii="Arial" w:cs="Arial" w:eastAsia="Arial" w:hAnsi="Arial"/>
                <w:b w:val="false"/>
                <w:bCs w:val="false"/>
                <w:i/>
                <w:iCs/>
                <w:color w:val="5F5E5A"/>
                <w:sz w:val="16"/>
                <w:szCs w:val="16"/>
              </w:rPr>
              <w:t xml:space="preserve">These three SOPs are standalone versions of sections within the Master SOP (2.1). Extract each section, format as its own Notion page for quick reference. Forbidden Actions List must include explicitly: never infer dates, never backfill milestones, never use excluded sources, never resolve conflicts unilaterally, never record estimates as facts.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29</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2.12: State Overlay — Texas</w:t>
            </w:r>
          </w:p>
          <w:p>
            <w:pPr>
              <w:spacing w:before="0" w:after="60"/>
              <w:jc w:val="left"/>
            </w:pPr>
            <w:r>
              <w:rPr>
                <w:rFonts w:ascii="Arial" w:cs="Arial" w:eastAsia="Arial" w:hAnsi="Arial"/>
                <w:b w:val="false"/>
                <w:bCs w:val="false"/>
                <w:i/>
                <w:iCs/>
                <w:color w:val="5F5E5A"/>
                <w:sz w:val="16"/>
                <w:szCs w:val="16"/>
              </w:rPr>
              <w:t xml:space="preserve">Built using the Tab 4 state overlay template. Sections: state identity and regulatory structure, agency list (TCEQ, county planning boards, ERCOT), portal reference table, county pattern map for high-activity counties, terminology translation (local terms mapped to PFI milestones), known quirks and warnings (ERCOT queue position changes, county reorganizations), high-activity county list with rationale. Gabriel reviews for accuracy.</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29</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2.13: State Overlay — Georgia</w:t>
            </w:r>
          </w:p>
          <w:p>
            <w:pPr>
              <w:spacing w:before="0" w:after="60"/>
              <w:jc w:val="left"/>
            </w:pPr>
            <w:r>
              <w:rPr>
                <w:rFonts w:ascii="Arial" w:cs="Arial" w:eastAsia="Arial" w:hAnsi="Arial"/>
                <w:b w:val="false"/>
                <w:bCs w:val="false"/>
                <w:i/>
                <w:iCs/>
                <w:color w:val="5F5E5A"/>
                <w:sz w:val="16"/>
                <w:szCs w:val="16"/>
              </w:rPr>
              <w:t xml:space="preserve">Same structure as 2.12. Agencies: EPD, county planning. Known quirks: Georgia Power IRP process creates parallel timeline that can confuse milestone extraction. High-activity counties: Bartow, Carroll, Douglas, Paulding, Fulton, Gwinnett.</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29</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2.14: State Overlay — Arizona</w:t>
            </w:r>
          </w:p>
          <w:p>
            <w:pPr>
              <w:spacing w:before="0" w:after="60"/>
              <w:jc w:val="left"/>
            </w:pPr>
            <w:r>
              <w:rPr>
                <w:rFonts w:ascii="Arial" w:cs="Arial" w:eastAsia="Arial" w:hAnsi="Arial"/>
                <w:b w:val="false"/>
                <w:bCs w:val="false"/>
                <w:i/>
                <w:iCs/>
                <w:color w:val="5F5E5A"/>
                <w:sz w:val="16"/>
                <w:szCs w:val="16"/>
              </w:rPr>
              <w:t xml:space="preserve">Same structure as 2.12. Agencies: ADEQ, county planning. Known quirks: water resource constraints create additional permitting layer not present in most states. Some jurisdictions have seasonal public comment processes. Tribal and federal overlay for certain project types.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29</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2.15: Blank State Overlay Template</w:t>
            </w:r>
          </w:p>
          <w:p>
            <w:pPr>
              <w:spacing w:before="0" w:after="60"/>
              <w:jc w:val="left"/>
            </w:pPr>
            <w:r>
              <w:rPr>
                <w:rFonts w:ascii="Arial" w:cs="Arial" w:eastAsia="Arial" w:hAnsi="Arial"/>
                <w:b w:val="false"/>
                <w:bCs w:val="false"/>
                <w:i/>
                <w:iCs/>
                <w:color w:val="5F5E5A"/>
                <w:sz w:val="16"/>
                <w:szCs w:val="16"/>
              </w:rPr>
              <w:t xml:space="preserve">The reusable template from Tab 4 built as a Notion template page. Used for every new state added after TX/GA/AZ. Build after TX overlay is done — that project reveals any gaps in the template structure.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SOP – Phase 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7"/>
                <w:szCs w:val="17"/>
              </w:rPr>
              <w:t xml:space="preserve">Both</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 GATE TEST: Alieel extracts one full project using only Master SOP + state overlay</w:t>
            </w:r>
          </w:p>
          <w:p>
            <w:pPr>
              <w:spacing w:before="0" w:after="60"/>
              <w:jc w:val="left"/>
            </w:pPr>
            <w:r>
              <w:rPr>
                <w:rFonts w:ascii="Arial" w:cs="Arial" w:eastAsia="Arial" w:hAnsi="Arial"/>
                <w:b w:val="false"/>
                <w:bCs w:val="false"/>
                <w:i/>
                <w:iCs/>
                <w:color w:val="5F5E5A"/>
                <w:sz w:val="16"/>
                <w:szCs w:val="16"/>
              </w:rPr>
              <w:t xml:space="preserve">Alieel takes one real project from TX, GA, or AZ and extracts all five milestones using only SOP 2.1 and the relevant state overlay. No questions asked. If he asks Gabriel a single question, the SOP is not finished — find what was unclear and fix it. Passes only when extraction is complete and accurate with zero clarification needed.</w:t>
            </w:r>
          </w:p>
        </w:tc>
      </w:tr>
    </w:tbl>
    <w:p>
      <w:pPr>
        <w:spacing w:before="100" w:after="0"/>
      </w:pPr>
      <w:r>
        <w:t xml:space="preserve"/>
      </w:r>
    </w:p>
    <w:p>
      <w:pPr>
        <w:spacing w:before="60" w:after="60"/>
        <w:jc w:val="left"/>
      </w:pPr>
      <w:r>
        <w:rPr>
          <w:rFonts w:ascii="Arial" w:cs="Arial" w:eastAsia="Arial" w:hAnsi="Arial"/>
          <w:b/>
          <w:bCs/>
          <w:i w:val="false"/>
          <w:iCs w:val="false"/>
          <w:color w:val="2563A8"/>
          <w:sz w:val="19"/>
          <w:szCs w:val="19"/>
        </w:rPr>
        <w:t xml:space="preserve">SOP Phase 3 — QA Protocols (May 15 – June 15, parallel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4F0B" w:sz="12"/>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854F0B"/>
                <w:sz w:val="19"/>
                <w:szCs w:val="19"/>
              </w:rPr>
              <w:t xml:space="preserve">All five critical QA SOPs must exist before the first collector is hired. Not after. QA is the immune system — building it after collection starts is the most common failure mode in data operations like this.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3.1: Blind Re-Extraction Protocol — write and lock</w:t>
            </w:r>
          </w:p>
          <w:p>
            <w:pPr>
              <w:spacing w:before="0" w:after="60"/>
              <w:jc w:val="left"/>
            </w:pPr>
            <w:r>
              <w:rPr>
                <w:rFonts w:ascii="Arial" w:cs="Arial" w:eastAsia="Arial" w:hAnsi="Arial"/>
                <w:b w:val="false"/>
                <w:bCs w:val="false"/>
                <w:i/>
                <w:iCs/>
                <w:color w:val="5F5E5A"/>
                <w:sz w:val="16"/>
                <w:szCs w:val="16"/>
              </w:rPr>
              <w:t xml:space="preserve">How the QA sample is selected (10–20% random). How the second extraction is assigned without the re-extractor seeing the original. How the two extractions are compared field by field. Must be in place before day one of collection.</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3.2: Discrepancy Triage Workflow — write and lock</w:t>
            </w:r>
          </w:p>
          <w:p>
            <w:pPr>
              <w:spacing w:before="0" w:after="60"/>
              <w:jc w:val="left"/>
            </w:pPr>
            <w:r>
              <w:rPr>
                <w:rFonts w:ascii="Arial" w:cs="Arial" w:eastAsia="Arial" w:hAnsi="Arial"/>
                <w:b w:val="false"/>
                <w:bCs w:val="false"/>
                <w:i/>
                <w:iCs/>
                <w:color w:val="5F5E5A"/>
                <w:sz w:val="16"/>
                <w:szCs w:val="16"/>
              </w:rPr>
              <w:t xml:space="preserve">How to compare two extractions. How to classify a discrepancy as minor vs. major. The triage question: collector error or definition failure? Decision tree format. Two outcomes: (1) correction logged, (2) formal definition revision triggered.</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3.3: Definition Revision Protocol — write and lock</w:t>
            </w:r>
          </w:p>
          <w:p>
            <w:pPr>
              <w:spacing w:before="0" w:after="60"/>
              <w:jc w:val="left"/>
            </w:pPr>
            <w:r>
              <w:rPr>
                <w:rFonts w:ascii="Arial" w:cs="Arial" w:eastAsia="Arial" w:hAnsi="Arial"/>
                <w:b w:val="false"/>
                <w:bCs w:val="false"/>
                <w:i/>
                <w:iCs/>
                <w:color w:val="5F5E5A"/>
                <w:sz w:val="16"/>
                <w:szCs w:val="16"/>
              </w:rPr>
              <w:t xml:space="preserve">Trigger: three or more discrepancies on the same milestone = formal revision required. Who rewrites the definition (Gabriel only). Who approves it (Gabriel). How the SOP version increments. How the retroactive re-audit gets initiated. This is the mechanism that makes the methodology self-correcting.</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3.5: Field-Level Validation Checklist — build</w:t>
            </w:r>
          </w:p>
          <w:p>
            <w:pPr>
              <w:spacing w:before="0" w:after="60"/>
              <w:jc w:val="left"/>
            </w:pPr>
            <w:r>
              <w:rPr>
                <w:rFonts w:ascii="Arial" w:cs="Arial" w:eastAsia="Arial" w:hAnsi="Arial"/>
                <w:b w:val="false"/>
                <w:bCs w:val="false"/>
                <w:i/>
                <w:iCs/>
                <w:color w:val="5F5E5A"/>
                <w:sz w:val="16"/>
                <w:szCs w:val="16"/>
              </w:rPr>
              <w:t xml:space="preserve">The automated or manual checks that run on every project record before it is marked complete. Check list: milestones in chronological order, source attribution present for each milestone, valid project type, valid status tag, no blank fields without flags. Alieel builds as a checklist template. Gabriel reviews.</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3.6: Discrepancy Log — build and configure in Notion</w:t>
            </w:r>
          </w:p>
          <w:p>
            <w:pPr>
              <w:spacing w:before="0" w:after="60"/>
              <w:jc w:val="left"/>
            </w:pPr>
            <w:r>
              <w:rPr>
                <w:rFonts w:ascii="Arial" w:cs="Arial" w:eastAsia="Arial" w:hAnsi="Arial"/>
                <w:b w:val="false"/>
                <w:bCs w:val="false"/>
                <w:i/>
                <w:iCs/>
                <w:color w:val="5F5E5A"/>
                <w:sz w:val="16"/>
                <w:szCs w:val="16"/>
              </w:rPr>
              <w:t xml:space="preserve">The live log where all QA discrepancies are recorded. Fields: project ID, milestone affected, collector ID, QA reviewer ID, original date, re-extracted date, discrepancy type (minor/major), resolution (collector error corrected / definition revision triggered), date resolved, SOP version in effect. Alieel builds this as a Notion database. Gabriel reviews structure.</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3.4: Retroactive Audit Protocol — write</w:t>
            </w:r>
          </w:p>
          <w:p>
            <w:pPr>
              <w:spacing w:before="0" w:after="60"/>
              <w:jc w:val="left"/>
            </w:pPr>
            <w:r>
              <w:rPr>
                <w:rFonts w:ascii="Arial" w:cs="Arial" w:eastAsia="Arial" w:hAnsi="Arial"/>
                <w:b w:val="false"/>
                <w:bCs w:val="false"/>
                <w:i/>
                <w:iCs/>
                <w:color w:val="5F5E5A"/>
                <w:sz w:val="16"/>
                <w:szCs w:val="16"/>
              </w:rPr>
              <w:t xml:space="preserve">When a definition changes: how to identify all projects collected under the old definition, how to re-extract the affected milestone, how to document the change in the audit trail. High priority but only triggered when the first definition revision occurs — write it before collection starts so the protocol exists when needed.</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3.8: Retroactive Correction Protocol — write</w:t>
            </w:r>
          </w:p>
          <w:p>
            <w:pPr>
              <w:spacing w:before="0" w:after="60"/>
              <w:jc w:val="left"/>
            </w:pPr>
            <w:r>
              <w:rPr>
                <w:rFonts w:ascii="Arial" w:cs="Arial" w:eastAsia="Arial" w:hAnsi="Arial"/>
                <w:b w:val="false"/>
                <w:bCs w:val="false"/>
                <w:i/>
                <w:iCs/>
                <w:color w:val="5F5E5A"/>
                <w:sz w:val="16"/>
                <w:szCs w:val="16"/>
              </w:rPr>
              <w:t xml:space="preserve">How errors found after a record is locked get corrected without silently changing the data. Original preserved, correction logged with reason and date, audit trail maintained. PFI never silently fixes data.</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SOP – Phase 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Aug 7</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3.7: QA Reporting Template — build</w:t>
            </w:r>
          </w:p>
          <w:p>
            <w:pPr>
              <w:spacing w:before="0" w:after="60"/>
              <w:jc w:val="left"/>
            </w:pPr>
            <w:r>
              <w:rPr>
                <w:rFonts w:ascii="Arial" w:cs="Arial" w:eastAsia="Arial" w:hAnsi="Arial"/>
                <w:b w:val="false"/>
                <w:bCs w:val="false"/>
                <w:i/>
                <w:iCs/>
                <w:color w:val="5F5E5A"/>
                <w:sz w:val="16"/>
                <w:szCs w:val="16"/>
              </w:rPr>
              <w:t xml:space="preserve">What the periodic QA report contains: discrepancy count by type, by milestone, by state, by resolution status. Who reviews it (Gabriel). Build after the first week of live collection when there is real data to report on. Medium priority — needed for ongoing operations but not for collection start.</w:t>
            </w:r>
          </w:p>
        </w:tc>
      </w:tr>
    </w:tbl>
    <w:p>
      <w:pPr>
        <w:spacing w:before="100" w:after="0"/>
      </w:pPr>
      <w:r>
        <w:t xml:space="preserve"/>
      </w:r>
    </w:p>
    <w:p>
      <w:pPr>
        <w:spacing w:before="60" w:after="60"/>
        <w:jc w:val="left"/>
      </w:pPr>
      <w:r>
        <w:rPr>
          <w:rFonts w:ascii="Arial" w:cs="Arial" w:eastAsia="Arial" w:hAnsi="Arial"/>
          <w:b/>
          <w:bCs/>
          <w:i w:val="false"/>
          <w:iCs w:val="false"/>
          <w:color w:val="2563A8"/>
          <w:sz w:val="19"/>
          <w:szCs w:val="19"/>
        </w:rPr>
        <w:t xml:space="preserve">SOP Phase 4 — Product and Delivery (June 1 – September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A8" w:sz="12"/>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2563A8"/>
                <w:sz w:val="19"/>
                <w:szCs w:val="19"/>
              </w:rPr>
              <w:t xml:space="preserve">These 9 SOPs govern how the product gets built and delivered to subscribers. Not needed before collection starts. Needed before the October delivery date. Engineering team uses these alongside Gabriel's rules.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4.1: Data Refresh Protocol — write</w:t>
            </w:r>
          </w:p>
          <w:p>
            <w:pPr>
              <w:spacing w:before="0" w:after="60"/>
              <w:jc w:val="left"/>
            </w:pPr>
            <w:r>
              <w:rPr>
                <w:rFonts w:ascii="Arial" w:cs="Arial" w:eastAsia="Arial" w:hAnsi="Arial"/>
                <w:b w:val="false"/>
                <w:bCs w:val="false"/>
                <w:i/>
                <w:iCs/>
                <w:color w:val="5F5E5A"/>
                <w:sz w:val="16"/>
                <w:szCs w:val="16"/>
              </w:rPr>
              <w:t xml:space="preserve">How and when the index aggregations are recomputed. What triggers a refresh, who initiates it, what validation runs before new outputs go live. Engineering team implements against this spec.</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4.2: Aggregation Computation Rules — write</w:t>
            </w:r>
          </w:p>
          <w:p>
            <w:pPr>
              <w:spacing w:before="0" w:after="60"/>
              <w:jc w:val="left"/>
            </w:pPr>
            <w:r>
              <w:rPr>
                <w:rFonts w:ascii="Arial" w:cs="Arial" w:eastAsia="Arial" w:hAnsi="Arial"/>
                <w:b w:val="false"/>
                <w:bCs w:val="false"/>
                <w:i/>
                <w:iCs/>
                <w:color w:val="5F5E5A"/>
                <w:sz w:val="16"/>
                <w:szCs w:val="16"/>
              </w:rPr>
              <w:t xml:space="preserve">Deterministic rules for computing distributions, percentiles, and confidence tiers from project-level data. Pre-computed, cached, no on-the-fly recomputation by users. Outputs: P25, P50, P75, P90 permitting timelines per state per project type.</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4.3: PDF Artifact Generation Rules — write</w:t>
            </w:r>
          </w:p>
          <w:p>
            <w:pPr>
              <w:spacing w:before="0" w:after="60"/>
              <w:jc w:val="left"/>
            </w:pPr>
            <w:r>
              <w:rPr>
                <w:rFonts w:ascii="Arial" w:cs="Arial" w:eastAsia="Arial" w:hAnsi="Arial"/>
                <w:b w:val="false"/>
                <w:bCs w:val="false"/>
                <w:i/>
                <w:iCs/>
                <w:color w:val="5F5E5A"/>
                <w:sz w:val="16"/>
                <w:szCs w:val="16"/>
              </w:rPr>
              <w:t xml:space="preserve">How branded PDF snapshots are generated. Time-stamped, watermarked, methodology footnoted, immutable once generated. What goes on the cover, what metadata is embedded, what version number appears.</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4.4: Web Interface Content Rules — write</w:t>
            </w:r>
          </w:p>
          <w:p>
            <w:pPr>
              <w:spacing w:before="0" w:after="60"/>
              <w:jc w:val="left"/>
            </w:pPr>
            <w:r>
              <w:rPr>
                <w:rFonts w:ascii="Arial" w:cs="Arial" w:eastAsia="Arial" w:hAnsi="Arial"/>
                <w:b w:val="false"/>
                <w:bCs w:val="false"/>
                <w:i/>
                <w:iCs/>
                <w:color w:val="5F5E5A"/>
                <w:sz w:val="16"/>
                <w:szCs w:val="16"/>
              </w:rPr>
              <w:t xml:space="preserve">What metadata must always be visible on every index view: project count, confidence tier, date range, inclusion criteria. What filters are allowed. What is explicitly disallowed: rankings, custom formulas, forecast toggles, predictive overlays.</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4.5: Subscriber Onboarding Protocol — write</w:t>
            </w:r>
          </w:p>
          <w:p>
            <w:pPr>
              <w:spacing w:before="0" w:after="60"/>
              <w:jc w:val="left"/>
            </w:pPr>
            <w:r>
              <w:rPr>
                <w:rFonts w:ascii="Arial" w:cs="Arial" w:eastAsia="Arial" w:hAnsi="Arial"/>
                <w:b w:val="false"/>
                <w:bCs w:val="false"/>
                <w:i/>
                <w:iCs/>
                <w:color w:val="5F5E5A"/>
                <w:sz w:val="16"/>
                <w:szCs w:val="16"/>
              </w:rPr>
              <w:t xml:space="preserve">How new institutional subscribers get access. Institution-level accounts, role-based permissions, no self-service signup. Named seat model. What the onboarding communication looks like. What gets sent and what never gets sent.</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4.8: Access Control and Audit Trail Rules — write</w:t>
            </w:r>
          </w:p>
          <w:p>
            <w:pPr>
              <w:spacing w:before="0" w:after="60"/>
              <w:jc w:val="left"/>
            </w:pPr>
            <w:r>
              <w:rPr>
                <w:rFonts w:ascii="Arial" w:cs="Arial" w:eastAsia="Arial" w:hAnsi="Arial"/>
                <w:b w:val="false"/>
                <w:bCs w:val="false"/>
                <w:i/>
                <w:iCs/>
                <w:color w:val="5F5E5A"/>
                <w:sz w:val="16"/>
                <w:szCs w:val="16"/>
              </w:rPr>
              <w:t xml:space="preserve">All access logged. All exports logged. Immutable audit trail. Who can see what, how permissions are structured, how the audit log is maintained and reviewed.</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4.9: Methodology Publication Protocol — write</w:t>
            </w:r>
          </w:p>
          <w:p>
            <w:pPr>
              <w:spacing w:before="0" w:after="60"/>
              <w:jc w:val="left"/>
            </w:pPr>
            <w:r>
              <w:rPr>
                <w:rFonts w:ascii="Arial" w:cs="Arial" w:eastAsia="Arial" w:hAnsi="Arial"/>
                <w:b w:val="false"/>
                <w:bCs w:val="false"/>
                <w:i/>
                <w:iCs/>
                <w:color w:val="5F5E5A"/>
                <w:sz w:val="16"/>
                <w:szCs w:val="16"/>
              </w:rPr>
              <w:t xml:space="preserve">How the subscriber-facing methodology document is written, versioned, and updated. What it contains: definitions, inclusion/exclusion criteria, milestone logic, treatment of missing data, explicit limitations. What it does not contain: anything prescriptive or interpretive.</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4.6: Subscriber Communication Rules — write</w:t>
            </w:r>
          </w:p>
          <w:p>
            <w:pPr>
              <w:spacing w:before="0" w:after="60"/>
              <w:jc w:val="left"/>
            </w:pPr>
            <w:r>
              <w:rPr>
                <w:rFonts w:ascii="Arial" w:cs="Arial" w:eastAsia="Arial" w:hAnsi="Arial"/>
                <w:b w:val="false"/>
                <w:bCs w:val="false"/>
                <w:i/>
                <w:iCs/>
                <w:color w:val="5F5E5A"/>
                <w:sz w:val="16"/>
                <w:szCs w:val="16"/>
              </w:rPr>
              <w:t xml:space="preserve">The five allowed email categories: access confirmation, quarterly updates, methodology notices, administrative notices, explicitly requested communications. Tone guidelines: institutional, sparse, non-promotional. What is never sent: onboarding drips, engagement nudges, feature announcements, unsolicited analysis.</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SOP – Phase 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4.7: Admin Console Usage Guide — write</w:t>
            </w:r>
          </w:p>
          <w:p>
            <w:pPr>
              <w:spacing w:before="0" w:after="60"/>
              <w:jc w:val="left"/>
            </w:pPr>
            <w:r>
              <w:rPr>
                <w:rFonts w:ascii="Arial" w:cs="Arial" w:eastAsia="Arial" w:hAnsi="Arial"/>
                <w:b w:val="false"/>
                <w:bCs w:val="false"/>
                <w:i/>
                <w:iCs/>
                <w:color w:val="5F5E5A"/>
                <w:sz w:val="16"/>
                <w:szCs w:val="16"/>
              </w:rPr>
              <w:t xml:space="preserve">What behavioral signals the admin console tracks: entry points, filters applied, comparisons run, exports. What is not optimized: DAU, engagement, feature adoption. How analyst notes are maintained. Low priority — needed before launch but last in sequence.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F5E5A" w:sz="12"/>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5F5E5A"/>
                <w:sz w:val="19"/>
                <w:szCs w:val="19"/>
              </w:rPr>
              <w:t xml:space="preserve">SOP 1.8 (Confidence Tier Logic) and SOP 1.10 (Anti-Scope-Creep Doctrine) are the two remaining methodology SOPs not listed above. SOP 1.8 is needed before product launch. SOP 1.10 is institutional discipline — write it by June 30 as a standing governance document. Both are Medium priority. Gabriel owns both.</w:t>
            </w:r>
          </w:p>
        </w:tc>
      </w:tr>
    </w:tbl>
    <w:p>
      <w:pPr>
        <w:spacing w:before="120" w:after="0"/>
      </w:pPr>
      <w:r>
        <w:t xml:space="preserve"/>
      </w:r>
    </w:p>
    <w:p>
      <w:pPr>
        <w:spacing w:before="80" w:after="80"/>
        <w:jc w:val="left"/>
      </w:pPr>
      <w:r>
        <w:rPr>
          <w:rFonts w:ascii="Arial" w:cs="Arial" w:eastAsia="Arial" w:hAnsi="Arial"/>
          <w:b/>
          <w:bCs/>
          <w:i w:val="false"/>
          <w:iCs w:val="false"/>
          <w:color w:val="3C3489"/>
          <w:sz w:val="20"/>
          <w:szCs w:val="20"/>
        </w:rPr>
        <w:t xml:space="preserve">PHASE 2 — PRESELL (13 tasks, May 1 – June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All Tier 1 methodology briefings complete</w:t>
            </w:r>
          </w:p>
          <w:p>
            <w:pPr>
              <w:spacing w:before="0" w:after="60"/>
              <w:jc w:val="left"/>
            </w:pPr>
            <w:r>
              <w:rPr>
                <w:rFonts w:ascii="Arial" w:cs="Arial" w:eastAsia="Arial" w:hAnsi="Arial"/>
                <w:b w:val="false"/>
                <w:bCs w:val="false"/>
                <w:i/>
                <w:iCs/>
                <w:color w:val="5F5E5A"/>
                <w:sz w:val="16"/>
                <w:szCs w:val="16"/>
              </w:rPr>
              <w:t xml:space="preserve">7 Priority Rank 1 institutions briefed. Note every objection for methodology doc refinement.</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First 3–4 founding subscriber closes</w:t>
            </w:r>
          </w:p>
          <w:p>
            <w:pPr>
              <w:spacing w:before="0" w:after="60"/>
              <w:jc w:val="left"/>
            </w:pPr>
            <w:r>
              <w:rPr>
                <w:rFonts w:ascii="Arial" w:cs="Arial" w:eastAsia="Arial" w:hAnsi="Arial"/>
                <w:b w:val="false"/>
                <w:bCs w:val="false"/>
                <w:i/>
                <w:iCs/>
                <w:color w:val="5F5E5A"/>
                <w:sz w:val="16"/>
                <w:szCs w:val="16"/>
              </w:rPr>
              <w:t xml:space="preserve">Target: 2–3 by May 15. 3–4 by May 31. Term sheet sent day of briefing for interested parties.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15</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Methodology document v2 — refined</w:t>
            </w:r>
          </w:p>
          <w:p>
            <w:pPr>
              <w:spacing w:before="0" w:after="60"/>
              <w:jc w:val="left"/>
            </w:pPr>
            <w:r>
              <w:rPr>
                <w:rFonts w:ascii="Arial" w:cs="Arial" w:eastAsia="Arial" w:hAnsi="Arial"/>
                <w:b w:val="false"/>
                <w:bCs w:val="false"/>
                <w:i/>
                <w:iCs/>
                <w:color w:val="5F5E5A"/>
                <w:sz w:val="16"/>
                <w:szCs w:val="16"/>
              </w:rPr>
              <w:t xml:space="preserve">Incorporate objections surfaced in May briefings. Version 2 complete by May 15.</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Weekly</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Pipeline CRM — daily status updates</w:t>
            </w:r>
          </w:p>
          <w:p>
            <w:pPr>
              <w:spacing w:before="0" w:after="60"/>
              <w:jc w:val="left"/>
            </w:pPr>
            <w:r>
              <w:rPr>
                <w:rFonts w:ascii="Arial" w:cs="Arial" w:eastAsia="Arial" w:hAnsi="Arial"/>
                <w:b w:val="false"/>
                <w:bCs w:val="false"/>
                <w:i/>
                <w:iCs/>
                <w:color w:val="5F5E5A"/>
                <w:sz w:val="16"/>
                <w:szCs w:val="16"/>
              </w:rPr>
              <w:t xml:space="preserve">Every active conversation: stage, last contact date, next action, sentiment, follow-up due date.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All Tier 2 briefings scheduled</w:t>
            </w:r>
          </w:p>
          <w:p>
            <w:pPr>
              <w:spacing w:before="0" w:after="60"/>
              <w:jc w:val="left"/>
            </w:pPr>
            <w:r>
              <w:rPr>
                <w:rFonts w:ascii="Arial" w:cs="Arial" w:eastAsia="Arial" w:hAnsi="Arial"/>
                <w:b w:val="false"/>
                <w:bCs w:val="false"/>
                <w:i/>
                <w:iCs/>
                <w:color w:val="5F5E5A"/>
                <w:sz w:val="16"/>
                <w:szCs w:val="16"/>
              </w:rPr>
              <w:t xml:space="preserve">Remaining 8 institutions scheduled for May–June briefings. Calendar confirmed.</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SOP Layers 1 and 2 — complete draft (25 SOPs)</w:t>
            </w:r>
          </w:p>
          <w:p>
            <w:pPr>
              <w:spacing w:before="0" w:after="60"/>
              <w:jc w:val="left"/>
            </w:pPr>
            <w:r>
              <w:rPr>
                <w:rFonts w:ascii="Arial" w:cs="Arial" w:eastAsia="Arial" w:hAnsi="Arial"/>
                <w:b w:val="false"/>
                <w:bCs w:val="false"/>
                <w:i/>
                <w:iCs/>
                <w:color w:val="5F5E5A"/>
                <w:sz w:val="16"/>
                <w:szCs w:val="16"/>
              </w:rPr>
              <w:t xml:space="preserve">Master SOP + 14 supporting SOPs including TX, GA, AZ state overlays. Working draft complete.</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Signal Brief #1 — complete and placed</w:t>
            </w:r>
          </w:p>
          <w:p>
            <w:pPr>
              <w:spacing w:before="0" w:after="60"/>
              <w:jc w:val="left"/>
            </w:pPr>
            <w:r>
              <w:rPr>
                <w:rFonts w:ascii="Arial" w:cs="Arial" w:eastAsia="Arial" w:hAnsi="Arial"/>
                <w:b w:val="false"/>
                <w:bCs w:val="false"/>
                <w:i/>
                <w:iCs/>
                <w:color w:val="5F5E5A"/>
                <w:sz w:val="16"/>
                <w:szCs w:val="16"/>
              </w:rPr>
              <w:t xml:space="preserve">Placed with 2–3 infrastructure journalists as background context. Never attributed. Never marketed.</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May 31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Collector candidate sourcing — shortlist of 6–8</w:t>
            </w:r>
          </w:p>
          <w:p>
            <w:pPr>
              <w:spacing w:before="0" w:after="60"/>
              <w:jc w:val="left"/>
            </w:pPr>
            <w:r>
              <w:rPr>
                <w:rFonts w:ascii="Arial" w:cs="Arial" w:eastAsia="Arial" w:hAnsi="Arial"/>
                <w:b w:val="false"/>
                <w:bCs w:val="false"/>
                <w:i/>
                <w:iCs/>
                <w:color w:val="5F5E5A"/>
                <w:sz w:val="16"/>
                <w:szCs w:val="16"/>
              </w:rPr>
              <w:t xml:space="preserve">Identify and pre-screen candidates. Do not hire yet. List ready for immediate hire once Gate 3 passes.</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30</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 GATE 3: Minimum 4 signed founding subscriber agreements</w:t>
            </w:r>
          </w:p>
          <w:p>
            <w:pPr>
              <w:spacing w:before="0" w:after="60"/>
              <w:jc w:val="left"/>
            </w:pPr>
            <w:r>
              <w:rPr>
                <w:rFonts w:ascii="Arial" w:cs="Arial" w:eastAsia="Arial" w:hAnsi="Arial"/>
                <w:b w:val="false"/>
                <w:bCs w:val="false"/>
                <w:i/>
                <w:iCs/>
                <w:color w:val="5F5E5A"/>
                <w:sz w:val="16"/>
                <w:szCs w:val="16"/>
              </w:rPr>
              <w:t xml:space="preserve">HARD RULE. No build costs incurred until this passes. 4 signed = $100K = build funded.</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30</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All Tier 2 methodology briefings complete</w:t>
            </w:r>
          </w:p>
          <w:p>
            <w:pPr>
              <w:spacing w:before="0" w:after="60"/>
              <w:jc w:val="left"/>
            </w:pPr>
            <w:r>
              <w:rPr>
                <w:rFonts w:ascii="Arial" w:cs="Arial" w:eastAsia="Arial" w:hAnsi="Arial"/>
                <w:b w:val="false"/>
                <w:bCs w:val="false"/>
                <w:i/>
                <w:iCs/>
                <w:color w:val="5F5E5A"/>
                <w:sz w:val="16"/>
                <w:szCs w:val="16"/>
              </w:rPr>
              <w:t xml:space="preserve">All 12–15 institutions briefed. Every open term sheet has received a direct close conversation.</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All 42 SOPs — complete across all 4 layers</w:t>
            </w:r>
          </w:p>
          <w:p>
            <w:pPr>
              <w:spacing w:before="0" w:after="60"/>
              <w:jc w:val="left"/>
            </w:pPr>
            <w:r>
              <w:rPr>
                <w:rFonts w:ascii="Arial" w:cs="Arial" w:eastAsia="Arial" w:hAnsi="Arial"/>
                <w:b w:val="false"/>
                <w:bCs w:val="false"/>
                <w:i/>
                <w:iCs/>
                <w:color w:val="5F5E5A"/>
                <w:sz w:val="16"/>
                <w:szCs w:val="16"/>
              </w:rPr>
              <w:t xml:space="preserve">Layer 1 (10 methodology), Layer 2 (15 collection), Layer 3 (8 QA), Layer 4 (9 product). All complete before first collector hired.</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Tech lead — hired and contracted</w:t>
            </w:r>
          </w:p>
          <w:p>
            <w:pPr>
              <w:spacing w:before="0" w:after="60"/>
              <w:jc w:val="left"/>
            </w:pPr>
            <w:r>
              <w:rPr>
                <w:rFonts w:ascii="Arial" w:cs="Arial" w:eastAsia="Arial" w:hAnsi="Arial"/>
                <w:b w:val="false"/>
                <w:bCs w:val="false"/>
                <w:i/>
                <w:iCs/>
                <w:color w:val="5F5E5A"/>
                <w:sz w:val="16"/>
                <w:szCs w:val="16"/>
              </w:rPr>
              <w:t xml:space="preserve">Offshore senior. LATAM or India/Pakistan. ~$6,500/month. Keystone hire. Do not compromise on seniority.</w:t>
            </w:r>
          </w:p>
        </w:tc>
      </w:tr>
      <w:tr>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6"/>
                <w:szCs w:val="16"/>
              </w:rPr>
              <w:t xml:space="preserve">Phase 2 – Presell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Jun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Backend (x2) + frontend (x1) engineers — contracted</w:t>
            </w:r>
          </w:p>
          <w:p>
            <w:pPr>
              <w:spacing w:before="0" w:after="60"/>
              <w:jc w:val="left"/>
            </w:pPr>
            <w:r>
              <w:rPr>
                <w:rFonts w:ascii="Arial" w:cs="Arial" w:eastAsia="Arial" w:hAnsi="Arial"/>
                <w:b w:val="false"/>
                <w:bCs w:val="false"/>
                <w:i/>
                <w:iCs/>
                <w:color w:val="5F5E5A"/>
                <w:sz w:val="16"/>
                <w:szCs w:val="16"/>
              </w:rPr>
              <w:t xml:space="preserve">Full engineering team assembled. Backend ~$4,000/month each. Frontend ~$3,500/month.</w:t>
            </w:r>
          </w:p>
        </w:tc>
      </w:tr>
    </w:tbl>
    <w:p>
      <w:pPr>
        <w:spacing w:before="120" w:after="0"/>
      </w:pPr>
      <w:r>
        <w:t xml:space="preserve"/>
      </w:r>
    </w:p>
    <w:p>
      <w:pPr>
        <w:spacing w:before="80" w:after="80"/>
        <w:jc w:val="left"/>
      </w:pPr>
      <w:r>
        <w:rPr>
          <w:rFonts w:ascii="Arial" w:cs="Arial" w:eastAsia="Arial" w:hAnsi="Arial"/>
          <w:b/>
          <w:bCs/>
          <w:i w:val="false"/>
          <w:iCs w:val="false"/>
          <w:color w:val="854F0B"/>
          <w:sz w:val="20"/>
          <w:szCs w:val="20"/>
        </w:rPr>
        <w:t xml:space="preserve">PHASE 3 — BUILD (14 tasks, July 1 – September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7</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Master SOP — collector-ready version locked</w:t>
            </w:r>
          </w:p>
          <w:p>
            <w:pPr>
              <w:spacing w:before="0" w:after="60"/>
              <w:jc w:val="left"/>
            </w:pPr>
            <w:r>
              <w:rPr>
                <w:rFonts w:ascii="Arial" w:cs="Arial" w:eastAsia="Arial" w:hAnsi="Arial"/>
                <w:b w:val="false"/>
                <w:bCs w:val="false"/>
                <w:i/>
                <w:iCs/>
                <w:color w:val="5F5E5A"/>
                <w:sz w:val="16"/>
                <w:szCs w:val="16"/>
              </w:rPr>
              <w:t xml:space="preserve">Deterministic, zero ambiguity. Two-collector same-document same-date test passed. No collection starts before this.</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14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6 offshore collectors — hired and training begins</w:t>
            </w:r>
          </w:p>
          <w:p>
            <w:pPr>
              <w:spacing w:before="0" w:after="60"/>
              <w:jc w:val="left"/>
            </w:pPr>
            <w:r>
              <w:rPr>
                <w:rFonts w:ascii="Arial" w:cs="Arial" w:eastAsia="Arial" w:hAnsi="Arial"/>
                <w:b w:val="false"/>
                <w:bCs w:val="false"/>
                <w:i/>
                <w:iCs/>
                <w:color w:val="5F5E5A"/>
                <w:sz w:val="16"/>
                <w:szCs w:val="16"/>
              </w:rPr>
              <w:t xml:space="preserve">All 6 contracted. Training: 15 test projects each under supervision before live collection starts.</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14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Engineering team — all roles contracted and producing</w:t>
            </w:r>
          </w:p>
          <w:p>
            <w:pPr>
              <w:spacing w:before="0" w:after="60"/>
              <w:jc w:val="left"/>
            </w:pPr>
            <w:r>
              <w:rPr>
                <w:rFonts w:ascii="Arial" w:cs="Arial" w:eastAsia="Arial" w:hAnsi="Arial"/>
                <w:b w:val="false"/>
                <w:bCs w:val="false"/>
                <w:i/>
                <w:iCs/>
                <w:color w:val="5F5E5A"/>
                <w:sz w:val="16"/>
                <w:szCs w:val="16"/>
              </w:rPr>
              <w:t xml:space="preserve">Tech lead + 2 backend + 1 frontend + 0.5 data engineer. Schema design begins week of July 7.</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21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Collector training — final assessment passed</w:t>
            </w:r>
          </w:p>
          <w:p>
            <w:pPr>
              <w:spacing w:before="0" w:after="60"/>
              <w:jc w:val="left"/>
            </w:pPr>
            <w:r>
              <w:rPr>
                <w:rFonts w:ascii="Arial" w:cs="Arial" w:eastAsia="Arial" w:hAnsi="Arial"/>
                <w:b w:val="false"/>
                <w:bCs w:val="false"/>
                <w:i/>
                <w:iCs/>
                <w:color w:val="5F5E5A"/>
                <w:sz w:val="16"/>
                <w:szCs w:val="16"/>
              </w:rPr>
              <w:t xml:space="preserve">Each collector processes 10 test projects checked against answers. SOP gaps identified and fixed.</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21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TX live collection — begins</w:t>
            </w:r>
          </w:p>
          <w:p>
            <w:pPr>
              <w:spacing w:before="0" w:after="60"/>
              <w:jc w:val="left"/>
            </w:pPr>
            <w:r>
              <w:rPr>
                <w:rFonts w:ascii="Arial" w:cs="Arial" w:eastAsia="Arial" w:hAnsi="Arial"/>
                <w:b w:val="false"/>
                <w:bCs w:val="false"/>
                <w:i/>
                <w:iCs/>
                <w:color w:val="5F5E5A"/>
                <w:sz w:val="16"/>
                <w:szCs w:val="16"/>
              </w:rPr>
              <w:t xml:space="preserve">First real projects entering system. Monitor closely. Track projects per analyst per week from day 1.</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28</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GA and AZ live collection — begins</w:t>
            </w:r>
          </w:p>
          <w:p>
            <w:pPr>
              <w:spacing w:before="0" w:after="60"/>
              <w:jc w:val="left"/>
            </w:pPr>
            <w:r>
              <w:rPr>
                <w:rFonts w:ascii="Arial" w:cs="Arial" w:eastAsia="Arial" w:hAnsi="Arial"/>
                <w:b w:val="false"/>
                <w:bCs w:val="false"/>
                <w:i/>
                <w:iCs/>
                <w:color w:val="5F5E5A"/>
                <w:sz w:val="16"/>
                <w:szCs w:val="16"/>
              </w:rPr>
              <w:t xml:space="preserve">All 3 states at production pace. Target 5–8 projects per collector per week in ramp phase.</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Jul 28</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Engineering: canonical schema locked</w:t>
            </w:r>
          </w:p>
          <w:p>
            <w:pPr>
              <w:spacing w:before="0" w:after="60"/>
              <w:jc w:val="left"/>
            </w:pPr>
            <w:r>
              <w:rPr>
                <w:rFonts w:ascii="Arial" w:cs="Arial" w:eastAsia="Arial" w:hAnsi="Arial"/>
                <w:b w:val="false"/>
                <w:bCs w:val="false"/>
                <w:i/>
                <w:iCs/>
                <w:color w:val="5F5E5A"/>
                <w:sz w:val="16"/>
                <w:szCs w:val="16"/>
              </w:rPr>
              <w:t xml:space="preserve">Ingestion pipeline cannot be built until schema is locked. Tech lead owns this gate.</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Aug 31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Production tracking — projects per analyst per week dashboard live</w:t>
            </w:r>
          </w:p>
          <w:p>
            <w:pPr>
              <w:spacing w:before="0" w:after="60"/>
              <w:jc w:val="left"/>
            </w:pPr>
            <w:r>
              <w:rPr>
                <w:rFonts w:ascii="Arial" w:cs="Arial" w:eastAsia="Arial" w:hAnsi="Arial"/>
                <w:b w:val="false"/>
                <w:bCs w:val="false"/>
                <w:i/>
                <w:iCs/>
                <w:color w:val="5F5E5A"/>
                <w:sz w:val="16"/>
                <w:szCs w:val="16"/>
              </w:rPr>
              <w:t xml:space="preserve">Simple tracking sheet updated weekly. This is the compass metric. Never stop tracking it.</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Aug 31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QA: first full audit cycle complete</w:t>
            </w:r>
          </w:p>
          <w:p>
            <w:pPr>
              <w:spacing w:before="0" w:after="60"/>
              <w:jc w:val="left"/>
            </w:pPr>
            <w:r>
              <w:rPr>
                <w:rFonts w:ascii="Arial" w:cs="Arial" w:eastAsia="Arial" w:hAnsi="Arial"/>
                <w:b w:val="false"/>
                <w:bCs w:val="false"/>
                <w:i/>
                <w:iCs/>
                <w:color w:val="5F5E5A"/>
                <w:sz w:val="16"/>
                <w:szCs w:val="16"/>
              </w:rPr>
              <w:t xml:space="preserve">10–20% random audit of all projects. Flag errors. Trigger SOP revision if systemic.</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Aug 31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Founding subscriber update — progress memo sent</w:t>
            </w:r>
          </w:p>
          <w:p>
            <w:pPr>
              <w:spacing w:before="0" w:after="60"/>
              <w:jc w:val="left"/>
            </w:pPr>
            <w:r>
              <w:rPr>
                <w:rFonts w:ascii="Arial" w:cs="Arial" w:eastAsia="Arial" w:hAnsi="Arial"/>
                <w:b w:val="false"/>
                <w:bCs w:val="false"/>
                <w:i/>
                <w:iCs/>
                <w:color w:val="5F5E5A"/>
                <w:sz w:val="16"/>
                <w:szCs w:val="16"/>
              </w:rPr>
              <w:t xml:space="preserve">Brief, factual, confidence-building. Milestone count, state status, delivery timeline confirmed.</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30</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7"/>
                <w:szCs w:val="17"/>
              </w:rPr>
              <w:t xml:space="preserve">Both</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 GATE 4: 2,000–3,000 projects in system</w:t>
            </w:r>
          </w:p>
          <w:p>
            <w:pPr>
              <w:spacing w:before="0" w:after="60"/>
              <w:jc w:val="left"/>
            </w:pPr>
            <w:r>
              <w:rPr>
                <w:rFonts w:ascii="Arial" w:cs="Arial" w:eastAsia="Arial" w:hAnsi="Arial"/>
                <w:b w:val="false"/>
                <w:bCs w:val="false"/>
                <w:i/>
                <w:iCs/>
                <w:color w:val="5F5E5A"/>
                <w:sz w:val="16"/>
                <w:szCs w:val="16"/>
              </w:rPr>
              <w:t xml:space="preserve">All 3 states at full production. SOPs stable. QA clean. Platform approaching beta.</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Expansion state overlays — VA, OH, NC, NV drafted</w:t>
            </w:r>
          </w:p>
          <w:p>
            <w:pPr>
              <w:spacing w:before="0" w:after="60"/>
              <w:jc w:val="left"/>
            </w:pPr>
            <w:r>
              <w:rPr>
                <w:rFonts w:ascii="Arial" w:cs="Arial" w:eastAsia="Arial" w:hAnsi="Arial"/>
                <w:b w:val="false"/>
                <w:bCs w:val="false"/>
                <w:i/>
                <w:iCs/>
                <w:color w:val="5F5E5A"/>
                <w:sz w:val="16"/>
                <w:szCs w:val="16"/>
              </w:rPr>
              <w:t xml:space="preserve">Agency lists, portals, county guides for all 4 expansion states. Ready for Phase 4.</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Collector team expansion — 10–12 collectors sourced</w:t>
            </w:r>
          </w:p>
          <w:p>
            <w:pPr>
              <w:spacing w:before="0" w:after="60"/>
              <w:jc w:val="left"/>
            </w:pPr>
            <w:r>
              <w:rPr>
                <w:rFonts w:ascii="Arial" w:cs="Arial" w:eastAsia="Arial" w:hAnsi="Arial"/>
                <w:b w:val="false"/>
                <w:bCs w:val="false"/>
                <w:i/>
                <w:iCs/>
                <w:color w:val="5F5E5A"/>
                <w:sz w:val="16"/>
                <w:szCs w:val="16"/>
              </w:rPr>
              <w:t xml:space="preserve">4–6 additional collectors identified for expansion states. Ready to hire October 1.</w:t>
            </w:r>
          </w:p>
        </w:tc>
      </w:tr>
      <w:tr>
        <w:tc>
          <w:tcPr>
            <w:tcW w:type="dxa" w:w="1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6"/>
                <w:szCs w:val="16"/>
              </w:rPr>
              <w:t xml:space="preserve">Phase 3 – Build</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Sep 30</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Engineering platform beta — internal walkthrough complete</w:t>
            </w:r>
          </w:p>
          <w:p>
            <w:pPr>
              <w:spacing w:before="0" w:after="60"/>
              <w:jc w:val="left"/>
            </w:pPr>
            <w:r>
              <w:rPr>
                <w:rFonts w:ascii="Arial" w:cs="Arial" w:eastAsia="Arial" w:hAnsi="Arial"/>
                <w:b w:val="false"/>
                <w:bCs w:val="false"/>
                <w:i/>
                <w:iCs/>
                <w:color w:val="5F5E5A"/>
                <w:sz w:val="16"/>
                <w:szCs w:val="16"/>
              </w:rPr>
              <w:t xml:space="preserve">Index view, comparison view, methodology pages functional. Internal review done.</w:t>
            </w:r>
          </w:p>
        </w:tc>
      </w:tr>
    </w:tbl>
    <w:p>
      <w:pPr>
        <w:spacing w:before="120" w:after="0"/>
      </w:pPr>
      <w:r>
        <w:t xml:space="preserve"/>
      </w:r>
    </w:p>
    <w:p>
      <w:pPr>
        <w:spacing w:before="80" w:after="80"/>
        <w:jc w:val="left"/>
      </w:pPr>
      <w:r>
        <w:rPr>
          <w:rFonts w:ascii="Arial" w:cs="Arial" w:eastAsia="Arial" w:hAnsi="Arial"/>
          <w:b/>
          <w:bCs/>
          <w:i w:val="false"/>
          <w:iCs w:val="false"/>
          <w:color w:val="A32D2D"/>
          <w:sz w:val="20"/>
          <w:szCs w:val="20"/>
        </w:rPr>
        <w:t xml:space="preserve">PHASE 4 — DELIVERY (9 tasks, October 1 – December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DUE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Oct 7</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 GATE 5: Platform delivered to founding subscribers</w:t>
            </w:r>
          </w:p>
          <w:p>
            <w:pPr>
              <w:spacing w:before="0" w:after="60"/>
              <w:jc w:val="left"/>
            </w:pPr>
            <w:r>
              <w:rPr>
                <w:rFonts w:ascii="Arial" w:cs="Arial" w:eastAsia="Arial" w:hAnsi="Arial"/>
                <w:b w:val="false"/>
                <w:bCs w:val="false"/>
                <w:i/>
                <w:iCs/>
                <w:color w:val="5F5E5A"/>
                <w:sz w:val="16"/>
                <w:szCs w:val="16"/>
              </w:rPr>
              <w:t xml:space="preserve">Personal communication to each subscriber. Access details confirmed. Platform live and stable.</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Oct 7</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First Quarterly Reference Report — placed</w:t>
            </w:r>
          </w:p>
          <w:p>
            <w:pPr>
              <w:spacing w:before="0" w:after="60"/>
              <w:jc w:val="left"/>
            </w:pPr>
            <w:r>
              <w:rPr>
                <w:rFonts w:ascii="Arial" w:cs="Arial" w:eastAsia="Arial" w:hAnsi="Arial"/>
                <w:b w:val="false"/>
                <w:bCs w:val="false"/>
                <w:i/>
                <w:iCs/>
                <w:color w:val="5F5E5A"/>
                <w:sz w:val="16"/>
                <w:szCs w:val="16"/>
              </w:rPr>
              <w:t xml:space="preserve">Distributed to pre-selected regulators, lenders, select boards. Not marketed — placed with context.</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Oct 14</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VA and OH collectors — onboarded and producing</w:t>
            </w:r>
          </w:p>
          <w:p>
            <w:pPr>
              <w:spacing w:before="0" w:after="60"/>
              <w:jc w:val="left"/>
            </w:pPr>
            <w:r>
              <w:rPr>
                <w:rFonts w:ascii="Arial" w:cs="Arial" w:eastAsia="Arial" w:hAnsi="Arial"/>
                <w:b w:val="false"/>
                <w:bCs w:val="false"/>
                <w:i/>
                <w:iCs/>
                <w:color w:val="5F5E5A"/>
                <w:sz w:val="16"/>
                <w:szCs w:val="16"/>
              </w:rPr>
              <w:t xml:space="preserve">New collectors trained on expansion state overlays. Live collection by October 14.</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Oct 21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NC and NV collection — begins</w:t>
            </w:r>
          </w:p>
          <w:p>
            <w:pPr>
              <w:spacing w:before="0" w:after="60"/>
              <w:jc w:val="left"/>
            </w:pPr>
            <w:r>
              <w:rPr>
                <w:rFonts w:ascii="Arial" w:cs="Arial" w:eastAsia="Arial" w:hAnsi="Arial"/>
                <w:b w:val="false"/>
                <w:bCs w:val="false"/>
                <w:i/>
                <w:iCs/>
                <w:color w:val="5F5E5A"/>
                <w:sz w:val="16"/>
                <w:szCs w:val="16"/>
              </w:rPr>
              <w:t xml:space="preserve">4 expansion states now active. Track projects per analyst per week across full expanded team.</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Nov 30</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Post-founding pricing — 2027 rate established</w:t>
            </w:r>
          </w:p>
          <w:p>
            <w:pPr>
              <w:spacing w:before="0" w:after="60"/>
              <w:jc w:val="left"/>
            </w:pPr>
            <w:r>
              <w:rPr>
                <w:rFonts w:ascii="Arial" w:cs="Arial" w:eastAsia="Arial" w:hAnsi="Arial"/>
                <w:b w:val="false"/>
                <w:bCs w:val="false"/>
                <w:i/>
                <w:iCs/>
                <w:color w:val="5F5E5A"/>
                <w:sz w:val="16"/>
                <w:szCs w:val="16"/>
              </w:rPr>
              <w:t xml:space="preserve">New subscribers after founding cohort closes pay higher standard rate. Documented and confirmed.</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Nov 30</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2027 plan — first draft complete</w:t>
            </w:r>
          </w:p>
          <w:p>
            <w:pPr>
              <w:spacing w:before="0" w:after="60"/>
              <w:jc w:val="left"/>
            </w:pPr>
            <w:r>
              <w:rPr>
                <w:rFonts w:ascii="Arial" w:cs="Arial" w:eastAsia="Arial" w:hAnsi="Arial"/>
                <w:b w:val="false"/>
                <w:bCs w:val="false"/>
                <w:i/>
                <w:iCs/>
                <w:color w:val="5F5E5A"/>
                <w:sz w:val="16"/>
                <w:szCs w:val="16"/>
              </w:rPr>
              <w:t xml:space="preserve">Path to 12–15 states, second subscriber tier, EI pre-planning outline, next state cohort.</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Dec 31</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7"/>
                <w:szCs w:val="17"/>
              </w:rPr>
              <w:t xml:space="preserve">Both</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 GATE 6: Year-end success check</w:t>
            </w:r>
          </w:p>
          <w:p>
            <w:pPr>
              <w:spacing w:before="0" w:after="60"/>
              <w:jc w:val="left"/>
            </w:pPr>
            <w:r>
              <w:rPr>
                <w:rFonts w:ascii="Arial" w:cs="Arial" w:eastAsia="Arial" w:hAnsi="Arial"/>
                <w:b w:val="false"/>
                <w:bCs w:val="false"/>
                <w:i/>
                <w:iCs/>
                <w:color w:val="5F5E5A"/>
                <w:sz w:val="16"/>
                <w:szCs w:val="16"/>
              </w:rPr>
              <w:t xml:space="preserve">1,200–1,500 projects. TX/GA/AZ delivered. VA/OH/NC/NV in production. 8–12 subscribers active. Methodology never compromised.</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Dec 31</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2027 plan — final and locked</w:t>
            </w:r>
          </w:p>
          <w:p>
            <w:pPr>
              <w:spacing w:before="0" w:after="60"/>
              <w:jc w:val="left"/>
            </w:pPr>
            <w:r>
              <w:rPr>
                <w:rFonts w:ascii="Arial" w:cs="Arial" w:eastAsia="Arial" w:hAnsi="Arial"/>
                <w:b w:val="false"/>
                <w:bCs w:val="false"/>
                <w:i/>
                <w:iCs/>
                <w:color w:val="5F5E5A"/>
                <w:sz w:val="16"/>
                <w:szCs w:val="16"/>
              </w:rPr>
              <w:t xml:space="preserve">TEG architecture documented internally. EI pre-planning. Founding subscriber renewal strategy confirmed.</w:t>
            </w:r>
          </w:p>
        </w:tc>
      </w:tr>
      <w:tr>
        <w:tc>
          <w:tcPr>
            <w:tcW w:type="dxa" w:w="1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6"/>
                <w:szCs w:val="16"/>
              </w:rPr>
              <w:t xml:space="preserve">Phase 4 – Delivery</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Dec 31</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Second Quarterly Reference Report — placed</w:t>
            </w:r>
          </w:p>
          <w:p>
            <w:pPr>
              <w:spacing w:before="0" w:after="60"/>
              <w:jc w:val="left"/>
            </w:pPr>
            <w:r>
              <w:rPr>
                <w:rFonts w:ascii="Arial" w:cs="Arial" w:eastAsia="Arial" w:hAnsi="Arial"/>
                <w:b w:val="false"/>
                <w:bCs w:val="false"/>
                <w:i/>
                <w:iCs/>
                <w:color w:val="5F5E5A"/>
                <w:sz w:val="16"/>
                <w:szCs w:val="16"/>
              </w:rPr>
              <w:t xml:space="preserve">Q4 reference report produced and placed with same distribution list as Q1.</w:t>
            </w:r>
          </w:p>
        </w:tc>
      </w:tr>
    </w:tbl>
    <w:p>
      <w:pPr>
        <w:spacing w:before="120" w:after="0"/>
      </w:pPr>
      <w:r>
        <w:t xml:space="preserve"/>
      </w:r>
    </w:p>
    <w:p>
      <w:pPr>
        <w:spacing w:before="80" w:after="80"/>
        <w:jc w:val="left"/>
      </w:pPr>
      <w:r>
        <w:rPr>
          <w:rFonts w:ascii="Arial" w:cs="Arial" w:eastAsia="Arial" w:hAnsi="Arial"/>
          <w:b/>
          <w:bCs/>
          <w:i w:val="false"/>
          <w:iCs w:val="false"/>
          <w:color w:val="5F5E5A"/>
          <w:sz w:val="20"/>
          <w:szCs w:val="20"/>
        </w:rPr>
        <w:t xml:space="preserve">ONGOING (6 recurring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80"/>
        <w:gridCol w:w="900"/>
        <w:gridCol w:w="59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PHASE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CADENCE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TASK  ·  Detail</w:t>
            </w:r>
          </w:p>
        </w:tc>
      </w:tr>
      <w:tr>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6"/>
                <w:szCs w:val="16"/>
              </w:rPr>
              <w:t xml:space="preserve">Ongoing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Weekly</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Methodology integrity check</w:t>
            </w:r>
          </w:p>
          <w:p>
            <w:pPr>
              <w:spacing w:before="0" w:after="60"/>
              <w:jc w:val="left"/>
            </w:pPr>
            <w:r>
              <w:rPr>
                <w:rFonts w:ascii="Arial" w:cs="Arial" w:eastAsia="Arial" w:hAnsi="Arial"/>
                <w:b w:val="false"/>
                <w:bCs w:val="false"/>
                <w:i/>
                <w:iCs/>
                <w:color w:val="5F5E5A"/>
                <w:sz w:val="16"/>
                <w:szCs w:val="16"/>
              </w:rPr>
              <w:t xml:space="preserve">Did any GTM pressure touch a methodological decision this week? This check never stops. Non-negotiable.</w:t>
            </w:r>
          </w:p>
        </w:tc>
      </w:tr>
      <w:tr>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6"/>
                <w:szCs w:val="16"/>
              </w:rPr>
              <w:t xml:space="preserve">Ongoing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Weekly</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Presell pipeline review (Phase 1–2)</w:t>
            </w:r>
          </w:p>
          <w:p>
            <w:pPr>
              <w:spacing w:before="0" w:after="60"/>
              <w:jc w:val="left"/>
            </w:pPr>
            <w:r>
              <w:rPr>
                <w:rFonts w:ascii="Arial" w:cs="Arial" w:eastAsia="Arial" w:hAnsi="Arial"/>
                <w:b w:val="false"/>
                <w:bCs w:val="false"/>
                <w:i/>
                <w:iCs/>
                <w:color w:val="5F5E5A"/>
                <w:sz w:val="16"/>
                <w:szCs w:val="16"/>
              </w:rPr>
              <w:t xml:space="preserve">Active conversations, follow-ups due, closes pending. Every open conversation has a next action.</w:t>
            </w:r>
          </w:p>
        </w:tc>
      </w:tr>
      <w:tr>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6"/>
                <w:szCs w:val="16"/>
              </w:rPr>
              <w:t xml:space="preserve">Ongoing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Weekly</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CRM pipeline — updated</w:t>
            </w:r>
          </w:p>
          <w:p>
            <w:pPr>
              <w:spacing w:before="0" w:after="60"/>
              <w:jc w:val="left"/>
            </w:pPr>
            <w:r>
              <w:rPr>
                <w:rFonts w:ascii="Arial" w:cs="Arial" w:eastAsia="Arial" w:hAnsi="Arial"/>
                <w:b w:val="false"/>
                <w:bCs w:val="false"/>
                <w:i/>
                <w:iCs/>
                <w:color w:val="5F5E5A"/>
                <w:sz w:val="16"/>
                <w:szCs w:val="16"/>
              </w:rPr>
              <w:t xml:space="preserve">Every active contact: current stage, last contact date, next action, notes.</w:t>
            </w:r>
          </w:p>
        </w:tc>
      </w:tr>
      <w:tr>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6"/>
                <w:szCs w:val="16"/>
              </w:rPr>
              <w:t xml:space="preserve">Ongoing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Weekly</w:t>
            </w:r>
          </w:p>
        </w:tc>
        <w:tc>
          <w:tcPr>
            <w:tcW w:type="dxa" w:w="900"/>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Alieel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Production tracking (Phase 3–4)</w:t>
            </w:r>
          </w:p>
          <w:p>
            <w:pPr>
              <w:spacing w:before="0" w:after="60"/>
              <w:jc w:val="left"/>
            </w:pPr>
            <w:r>
              <w:rPr>
                <w:rFonts w:ascii="Arial" w:cs="Arial" w:eastAsia="Arial" w:hAnsi="Arial"/>
                <w:b w:val="false"/>
                <w:bCs w:val="false"/>
                <w:i/>
                <w:iCs/>
                <w:color w:val="5F5E5A"/>
                <w:sz w:val="16"/>
                <w:szCs w:val="16"/>
              </w:rPr>
              <w:t xml:space="preserve">Projects per analyst per week logged. Outliers flagged. QA issues escalated to Gabriel.</w:t>
            </w:r>
          </w:p>
        </w:tc>
      </w:tr>
      <w:tr>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6"/>
                <w:szCs w:val="16"/>
              </w:rPr>
              <w:t xml:space="preserve">Ongoing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Monthly</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7"/>
                <w:szCs w:val="17"/>
              </w:rPr>
              <w:t xml:space="preserve">Both</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State coverage + dataset depth report</w:t>
            </w:r>
          </w:p>
          <w:p>
            <w:pPr>
              <w:spacing w:before="0" w:after="60"/>
              <w:jc w:val="left"/>
            </w:pPr>
            <w:r>
              <w:rPr>
                <w:rFonts w:ascii="Arial" w:cs="Arial" w:eastAsia="Arial" w:hAnsi="Arial"/>
                <w:b w:val="false"/>
                <w:bCs w:val="false"/>
                <w:i/>
                <w:iCs/>
                <w:color w:val="5F5E5A"/>
                <w:sz w:val="16"/>
                <w:szCs w:val="16"/>
              </w:rPr>
              <w:t xml:space="preserve">Total project count by state. QA status per state. Trend vs prior month.</w:t>
            </w:r>
          </w:p>
        </w:tc>
      </w:tr>
      <w:tr>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6"/>
                <w:szCs w:val="16"/>
              </w:rPr>
              <w:t xml:space="preserve">Ongoing</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7"/>
                <w:szCs w:val="17"/>
              </w:rPr>
              <w:t xml:space="preserve">Monthly</w:t>
            </w:r>
          </w:p>
        </w:tc>
        <w:tc>
          <w:tcPr>
            <w:tcW w:type="dxa" w:w="9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Gabriel</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8"/>
                <w:szCs w:val="18"/>
              </w:rPr>
              <w:t xml:space="preserve">Internal memo</w:t>
            </w:r>
          </w:p>
          <w:p>
            <w:pPr>
              <w:spacing w:before="0" w:after="60"/>
              <w:jc w:val="left"/>
            </w:pPr>
            <w:r>
              <w:rPr>
                <w:rFonts w:ascii="Arial" w:cs="Arial" w:eastAsia="Arial" w:hAnsi="Arial"/>
                <w:b w:val="false"/>
                <w:bCs w:val="false"/>
                <w:i/>
                <w:iCs/>
                <w:color w:val="5F5E5A"/>
                <w:sz w:val="16"/>
                <w:szCs w:val="16"/>
              </w:rPr>
              <w:t xml:space="preserve">What was learned this month. What broke. What was refined. What changed in the plan.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34</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Leave 20 blank rows below the last task for new tasks to be added throughout the year. Format them with alternating Light Gray / White fills so they're ready to use.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35</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One standing rule: every new task added must have a Phase, Due Date, and Owner before the meeting ends. No task goes in without all three fields.</w:t>
            </w:r>
          </w:p>
        </w:tc>
      </w:tr>
    </w:tbl>
    <w:p>
      <w:pPr>
        <w:spacing w:before="160" w:after="0"/>
      </w:pPr>
      <w:r>
        <w:t xml:space="preserve"/>
      </w:r>
    </w:p>
    <w:p>
      <w:r>
        <w:br w:type="page"/>
      </w:r>
    </w:p>
    <w:p>
      <w:pPr>
        <w:pStyle w:val="Heading1"/>
        <w:spacing w:before="320" w:after="160"/>
      </w:pPr>
      <w:r>
        <w:rPr>
          <w:rFonts w:ascii="Arial" w:cs="Arial" w:eastAsia="Arial" w:hAnsi="Arial"/>
          <w:b/>
          <w:bCs/>
          <w:color w:val="1B3A5C"/>
          <w:sz w:val="36"/>
          <w:szCs w:val="36"/>
        </w:rPr>
        <w:t xml:space="preserve">Tab 3 — Standup Log</w:t>
      </w:r>
    </w:p>
    <w:p>
      <w:pPr>
        <w:spacing w:before="0" w:after="120"/>
        <w:jc w:val="left"/>
      </w:pPr>
      <w:r>
        <w:rPr>
          <w:rFonts w:ascii="Arial" w:cs="Arial" w:eastAsia="Arial" w:hAnsi="Arial"/>
          <w:b w:val="false"/>
          <w:bCs w:val="false"/>
          <w:i/>
          <w:iCs/>
          <w:color w:val="5F5E5A"/>
          <w:sz w:val="20"/>
          <w:szCs w:val="20"/>
        </w:rPr>
        <w:t xml:space="preserve">Rename this tab: 📝 Standup Log. You own this tab. Fill it in at the end of every standup — takes 5 minutes.</w:t>
      </w:r>
    </w:p>
    <w:p>
      <w:pPr>
        <w:pStyle w:val="Heading2"/>
        <w:pBdr>
          <w:bottom w:val="single" w:color="2563A8" w:sz="4" w:space="4"/>
        </w:pBdr>
        <w:spacing w:before="260" w:after="120"/>
      </w:pPr>
      <w:r>
        <w:rPr>
          <w:rFonts w:ascii="Arial" w:cs="Arial" w:eastAsia="Arial" w:hAnsi="Arial"/>
          <w:b/>
          <w:bCs/>
          <w:color w:val="2563A8"/>
          <w:sz w:val="26"/>
          <w:szCs w:val="26"/>
        </w:rPr>
        <w:t xml:space="preserve">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36</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Create 6 columns with these headers in row 1. Fill Navy, White Bold, 32px height, wrap text 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51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COL</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HEADER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WIDTH</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WHAT GOES HERE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110px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DATE — the date of the standup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200px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NORTH STAR UPDATE — current subscribers / projects / states as three numbers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220px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WHAT WAS DISCUSSED — main topics covered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240px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DECISIONS MADE — anything decided that affects the plan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240px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BLOCKERS RAISED — anything stuck or at risk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200px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WHO IS DOING WHAT BY NEXT WEEK — specific commitments made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37</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Freeze row 1. Row height for all data rows: 80px. Wrap text ON for all columns. Alternating row fills: odd rows White, even rows Light Gray.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38</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Pre-fill row 2 as the first entry:</w:t>
            </w:r>
          </w:p>
        </w:tc>
      </w:tr>
    </w:tbl>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A2: March 31, 2026</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B2: 0 / 0 / 0</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C2: Kickoff standup. Reviewed 2026 plan. Confirmed Gate 1 deliverables.</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D2: Methodology doc draft due Apr 18. Website revisions submitted this week.</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E2: Methodology doc not started yet.</w:t>
      </w:r>
    </w:p>
    <w:p>
      <w:pPr>
        <w:pStyle w:val="ListParagraph"/>
        <w:numPr>
          <w:ilvl w:val="0"/>
          <w:numId w:val="2"/>
        </w:numPr>
        <w:spacing w:before="0" w:after="60"/>
        <w:jc w:val="left"/>
      </w:pPr>
      <w:r>
        <w:rPr>
          <w:rFonts w:ascii="Arial" w:cs="Arial" w:eastAsia="Arial" w:hAnsi="Arial"/>
          <w:b w:val="false"/>
          <w:bCs w:val="false"/>
          <w:i w:val="false"/>
          <w:iCs w:val="false"/>
          <w:color w:val="2C2C2A"/>
          <w:sz w:val="20"/>
          <w:szCs w:val="20"/>
        </w:rPr>
        <w:t xml:space="preserve">F2: Gabriel: begin methodology doc. Alieel: load Tier 1 CRM, run Apollo enrichment, submit website revisions.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39</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Leave 50 blank rows ready below row 2 — one per week for the rest of 2026.</w:t>
            </w:r>
          </w:p>
        </w:tc>
      </w:tr>
    </w:tbl>
    <w:p>
      <w:pPr>
        <w:spacing w:before="160" w:after="0"/>
      </w:pPr>
      <w:r>
        <w:t xml:space="preserve"/>
      </w:r>
    </w:p>
    <w:p>
      <w:r>
        <w:br w:type="page"/>
      </w:r>
    </w:p>
    <w:p>
      <w:pPr>
        <w:pStyle w:val="Heading1"/>
        <w:spacing w:before="320" w:after="160"/>
      </w:pPr>
      <w:r>
        <w:rPr>
          <w:rFonts w:ascii="Arial" w:cs="Arial" w:eastAsia="Arial" w:hAnsi="Arial"/>
          <w:b/>
          <w:bCs/>
          <w:color w:val="1B3A5C"/>
          <w:sz w:val="36"/>
          <w:szCs w:val="36"/>
        </w:rPr>
        <w:t xml:space="preserve">Tab 4 — Gate Tracker</w:t>
      </w:r>
    </w:p>
    <w:p>
      <w:pPr>
        <w:spacing w:before="0" w:after="120"/>
        <w:jc w:val="left"/>
      </w:pPr>
      <w:r>
        <w:rPr>
          <w:rFonts w:ascii="Arial" w:cs="Arial" w:eastAsia="Arial" w:hAnsi="Arial"/>
          <w:b w:val="false"/>
          <w:bCs w:val="false"/>
          <w:i/>
          <w:iCs/>
          <w:color w:val="5F5E5A"/>
          <w:sz w:val="20"/>
          <w:szCs w:val="20"/>
        </w:rPr>
        <w:t xml:space="preserve">Rename this tab: 🚦 Gate Tracker. Review this tab monthly, not weekly. Each gate is a hard dependency — you cannot pass Gate N+1 without passing Gate N.</w:t>
      </w:r>
    </w:p>
    <w:p>
      <w:pPr>
        <w:pStyle w:val="Heading2"/>
        <w:pBdr>
          <w:bottom w:val="single" w:color="2563A8" w:sz="4" w:space="4"/>
        </w:pBdr>
        <w:spacing w:before="260" w:after="120"/>
      </w:pPr>
      <w:r>
        <w:rPr>
          <w:rFonts w:ascii="Arial" w:cs="Arial" w:eastAsia="Arial" w:hAnsi="Arial"/>
          <w:b/>
          <w:bCs/>
          <w:color w:val="2563A8"/>
          <w:sz w:val="26"/>
          <w:szCs w:val="26"/>
        </w:rPr>
        <w:t xml:space="preserve">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40</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Create 7 columns in row 1. Fill Navy, White Bold, 32px height, wrap text: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51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COL</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HEADER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WIDTH</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WHAT GOES HERE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180px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GATE — name of the gate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110px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TARGET DATE — the date it must pass by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260px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CONDITIONS TO PASS — the specific things that must be true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260px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WHAT HAPPENS IF IT FAILS — downstream consequences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120px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STATUS — dropdown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120px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ACTUAL DATE PASSED — fill in when it passes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9"/>
                <w:szCs w:val="19"/>
              </w:rPr>
              <w:t xml:space="preserv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center"/>
            </w:pPr>
            <w:r>
              <w:rPr>
                <w:rFonts w:ascii="Arial" w:cs="Arial" w:eastAsia="Arial" w:hAnsi="Arial"/>
                <w:b w:val="false"/>
                <w:bCs w:val="false"/>
                <w:i w:val="false"/>
                <w:iCs w:val="false"/>
                <w:color w:val="2C2C2A"/>
                <w:sz w:val="19"/>
                <w:szCs w:val="19"/>
              </w:rPr>
              <w:t xml:space="preserve">220px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9"/>
                <w:szCs w:val="19"/>
              </w:rPr>
              <w:t xml:space="preserve">NOTES — anything worth capturing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41</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E (Status) — entire column: dropdown with: 🟢 Passed, 🟡 At Risk, 🔴 Not Passed, ⬜ Not Yet. Default all rows to ⬜ Not Yet.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42</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Enter the 6 gate rows using the content below. Row height: 90px. Wrap text ON for all columns. Each gate row uses its phase color for Column 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GATE + FILL COLOR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TARGET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FFFFFF"/>
                <w:sz w:val="17"/>
                <w:szCs w:val="17"/>
              </w:rPr>
              <w:t xml:space="preserve">CONDITIONS TO PASS (enter verbatim)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8"/>
                <w:szCs w:val="18"/>
              </w:rPr>
              <w:t xml:space="preserve">Gate 1 — Foundation</w:t>
            </w:r>
          </w:p>
          <w:p>
            <w:pPr>
              <w:spacing w:before="0" w:after="60"/>
              <w:jc w:val="left"/>
            </w:pPr>
            <w:r>
              <w:rPr>
                <w:rFonts w:ascii="Arial" w:cs="Arial" w:eastAsia="Arial" w:hAnsi="Arial"/>
                <w:b w:val="false"/>
                <w:bCs w:val="false"/>
                <w:i/>
                <w:iCs/>
                <w:color w:val="5F5E5A"/>
                <w:sz w:val="16"/>
                <w:szCs w:val="16"/>
              </w:rPr>
              <w:t xml:space="preserve">Fill: Light Blue D6E8F7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Apr 30,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1. Methodology doc final and locked  2. Term sheet finalized  3. Website live with correct language  4. CRM fully enriched (15 contacts)  5. Command Center operational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8"/>
                <w:szCs w:val="18"/>
              </w:rPr>
              <w:t xml:space="preserve">Gate 2 — Presell Active</w:t>
            </w:r>
          </w:p>
          <w:p>
            <w:pPr>
              <w:spacing w:before="0" w:after="60"/>
              <w:jc w:val="left"/>
            </w:pPr>
            <w:r>
              <w:rPr>
                <w:rFonts w:ascii="Arial" w:cs="Arial" w:eastAsia="Arial" w:hAnsi="Arial"/>
                <w:b w:val="false"/>
                <w:bCs w:val="false"/>
                <w:i/>
                <w:iCs/>
                <w:color w:val="5F5E5A"/>
                <w:sz w:val="16"/>
                <w:szCs w:val="16"/>
              </w:rPr>
              <w:t xml:space="preserve">Fill: Light Teal D6F0EA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May 1,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1. All 12–15 briefings scheduled  2. First wave April briefings done  3. Pipeline fully active  4. Copy variants generated for all entity types</w:t>
            </w:r>
          </w:p>
        </w:tc>
      </w:tr>
      <w:tr>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8"/>
                <w:szCs w:val="18"/>
              </w:rPr>
              <w:t xml:space="preserve">Gate 3 — Build Trigger ⚠</w:t>
            </w:r>
          </w:p>
          <w:p>
            <w:pPr>
              <w:spacing w:before="0" w:after="60"/>
              <w:jc w:val="left"/>
            </w:pPr>
            <w:r>
              <w:rPr>
                <w:rFonts w:ascii="Arial" w:cs="Arial" w:eastAsia="Arial" w:hAnsi="Arial"/>
                <w:b w:val="false"/>
                <w:bCs w:val="false"/>
                <w:i/>
                <w:iCs/>
                <w:color w:val="5F5E5A"/>
                <w:sz w:val="16"/>
                <w:szCs w:val="16"/>
              </w:rPr>
              <w:t xml:space="preserve">Fill: Light Red FCEBEB</w:t>
            </w:r>
          </w:p>
        </w:tc>
        <w:tc>
          <w:tcPr>
            <w:tcW w:type="dxa" w:w="1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Jun 30, 2026</w:t>
            </w:r>
          </w:p>
        </w:tc>
        <w:tc>
          <w:tcPr>
            <w:tcW w:type="dxa" w:w="6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17"/>
                <w:szCs w:val="17"/>
              </w:rPr>
              <w:t xml:space="preserve">MINIMUM 4 signed founding subscriber agreements. Hard rule — no build costs incurred until this passes. 4 = $100K = build funded. Push for 6–8.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854F0B"/>
                <w:sz w:val="18"/>
                <w:szCs w:val="18"/>
              </w:rPr>
              <w:t xml:space="preserve">Gate 4 — Production Running</w:t>
            </w:r>
          </w:p>
          <w:p>
            <w:pPr>
              <w:spacing w:before="0" w:after="60"/>
              <w:jc w:val="left"/>
            </w:pPr>
            <w:r>
              <w:rPr>
                <w:rFonts w:ascii="Arial" w:cs="Arial" w:eastAsia="Arial" w:hAnsi="Arial"/>
                <w:b w:val="false"/>
                <w:bCs w:val="false"/>
                <w:i/>
                <w:iCs/>
                <w:color w:val="5F5E5A"/>
                <w:sz w:val="16"/>
                <w:szCs w:val="16"/>
              </w:rPr>
              <w:t xml:space="preserve">Fill: Light Amber FEF3E2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Aug 1,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1. 6 collectors live on TX/GA/AZ  2. 200+ projects in system  3. QA protocol running (10–20% audit)  4. Projects per analyst per week being tracked 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3C3489"/>
                <w:sz w:val="18"/>
                <w:szCs w:val="18"/>
              </w:rPr>
              <w:t xml:space="preserve">Gate 5 — First Delivery</w:t>
            </w:r>
          </w:p>
          <w:p>
            <w:pPr>
              <w:spacing w:before="0" w:after="60"/>
              <w:jc w:val="left"/>
            </w:pPr>
            <w:r>
              <w:rPr>
                <w:rFonts w:ascii="Arial" w:cs="Arial" w:eastAsia="Arial" w:hAnsi="Arial"/>
                <w:b w:val="false"/>
                <w:bCs w:val="false"/>
                <w:i/>
                <w:iCs/>
                <w:color w:val="5F5E5A"/>
                <w:sz w:val="16"/>
                <w:szCs w:val="16"/>
              </w:rPr>
              <w:t xml:space="preserve">Fill: Light Purple EEEDFE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Oct 1,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1. Platform live and stable  2. Founding subscribers have access  3. TX Wave 1 (data centers + manufacturing) delivered  4. VA/OH collection has begun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8"/>
                <w:szCs w:val="18"/>
              </w:rPr>
              <w:t xml:space="preserve">Gate 6 — Year End</w:t>
            </w:r>
          </w:p>
          <w:p>
            <w:pPr>
              <w:spacing w:before="0" w:after="60"/>
              <w:jc w:val="left"/>
            </w:pPr>
            <w:r>
              <w:rPr>
                <w:rFonts w:ascii="Arial" w:cs="Arial" w:eastAsia="Arial" w:hAnsi="Arial"/>
                <w:b w:val="false"/>
                <w:bCs w:val="false"/>
                <w:i/>
                <w:iCs/>
                <w:color w:val="5F5E5A"/>
                <w:sz w:val="16"/>
                <w:szCs w:val="16"/>
              </w:rPr>
              <w:t xml:space="preserve">Fill: Light Gray F5F5F3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Dec 31,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7"/>
                <w:szCs w:val="17"/>
              </w:rPr>
              <w:t xml:space="preserve">1. 1,200–1,500 projects in system  2. TX/GA/AZ delivered to subscribers  3. VA/OH/NC/NV in active production  4. 8–12 subscribers active  5. Methodology never compromised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43</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D (What Happens If It Fails): Enter this for each gate in italic red text:</w:t>
            </w:r>
          </w:p>
        </w:tc>
      </w:tr>
    </w:tbl>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Gate 1: First briefings can't start May 1. Every week of delay here costs two weeks at the back end.</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Gate 2: June close target is at risk. Widen the pipeline immediately if thin by May 15.</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Gate 3: Build does not start. No collectors hired. No engineering spend. Assess and decide.</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Gate 4: October delivery date is at risk. Add collectors or increase hours — but never skip QA.</w:t>
      </w:r>
    </w:p>
    <w:p>
      <w:pPr>
        <w:pStyle w:val="ListParagraph"/>
        <w:numPr>
          <w:ilvl w:val="0"/>
          <w:numId w:val="2"/>
        </w:numPr>
        <w:spacing w:before="0" w:after="40"/>
        <w:jc w:val="left"/>
      </w:pPr>
      <w:r>
        <w:rPr>
          <w:rFonts w:ascii="Arial" w:cs="Arial" w:eastAsia="Arial" w:hAnsi="Arial"/>
          <w:b w:val="false"/>
          <w:bCs w:val="false"/>
          <w:i w:val="false"/>
          <w:iCs w:val="false"/>
          <w:color w:val="2C2C2A"/>
          <w:sz w:val="20"/>
          <w:szCs w:val="20"/>
        </w:rPr>
        <w:t xml:space="preserve">Gate 5: Subscribers are waiting. Communicate proactively. Delay is recoverable; silence is not.</w:t>
      </w:r>
    </w:p>
    <w:p>
      <w:pPr>
        <w:pStyle w:val="ListParagraph"/>
        <w:numPr>
          <w:ilvl w:val="0"/>
          <w:numId w:val="2"/>
        </w:numPr>
        <w:spacing w:before="0" w:after="80"/>
        <w:jc w:val="left"/>
      </w:pPr>
      <w:r>
        <w:rPr>
          <w:rFonts w:ascii="Arial" w:cs="Arial" w:eastAsia="Arial" w:hAnsi="Arial"/>
          <w:b w:val="false"/>
          <w:bCs w:val="false"/>
          <w:i w:val="false"/>
          <w:iCs w:val="false"/>
          <w:color w:val="2C2C2A"/>
          <w:sz w:val="20"/>
          <w:szCs w:val="20"/>
        </w:rPr>
        <w:t xml:space="preserve">Gate 6: Assess which condition failed. Build 2027 plan around closing the gap.</w:t>
      </w:r>
    </w:p>
    <w:p>
      <w:pPr>
        <w:spacing w:before="160" w:after="0"/>
      </w:pPr>
      <w:r>
        <w:t xml:space="preserve"/>
      </w:r>
    </w:p>
    <w:p>
      <w:r>
        <w:br w:type="page"/>
      </w:r>
    </w:p>
    <w:p>
      <w:pPr>
        <w:pStyle w:val="Heading1"/>
        <w:spacing w:before="320" w:after="160"/>
      </w:pPr>
      <w:r>
        <w:rPr>
          <w:rFonts w:ascii="Arial" w:cs="Arial" w:eastAsia="Arial" w:hAnsi="Arial"/>
          <w:b/>
          <w:bCs/>
          <w:color w:val="1B3A5C"/>
          <w:sz w:val="36"/>
          <w:szCs w:val="36"/>
        </w:rPr>
        <w:t xml:space="preserve">Tab 5 — Field Definitions</w:t>
      </w:r>
    </w:p>
    <w:p>
      <w:pPr>
        <w:spacing w:before="0" w:after="120"/>
        <w:jc w:val="left"/>
      </w:pPr>
      <w:r>
        <w:rPr>
          <w:rFonts w:ascii="Arial" w:cs="Arial" w:eastAsia="Arial" w:hAnsi="Arial"/>
          <w:b w:val="false"/>
          <w:bCs w:val="false"/>
          <w:i/>
          <w:iCs/>
          <w:color w:val="5F5E5A"/>
          <w:sz w:val="20"/>
          <w:szCs w:val="20"/>
        </w:rPr>
        <w:t xml:space="preserve">Rename this tab: 📖 Field Definitions. This tab lives permanently in the sheet. When either of you is unsure what belongs in a column, this is the reference. Never delete this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4F0B" w:sz="12"/>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854F0B"/>
                <w:sz w:val="19"/>
                <w:szCs w:val="19"/>
              </w:rPr>
              <w:t xml:space="preserve">This tab is read-only. Neither Gabriel nor Alieel edits the content here. If a definition needs to change, that decision gets made in standup and Gabriel updates it.</w:t>
            </w:r>
          </w:p>
        </w:tc>
      </w:tr>
    </w:tbl>
    <w:p>
      <w:pPr>
        <w:spacing w:before="12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How to Set Up This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44</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Rename the tab 📖 Field Definitions. Set tab color: Dark Gray (#5F5E5A).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45</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1: Title bar. Merge A1:F1. Fill Navy. White Bold text size 16: PFI 2026 — MASTER TASKS FIELD DEFINITIONS. Row height 36px.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46</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Row 2: Subtitle. In A2 type: Keep this tab open while filling in Master Tasks. Every field is defined below. Font: Arial 9pt italic gray. Row height 20px.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47</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Each column gets its own definition block with four rows: WHAT IT IS (gray fill), VALID INPUTS (light teal fill), RULES (light blue fill), BAD INPUT (light red fill). One blank spacer row between each block.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48</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Column widths for this tab: Col A = 140px, Cols B–F = 160px each, merge B–F for all content rows.</w:t>
            </w:r>
          </w:p>
        </w:tc>
      </w:tr>
    </w:tbl>
    <w:p>
      <w:pPr>
        <w:spacing w:before="100" w:after="0"/>
      </w:pPr>
      <w:r>
        <w:t xml:space="preserve"/>
      </w:r>
    </w:p>
    <w:p>
      <w:pPr>
        <w:pStyle w:val="Heading2"/>
        <w:pBdr>
          <w:bottom w:val="single" w:color="2563A8" w:sz="4" w:space="4"/>
        </w:pBdr>
        <w:spacing w:before="260" w:after="120"/>
      </w:pPr>
      <w:r>
        <w:rPr>
          <w:rFonts w:ascii="Arial" w:cs="Arial" w:eastAsia="Arial" w:hAnsi="Arial"/>
          <w:b/>
          <w:bCs/>
          <w:color w:val="2563A8"/>
          <w:sz w:val="26"/>
          <w:szCs w:val="26"/>
        </w:rPr>
        <w:t xml:space="preserve">All 12 Field Definitions — Enter These Verbatim</w:t>
      </w:r>
    </w:p>
    <w:p>
      <w:pPr>
        <w:pStyle w:val="Heading3"/>
        <w:spacing w:before="200" w:after="80"/>
      </w:pPr>
      <w:r>
        <w:rPr>
          <w:rFonts w:ascii="Arial" w:cs="Arial" w:eastAsia="Arial" w:hAnsi="Arial"/>
          <w:b/>
          <w:bCs/>
          <w:color w:val="2563A8"/>
          <w:sz w:val="22"/>
          <w:szCs w:val="22"/>
        </w:rPr>
        <w:t xml:space="preserve">Column A —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Which phase of the 2026 plan this task belongs to. Every task maps to exactly one phase.</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Gate 1 – This Week  |  Phase 1 – Foundation  |  Phase 2 – Presell  |  Phase 3 – Build  |  Phase 4 – Delivery  |  Ongoing</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Every task must have a phase — no exceptions. Set when task is created. Never blank. Ongoing = recurring weekly or monthly with no end date.</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Writing 'April' or 'Q2'. Free-typing instead of using the dropdown. Leaving blank.</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B —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How critical this task is to the current phase gate passing on time.</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 High — gate-blocking, gate fails if not done on time.  |  🟡 Medium — important but delay is recoverable.  |  ⚪ Low — can slip without downstream consequence.</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Every task must have a priority. Set at creation. Can only be changed during standup — change must be discussed out loud and logged in Standup Notes. Test: does the phase gate fail if this isn't done? Yes = High.</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Leaving blank. Marking everything High — makes priority meaningless. Changing priority silently without standup discussion.</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C — DUE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specific date this task must be completed by. Not a range. Not an approximation. A real date.</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 specific calendar date: Apr 18, 2026.  |  For recurring tasks only: 'Weekly' or 'Monthly'.</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Every task must have a due date before it goes in the sheet. If a date slips, update the cell immediately and log the reason in Standup Notes. The Dashboard This Week view reads from this column — stale dates break the dashboard.</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'Soon.' 'Before May.' 'ASAP.' 'TBD.' A date range. Leaving blank.</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D —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single person responsible for making sure this task gets done. Owner means accountable — not just involved.</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Gabriel  |  Alieel  |  Both (use sparingly — only when deliverables genuinely can't be separated)</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Every task has exactly one owner. If you're the owner and stuck, you ask for help — task doesn't move to someone else. If Gabriel owns a task, Alieel ensures Gabriel has everything he needs, not takes it over.</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'Gabriel/Alieel' as free text. Multiple names in one cell. Leaving blank.</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E —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short name of the task. What gets read out loud at standup. What shows in the Dashboard This Week view.</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 concise action phrase, 3–8 words, starting with a verb. Bold. Gate tasks get a ⚠ prefix.  Good examples: 'Lock methodology document final draft.'  'Hire tech lead offshore.'</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Must start with a verb: Write, Complete, Send, Hire, Lock, Test, Review, Build. Specific enough that two people reading it independently understand what done looks like. Detail goes in column F.</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'Methodology stuff.'  'Follow up.'  'Engineering.'  Anything that doesn't start with a verb or is vague enough that two people interpret it differently.</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F —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full explanation of what needs to happen, how, and what done looks like specifically. All specificity lives here.</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Free text. Answers three questions: What exactly needs to happen? What does done look like? Are there any rules or constraints on how it gets done?</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Every High priority task must have a detail entry. Gate tasks must state the exact condition that defines passing. If Gabriel adds a task with no detail, Alieel asks him to fill it in before the meeting ends — never guess.</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Repeating the task name. Writing 'see above.' Leaving blank on any High priority task.</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G —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specific task or condition that must be true before this task can move to In Progress. A hard upstream dependency.</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exact task name from column E of another row  —  OR  —  a plain statement of what must be true.  Examples: 'Methodology document — final and locked.'  'Gate 3: 4 signed agreements.'</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Leave blank if no dependency. A task with a dependency cannot be In Progress until the dependency is Done. Checked every standup. If a task is In Progress and its dependency isn't Done, it gets flagged immediately.</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'Gabriel.'  'Previous step.'  Vague references that can't be verified. Writing a dependency but not checking it during standup.</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H —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Where this task came from. Creates a permanent record of why every task exists.</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2026 Plan  |  Gabriel Direction  |  Standup Decision  |  Subscriber Feedback  |  Build Discovery  |  External</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Set when the task is created. Never changed after that. Warning signal: if most new tasks in a month are 'Subscriber Feedback', GTM pressure may be contaminating the methodology plan.</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Leaving blank. Writing free text instead of using the dropdown. Changing source retroactively.</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I —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 direct URL or file reference attached to this task. Connects the task to the resource needed to complete it.</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 hyperlink to a Google Doc, Notion page, email thread, Framer preview, CRM entry, SOP document, or any resource directly relevant to completing this task.</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Not required for every task. Only add when it meaningfully helps the owner complete the task faster. Link to the most specific resource possible. If a link breaks, fix or delete it immediately.</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Linking to a top-level Google Drive folder. Pasting a URL into the Detail column instead of here. Leaving broken links unfixed.</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J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current state of this task right now. The most-read field in the entire sheet. Updated BEFORE every standup — not during.</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 Not Started  |  ⏳ In Progress (work happened in last 7 days)  |  ✅ Done (output exists, Gabriel has seen it)  |  ❌ Blocked (blocker named in Standup Notes)  |  ⏸ Deferred (reason + new date in Standup Notes)</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Done requires completed date in column K. Blocked requires a named blocker in Standup Notes. Deferred requires a new due date in column C. Never delete a task — Deferred with a note if cancelled.</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Leaving blank. Done without a completed date. Blocked with no explanation. In Progress when no work happened in the last 7 days.</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K —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The actual date the task was finished. Not the due date — the real date. The gap between these two dates tells you whether the plan is realistic.</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 specific calendar date: Apr 18, 2026. Required the moment Status moves to ✅ Done.</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Required when Status = Done. No exceptions. Never backdate. If completed last week and entering today, write today's date and note actual completion in Standup Notes.</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Copying the due date from column C. Leaving blank when Status is Done. Backdating.</w:t>
            </w:r>
          </w:p>
        </w:tc>
      </w:tr>
    </w:tbl>
    <w:p>
      <w:pPr>
        <w:spacing w:before="80" w:after="0"/>
      </w:pPr>
      <w:r>
        <w:t xml:space="preserve"/>
      </w:r>
    </w:p>
    <w:p>
      <w:pPr>
        <w:pStyle w:val="Heading3"/>
        <w:spacing w:before="200" w:after="80"/>
      </w:pPr>
      <w:r>
        <w:rPr>
          <w:rFonts w:ascii="Arial" w:cs="Arial" w:eastAsia="Arial" w:hAnsi="Arial"/>
          <w:b/>
          <w:bCs/>
          <w:color w:val="2563A8"/>
          <w:sz w:val="22"/>
          <w:szCs w:val="22"/>
        </w:rPr>
        <w:t xml:space="preserve">Column L — STANDUP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5F5E5A"/>
                <w:sz w:val="17"/>
                <w:szCs w:val="17"/>
              </w:rPr>
              <w:t xml:space="preserve">WHAT IT IS</w:t>
            </w:r>
          </w:p>
        </w:tc>
        <w:tc>
          <w:tcPr>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 running log of anything discussed about this task during standups. The institutional memory of the operation. Notes accumulate — never overwritten.</w:t>
            </w:r>
          </w:p>
        </w:tc>
      </w:tr>
      <w:tr>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0F6E56"/>
                <w:sz w:val="17"/>
                <w:szCs w:val="17"/>
              </w:rPr>
              <w:t xml:space="preserve">VALID INPUTS</w:t>
            </w:r>
          </w:p>
        </w:tc>
        <w:tc>
          <w:tcPr>
            <w:tcBorders>
              <w:top w:val="single" w:color="CCCCCC" w:sz="1"/>
              <w:left w:val="single" w:color="CCCCCC" w:sz="1"/>
              <w:bottom w:val="single" w:color="CCCCCC" w:sz="1"/>
              <w:right w:val="single" w:color="CCCCCC" w:sz="1"/>
            </w:tcBorders>
            <w:shd w:fill="D6F0EA"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Free text. Timestamped entries appended below old ones. Format: [Apr 7] — note here. [Apr 14] — follow-up here.</w:t>
            </w:r>
          </w:p>
        </w:tc>
      </w:tr>
      <w:tr>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563A8"/>
                <w:sz w:val="17"/>
                <w:szCs w:val="17"/>
              </w:rPr>
              <w:t xml:space="preserve">RULES</w:t>
            </w:r>
          </w:p>
        </w:tc>
        <w:tc>
          <w:tcPr>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Alieel owns this column. Every status change must have a note explaining why. Every Blocked task names the specific blocker. Every gate task gets a note when it passes: [Jun 28] Gate 3 passed — 5 agreements signed.</w:t>
            </w:r>
          </w:p>
        </w:tc>
      </w:tr>
      <w:tr>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A32D2D"/>
                <w:sz w:val="17"/>
                <w:szCs w:val="17"/>
              </w:rPr>
              <w:t xml:space="preserve">BAD INPUT</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val="false"/>
                <w:iCs w:val="false"/>
                <w:color w:val="2C2C2A"/>
                <w:sz w:val="18"/>
                <w:szCs w:val="18"/>
              </w:rPr>
              <w:t xml:space="preserve">Blank when a status changes. Notes without dates. Overwriting old notes instead of appending.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32D2D" w:sz="12"/>
              <w:bottom w:val="single" w:color="CCCCCC" w:sz="1"/>
              <w:right w:val="single" w:color="CCCCCC" w:sz="1"/>
            </w:tcBorders>
            <w:shd w:fill="FCEBEB"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A32D2D"/>
                <w:sz w:val="19"/>
                <w:szCs w:val="19"/>
              </w:rPr>
              <w:t xml:space="preserve">THE ONE RULE THAT GOVERNS ALL 12 COLUMNS: A task is not in the sheet until it has Phase, Priority, Due Date, Owner, and Task name. The other fields can be filled in progressively. But those five are required at the moment of creation. No exceptions.</w:t>
            </w:r>
          </w:p>
        </w:tc>
      </w:tr>
    </w:tbl>
    <w:p>
      <w:pPr>
        <w:spacing w:before="160" w:after="0"/>
      </w:pPr>
      <w:r>
        <w:t xml:space="preserve"/>
      </w:r>
    </w:p>
    <w:p>
      <w:r>
        <w:br w:type="page"/>
      </w:r>
    </w:p>
    <w:p>
      <w:pPr>
        <w:pStyle w:val="Heading1"/>
        <w:spacing w:before="320" w:after="160"/>
      </w:pPr>
      <w:r>
        <w:rPr>
          <w:rFonts w:ascii="Arial" w:cs="Arial" w:eastAsia="Arial" w:hAnsi="Arial"/>
          <w:b/>
          <w:bCs/>
          <w:color w:val="1B3A5C"/>
          <w:sz w:val="36"/>
          <w:szCs w:val="36"/>
        </w:rPr>
        <w:t xml:space="preserve">Final Steps Before Sharing With Gabriel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49</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Name the file: PFI 2026 Operating Plan — [today's date]. Share with Gabriel with edit access.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50</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Tab order left to right: 📊 Dashboard, ✅ Master Tasks, 📝 Standup Log, 🚦 Gate Tracker, 📖 Field Definitions. Tab colors — Dashboard: Navy #1B3A5C, Master Tasks: Teal #0F6E56, Standup Log: Blue #2563A8, Gate Tracker: Red #A32D2D, Field Definitions: Gray #5F5E5A.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51</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Freeze rows 1–2 on Dashboard tab: View → Freeze → Up to row 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52</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Add filter to Master Tasks row 1: Data → Create a filter. Allows filtering by Owner, Phase, Status, or Priority during standups.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53</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Protect the Field Definitions tab from accidental edits: Data → Protect sheets and ranges → This sheet → Only you can edit. Everyone else sees it as read-only.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54</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Test end to end: Filter Master Tasks by Owner = Alieel. Should see your 30+ tasks only. Filter by Phase = Gate 1 – This Week. Should see exactly 7 tasks. Filter by Priority = 🔴 High. Should see all gate-blocking tasks. Clear filter after each test.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before="0" w:after="60"/>
              <w:jc w:val="center"/>
            </w:pPr>
            <w:r>
              <w:rPr>
                <w:rFonts w:ascii="Arial" w:cs="Arial" w:eastAsia="Arial" w:hAnsi="Arial"/>
                <w:b/>
                <w:bCs/>
                <w:i w:val="false"/>
                <w:iCs w:val="false"/>
                <w:color w:val="FFFFFF"/>
                <w:sz w:val="22"/>
                <w:szCs w:val="22"/>
              </w:rPr>
              <w:t xml:space="preserve">55</w:t>
            </w:r>
          </w:p>
        </w:tc>
        <w:tc>
          <w:tcPr>
            <w:tcW w:type="dxa" w:w="8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60"/>
              <w:jc w:val="left"/>
            </w:pPr>
            <w:r>
              <w:rPr>
                <w:rFonts w:ascii="Arial" w:cs="Arial" w:eastAsia="Arial" w:hAnsi="Arial"/>
                <w:b/>
                <w:bCs/>
                <w:i w:val="false"/>
                <w:iCs w:val="false"/>
                <w:color w:val="2C2C2A"/>
                <w:sz w:val="20"/>
                <w:szCs w:val="20"/>
              </w:rPr>
              <w:t xml:space="preserve">Send Gabriel the link: 'Operating plan is built. 65 tasks loaded across 5 tabs. Tab 1 is what we open at every standup. Tab 5 has the definition for every field.'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4F0B" w:sz="12"/>
              <w:bottom w:val="single" w:color="CCCCCC" w:sz="1"/>
              <w:right w:val="single" w:color="CCCCCC" w:sz="1"/>
            </w:tcBorders>
            <w:shd w:fill="FEF3E2" w:val="clear"/>
            <w:tcMar>
              <w:top w:type="dxa" w:w="80"/>
              <w:left w:type="dxa" w:w="120"/>
              <w:bottom w:type="dxa" w:w="80"/>
              <w:right w:type="dxa" w:w="120"/>
            </w:tcMar>
            <w:vAlign w:val="top"/>
          </w:tcPr>
          <w:p>
            <w:pPr>
              <w:spacing w:before="0" w:after="60"/>
              <w:jc w:val="left"/>
            </w:pPr>
            <w:r>
              <w:rPr>
                <w:rFonts w:ascii="Arial" w:cs="Arial" w:eastAsia="Arial" w:hAnsi="Arial"/>
                <w:b w:val="false"/>
                <w:bCs w:val="false"/>
                <w:i/>
                <w:iCs/>
                <w:color w:val="854F0B"/>
                <w:sz w:val="19"/>
                <w:szCs w:val="19"/>
              </w:rPr>
              <w:t xml:space="preserve">One standing rule that makes this work all year: every new task added during standup must have Phase, Priority, Due Date, Owner, and Task name before the meeting ends. If it doesn't have all five, it goes on a parking lot list — not in the sheet.</w:t>
            </w:r>
          </w:p>
        </w:tc>
      </w:tr>
    </w:tbl>
    <w:p>
      <w:pPr>
        <w:spacing w:before="120" w:after="0"/>
      </w:pPr>
      <w:r>
        <w:t xml:space="preserve"/>
      </w:r>
    </w:p>
    <w:p>
      <w:pPr>
        <w:spacing w:before="0" w:after="60"/>
        <w:jc w:val="center"/>
      </w:pPr>
      <w:r>
        <w:rPr>
          <w:rFonts w:ascii="Arial" w:cs="Arial" w:eastAsia="Arial" w:hAnsi="Arial"/>
          <w:b w:val="false"/>
          <w:bCs w:val="false"/>
          <w:i/>
          <w:iCs/>
          <w:color w:val="5F5E5A"/>
          <w:sz w:val="20"/>
          <w:szCs w:val="20"/>
        </w:rPr>
        <w:t xml:space="preserve">Build time estimate: approximately 2.5 hours from start to finish following these steps in order.</w:t>
      </w:r>
    </w:p>
    <w:p>
      <w:pPr>
        <w:spacing w:before="60" w:after="0"/>
      </w:pPr>
      <w:r>
        <w:t xml:space="preserve"/>
      </w:r>
    </w:p>
    <w:p>
      <w:pPr>
        <w:spacing w:before="0" w:after="60"/>
        <w:jc w:val="center"/>
      </w:pPr>
      <w:r>
        <w:rPr>
          <w:rFonts w:ascii="Arial" w:cs="Arial" w:eastAsia="Arial" w:hAnsi="Arial"/>
          <w:b w:val="false"/>
          <w:bCs w:val="false"/>
          <w:i w:val="false"/>
          <w:iCs w:val="false"/>
          <w:color w:val="5F5E5A"/>
          <w:sz w:val="16"/>
          <w:szCs w:val="16"/>
        </w:rPr>
        <w:t xml:space="preserve">PFI 2026 Operating Plan  ·  Google Sheets Build Guide  ·  Internal use only  ·  March 31,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563A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2026-03-31T23:05:02.866Z</dcterms:created>
  <dcterms:modified xsi:type="dcterms:W3CDTF">2026-03-31T23:05:02.868Z</dcterms:modified>
</cp:coreProperties>
</file>

<file path=docProps/custom.xml><?xml version="1.0" encoding="utf-8"?>
<Properties xmlns="http://schemas.openxmlformats.org/officeDocument/2006/custom-properties" xmlns:vt="http://schemas.openxmlformats.org/officeDocument/2006/docPropsVTypes"/>
</file>