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01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Exercício: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 de Luz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As informações a seguir se referem à planilha excel de Gabriel, que controla os gastos mensais com sua conta de luz.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cada conta de luz cadastra-se: data em que a leitura do relógio de luz foi realizada,  número da leitura, quantidade de Kw gasto do mês, valor a pagar pela conta, data do pagamento e média de consumo.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Mensalmente, são realizadas as seguintes pesquisas: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Verificação do mês de menor consumo;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Verificação do mês de maior consumo.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Imagem da Planilha: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LISTA DE ACOMPANHAMENTO DE GASTO DE LUZ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tbl>
      <w:tblPr/>
      <w:tblGrid>
        <w:gridCol w:w="1440"/>
        <w:gridCol w:w="1440"/>
        <w:gridCol w:w="1441"/>
        <w:gridCol w:w="1367"/>
        <w:gridCol w:w="1515"/>
        <w:gridCol w:w="1541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Leitura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Nº Leitura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KW gasto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Valor a pagar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 Pagamento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Média Consumo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04/07/2005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4166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460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206,43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15/07/2005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15,33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02/08/2005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4201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350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157,07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15/08/2005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12,06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Menor consumo</w:t>
        <w:tab/>
        <w:tab/>
        <w:t xml:space="preserve">350</w:t>
        <w:tab/>
        <w:tab/>
        <w:t xml:space="preserve">ago/05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Maior consumo </w:t>
        <w:tab/>
        <w:tab/>
        <w:t xml:space="preserve">460</w:t>
        <w:tab/>
        <w:tab/>
        <w:t xml:space="preserve">jul/05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