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10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Sala de Reunião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Patrícia é secretária e dentre suas tarefas habituais existe a de controlar o uso das três salas de reunião, que são utilizadas por todos os setores da empresa.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Ela possui pastas de trabalho em Excel para cada mês do ano e, dentro de cada pasta, existem de vinte e oito a trinta e uma planilhas, uma para cada dia do mês.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 planilha, ela criou a coluna de horários e três colunas, uma para cada sala de reunião. Num controle à parte, ela relaciona o nome do funcionário, seu cargo e ramal. Além da alocação, surge frequentemente a necessidade de realocação de uma reunião, mudando sala e/ou data e/ou horário.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Outra consulta constante que é feita à Patrícia, pelos Diretores, é sobre as salas que estarão livres de numa determinada data, numa faixa de horário. Para cada sala, precisa-se saber o número de lugares. Veja o exemplo a seguir.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Imagem da Planilha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E6E6E6" w:val="clear"/>
        </w:rPr>
        <w:t xml:space="preserve">01/Agosto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016"/>
        <w:gridCol w:w="2124"/>
        <w:gridCol w:w="2123"/>
        <w:gridCol w:w="2123"/>
      </w:tblGrid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Horário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101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105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201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08h30m</w:t>
            </w:r>
          </w:p>
        </w:tc>
        <w:tc>
          <w:tcPr>
            <w:tcW w:w="21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Dr. Glauco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processo empresa Mar e Lua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09h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Dra. Maria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palestra sobre a nova lei de fal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ências</w:t>
            </w: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Mariana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an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álise de material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09h30m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10h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10h30m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11h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Dra. Maria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reuni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ão de projeto.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11h30m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Atualize a lista de classes, atributos e métodos para refletir esse cenário. Represente os relacionamentos como atributos derivados. Desenhe um diagrama de classes, somente com o nome das classes, especificando os relacionamento e as multiplicidades.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