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Informe Pericial</w:t>
      </w:r>
    </w:p>
    <w:p>
      <w:pPr>
        <w:pStyle w:val="Heading2"/>
      </w:pPr>
      <w:r>
        <w:t xml:space="preserve">Caso: case_2026_demo_final2</w:t>
      </w:r>
    </w:p>
    <w:p>
      <w:pPr>
        <w:spacing w:after="300"/>
      </w:pPr>
      <w:r>
        <w:rPr>
          <w:i/>
          <w:iCs/>
          <w:color w:val="666666"/>
        </w:rPr>
        <w:t xml:space="preserve">Generado con MODEXRE — fuente: suricata_eve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t xml:space="preserve">Se ha analizado el tráfico de red correspondiente a la fuente "suricata_eve" (fichero: "/tmp/modexre_demo_final/eve.json"), aplicando un sistema automatizado de detección de intrusiones basado en inteligencia artificial (XGBoost), cuyas decisiones han sido interpretadas mediante técnicas de IA explicable (SHAP).</w:t>
      </w:r>
    </w:p>
    <w:p>
      <w:pPr>
        <w:spacing w:after="200"/>
      </w:pPr>
      <w:r>
        <w:t xml:space="preserve">Del total de 8 eventos analizados, </w:t>
      </w:r>
      <w:r>
        <w:rPr>
          <w:b/>
          <w:bCs/>
        </w:rPr>
        <w:t xml:space="preserve">8</w:t>
      </w:r>
      <w:r>
        <w:t xml:space="preserve"> se han clasificado como actividad potencialmente maliciosa y </w:t>
      </w:r>
      <w:r>
        <w:rPr>
          <w:b/>
          <w:bCs/>
        </w:rPr>
        <w:t xml:space="preserve">0</w:t>
      </w:r>
      <w:r>
        <w:t xml:space="preserve"> como tráfico normal.</w:t>
      </w:r>
    </w:p>
    <w:p>
      <w:pPr>
        <w:spacing w:after="300"/>
      </w:pPr>
      <w:r>
        <w:rPr>
          <w:b w:val="false"/>
          <w:bCs w:val="false"/>
          <w:color w:val="1a7a1a"/>
        </w:rPr>
        <w:t xml:space="preserve">La cadena de custodia del caso ha sido verificada matemáticamente y no presenta indicios de alteración.</w:t>
      </w:r>
    </w:p>
    <w:p>
      <w:pPr>
        <w:pStyle w:val="Heading1"/>
      </w:pPr>
      <w:r>
        <w:t xml:space="preserve">Anexo Técnico</w:t>
      </w:r>
    </w:p>
    <w:p>
      <w:pPr>
        <w:pStyle w:val="Heading2"/>
      </w:pPr>
      <w:r>
        <w:t xml:space="preserve">Metodología</w:t>
      </w:r>
    </w:p>
    <w:p>
      <w:pPr>
        <w:spacing w:after="80"/>
      </w:pPr>
      <w:r>
        <w:rPr>
          <w:b/>
          <w:bCs/>
        </w:rPr>
        <w:t xml:space="preserve">Fuente de datos: </w:t>
      </w:r>
      <w:r>
        <w:t xml:space="preserve">suricata_eve</w:t>
      </w:r>
    </w:p>
    <w:p>
      <w:pPr>
        <w:spacing w:after="80"/>
      </w:pPr>
      <w:r>
        <w:rPr>
          <w:b/>
          <w:bCs/>
        </w:rPr>
        <w:t xml:space="preserve">Normalización: </w:t>
      </w:r>
      <w:r>
        <w:t xml:space="preserve">OCSF (Open Cybersecurity Schema Framework), clase Detection Finding (class_uid=2004)</w:t>
      </w:r>
    </w:p>
    <w:p>
      <w:pPr>
        <w:spacing w:after="80"/>
      </w:pPr>
      <w:r>
        <w:rPr>
          <w:b/>
          <w:bCs/>
        </w:rPr>
        <w:t xml:space="preserve">Modelo: </w:t>
      </w:r>
      <w:r>
        <w:t xml:space="preserve">XGBoost, entrenado y congelado en modo Laboratorio; usado exclusivamente en modo inferencia en este caso</w:t>
      </w:r>
    </w:p>
    <w:p>
      <w:pPr>
        <w:spacing w:after="80"/>
      </w:pPr>
      <w:r>
        <w:rPr>
          <w:b/>
          <w:bCs/>
        </w:rPr>
        <w:t xml:space="preserve">Explicabilidad: </w:t>
      </w:r>
      <w:r>
        <w:t xml:space="preserve">SHAP (TreeExplainer), explicación local por evento</w:t>
      </w:r>
    </w:p>
    <w:p>
      <w:pPr>
        <w:spacing w:after="100"/>
      </w:pPr>
    </w:p>
    <w:p>
      <w:pPr>
        <w:pStyle w:val="Heading2"/>
      </w:pPr>
      <w:r>
        <w:t xml:space="preserve">Resultados por evento</w:t>
      </w:r>
    </w:p>
    <w:p>
      <w:pPr>
        <w:pStyle w:val="Heading3"/>
      </w:pPr>
      <w:r>
        <w:t xml:space="preserve">Evento #1</w:t>
      </w:r>
    </w:p>
    <w:p>
      <w:pPr>
        <w:spacing w:after="80"/>
      </w:pPr>
      <w:r>
        <w:rPr>
          <w:b/>
          <w:bCs/>
        </w:rPr>
        <w:t xml:space="preserve">Clasificación del modelo: </w:t>
      </w:r>
      <w:r>
        <w:t xml:space="preserve">Actividad potencialmente maliciosa (probabilidad: 1.000, modelo: v1_scan_aggregated_cicids2017)</w:t>
      </w:r>
    </w:p>
    <w:p>
      <w:pPr>
        <w:spacing w:after="80"/>
      </w:pPr>
      <w:r>
        <w:rPr>
          <w:b/>
          <w:bCs/>
        </w:rPr>
        <w:t xml:space="preserve">Alerta original del IDS: </w:t>
      </w:r>
      <w:r>
        <w:t xml:space="preserve">ET SCAN FTP Connection (categoría: Attempted Information Leak)</w:t>
      </w:r>
    </w:p>
    <w:p>
      <w:pPr>
        <w:spacing w:after="80"/>
      </w:pPr>
      <w:r>
        <w:rPr>
          <w:b/>
          <w:bCs/>
        </w:rPr>
        <w:t xml:space="preserve">Origen → Destino: </w:t>
      </w:r>
      <w:r>
        <w:t xml:space="preserve">198.51.100.23:55000 → 10.0.0.15:21</w:t>
      </w:r>
    </w:p>
    <w:p>
      <w:pPr>
        <w:spacing w:after="60" w:before="100"/>
      </w:pPr>
      <w:r>
        <w:rPr>
          <w:b/>
          <w:bCs/>
        </w:rPr>
        <w:t xml:space="preserve">Variables más influyentes en la decisión (SHAP):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pct" w:w="60%"/>
            <w:shd w:fill="EEEEE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40%"/>
            <w:shd w:fill="EEEEEE" w:val="clear"/>
          </w:tcPr>
          <w:p>
            <w:r>
              <w:rPr>
                <w:b/>
                <w:bCs/>
              </w:rPr>
              <w:t xml:space="preserve">Valor SHAP</w:t>
            </w:r>
          </w:p>
        </w:tc>
      </w:tr>
      <w:tr>
        <w:tc>
          <w:tcPr>
            <w:tcW w:type="pct" w:w="60%"/>
          </w:tcPr>
          <w:p>
            <w:r>
              <w:t xml:space="preserve">packets_out</w:t>
            </w:r>
          </w:p>
        </w:tc>
        <w:tc>
          <w:tcPr>
            <w:tcW w:type="pct" w:w="40%"/>
          </w:tcPr>
          <w:p>
            <w:r>
              <w:t xml:space="preserve">+4.2754</w:t>
            </w:r>
          </w:p>
        </w:tc>
      </w:tr>
      <w:tr>
        <w:tc>
          <w:tcPr>
            <w:tcW w:type="pct" w:w="60%"/>
          </w:tcPr>
          <w:p>
            <w:r>
              <w:t xml:space="preserve">agg_events_in_window</w:t>
            </w:r>
          </w:p>
        </w:tc>
        <w:tc>
          <w:tcPr>
            <w:tcW w:type="pct" w:w="40%"/>
          </w:tcPr>
          <w:p>
            <w:r>
              <w:t xml:space="preserve">+2.6213</w:t>
            </w:r>
          </w:p>
        </w:tc>
      </w:tr>
      <w:tr>
        <w:tc>
          <w:tcPr>
            <w:tcW w:type="pct" w:w="60%"/>
          </w:tcPr>
          <w:p>
            <w:r>
              <w:t xml:space="preserve">packets_in</w:t>
            </w:r>
          </w:p>
        </w:tc>
        <w:tc>
          <w:tcPr>
            <w:tcW w:type="pct" w:w="40%"/>
          </w:tcPr>
          <w:p>
            <w:r>
              <w:t xml:space="preserve">+2.4364</w:t>
            </w:r>
          </w:p>
        </w:tc>
      </w:tr>
      <w:tr>
        <w:tc>
          <w:tcPr>
            <w:tcW w:type="pct" w:w="60%"/>
          </w:tcPr>
          <w:p>
            <w:r>
              <w:t xml:space="preserve">agg_distinct_dst_ports</w:t>
            </w:r>
          </w:p>
        </w:tc>
        <w:tc>
          <w:tcPr>
            <w:tcW w:type="pct" w:w="40%"/>
          </w:tcPr>
          <w:p>
            <w:r>
              <w:t xml:space="preserve">-1.9942</w:t>
            </w:r>
          </w:p>
        </w:tc>
      </w:tr>
      <w:tr>
        <w:tc>
          <w:tcPr>
            <w:tcW w:type="pct" w:w="60%"/>
          </w:tcPr>
          <w:p>
            <w:r>
              <w:t xml:space="preserve">duration</w:t>
            </w:r>
          </w:p>
        </w:tc>
        <w:tc>
          <w:tcPr>
            <w:tcW w:type="pct" w:w="40%"/>
          </w:tcPr>
          <w:p>
            <w:r>
              <w:t xml:space="preserve">+1.3227</w:t>
            </w:r>
          </w:p>
        </w:tc>
      </w:tr>
      <w:tr>
        <w:tc>
          <w:tcPr>
            <w:tcW w:type="pct" w:w="60%"/>
          </w:tcPr>
          <w:p>
            <w:r>
              <w:t xml:space="preserve">agg_distinct_dst_hosts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Evento #2</w:t>
      </w:r>
    </w:p>
    <w:p>
      <w:pPr>
        <w:spacing w:after="80"/>
      </w:pPr>
      <w:r>
        <w:rPr>
          <w:b/>
          <w:bCs/>
        </w:rPr>
        <w:t xml:space="preserve">Clasificación del modelo: </w:t>
      </w:r>
      <w:r>
        <w:t xml:space="preserve">Actividad potencialmente maliciosa (probabilidad: 1.000, modelo: v1_scan_aggregated_cicids2017)</w:t>
      </w:r>
    </w:p>
    <w:p>
      <w:pPr>
        <w:spacing w:after="80"/>
      </w:pPr>
      <w:r>
        <w:rPr>
          <w:b/>
          <w:bCs/>
        </w:rPr>
        <w:t xml:space="preserve">Alerta original del IDS: </w:t>
      </w:r>
      <w:r>
        <w:t xml:space="preserve">ET SCAN Potential SSH Scan (categoría: Attempted Information Leak)</w:t>
      </w:r>
    </w:p>
    <w:p>
      <w:pPr>
        <w:spacing w:after="80"/>
      </w:pPr>
      <w:r>
        <w:rPr>
          <w:b/>
          <w:bCs/>
        </w:rPr>
        <w:t xml:space="preserve">Origen → Destino: </w:t>
      </w:r>
      <w:r>
        <w:t xml:space="preserve">198.51.100.23:55001 → 10.0.0.15:22</w:t>
      </w:r>
    </w:p>
    <w:p>
      <w:pPr>
        <w:spacing w:after="60" w:before="100"/>
      </w:pPr>
      <w:r>
        <w:rPr>
          <w:b/>
          <w:bCs/>
        </w:rPr>
        <w:t xml:space="preserve">Variables más influyentes en la decisión (SHAP):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pct" w:w="60%"/>
            <w:shd w:fill="EEEEE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40%"/>
            <w:shd w:fill="EEEEEE" w:val="clear"/>
          </w:tcPr>
          <w:p>
            <w:r>
              <w:rPr>
                <w:b/>
                <w:bCs/>
              </w:rPr>
              <w:t xml:space="preserve">Valor SHAP</w:t>
            </w:r>
          </w:p>
        </w:tc>
      </w:tr>
      <w:tr>
        <w:tc>
          <w:tcPr>
            <w:tcW w:type="pct" w:w="60%"/>
          </w:tcPr>
          <w:p>
            <w:r>
              <w:t xml:space="preserve">agg_distinct_dst_ports</w:t>
            </w:r>
          </w:p>
        </w:tc>
        <w:tc>
          <w:tcPr>
            <w:tcW w:type="pct" w:w="40%"/>
          </w:tcPr>
          <w:p>
            <w:r>
              <w:t xml:space="preserve">+6.1273</w:t>
            </w:r>
          </w:p>
        </w:tc>
      </w:tr>
      <w:tr>
        <w:tc>
          <w:tcPr>
            <w:tcW w:type="pct" w:w="60%"/>
          </w:tcPr>
          <w:p>
            <w:r>
              <w:t xml:space="preserve">packets_out</w:t>
            </w:r>
          </w:p>
        </w:tc>
        <w:tc>
          <w:tcPr>
            <w:tcW w:type="pct" w:w="40%"/>
          </w:tcPr>
          <w:p>
            <w:r>
              <w:t xml:space="preserve">+2.5646</w:t>
            </w:r>
          </w:p>
        </w:tc>
      </w:tr>
      <w:tr>
        <w:tc>
          <w:tcPr>
            <w:tcW w:type="pct" w:w="60%"/>
          </w:tcPr>
          <w:p>
            <w:r>
              <w:t xml:space="preserve">agg_events_in_window</w:t>
            </w:r>
          </w:p>
        </w:tc>
        <w:tc>
          <w:tcPr>
            <w:tcW w:type="pct" w:w="40%"/>
          </w:tcPr>
          <w:p>
            <w:r>
              <w:t xml:space="preserve">-1.7935</w:t>
            </w:r>
          </w:p>
        </w:tc>
      </w:tr>
      <w:tr>
        <w:tc>
          <w:tcPr>
            <w:tcW w:type="pct" w:w="60%"/>
          </w:tcPr>
          <w:p>
            <w:r>
              <w:t xml:space="preserve">packets_in</w:t>
            </w:r>
          </w:p>
        </w:tc>
        <w:tc>
          <w:tcPr>
            <w:tcW w:type="pct" w:w="40%"/>
          </w:tcPr>
          <w:p>
            <w:r>
              <w:t xml:space="preserve">+1.5166</w:t>
            </w:r>
          </w:p>
        </w:tc>
      </w:tr>
      <w:tr>
        <w:tc>
          <w:tcPr>
            <w:tcW w:type="pct" w:w="60%"/>
          </w:tcPr>
          <w:p>
            <w:r>
              <w:t xml:space="preserve">duration</w:t>
            </w:r>
          </w:p>
        </w:tc>
        <w:tc>
          <w:tcPr>
            <w:tcW w:type="pct" w:w="40%"/>
          </w:tcPr>
          <w:p>
            <w:r>
              <w:t xml:space="preserve">+0.6409</w:t>
            </w:r>
          </w:p>
        </w:tc>
      </w:tr>
      <w:tr>
        <w:tc>
          <w:tcPr>
            <w:tcW w:type="pct" w:w="60%"/>
          </w:tcPr>
          <w:p>
            <w:r>
              <w:t xml:space="preserve">agg_distinct_dst_hosts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Evento #3</w:t>
      </w:r>
    </w:p>
    <w:p>
      <w:pPr>
        <w:spacing w:after="80"/>
      </w:pPr>
      <w:r>
        <w:rPr>
          <w:b/>
          <w:bCs/>
        </w:rPr>
        <w:t xml:space="preserve">Clasificación del modelo: </w:t>
      </w:r>
      <w:r>
        <w:t xml:space="preserve">Actividad potencialmente maliciosa (probabilidad: 1.000, modelo: v1_scan_aggregated_cicids2017)</w:t>
      </w:r>
    </w:p>
    <w:p>
      <w:pPr>
        <w:spacing w:after="80"/>
      </w:pPr>
      <w:r>
        <w:rPr>
          <w:b/>
          <w:bCs/>
        </w:rPr>
        <w:t xml:space="preserve">Alerta original del IDS: </w:t>
      </w:r>
      <w:r>
        <w:t xml:space="preserve">ET SCAN Telnet Connection (categoría: Attempted Information Leak)</w:t>
      </w:r>
    </w:p>
    <w:p>
      <w:pPr>
        <w:spacing w:after="80"/>
      </w:pPr>
      <w:r>
        <w:rPr>
          <w:b/>
          <w:bCs/>
        </w:rPr>
        <w:t xml:space="preserve">Origen → Destino: </w:t>
      </w:r>
      <w:r>
        <w:t xml:space="preserve">198.51.100.23:55002 → 10.0.0.15:23</w:t>
      </w:r>
    </w:p>
    <w:p>
      <w:pPr>
        <w:spacing w:after="60" w:before="100"/>
      </w:pPr>
      <w:r>
        <w:rPr>
          <w:b/>
          <w:bCs/>
        </w:rPr>
        <w:t xml:space="preserve">Variables más influyentes en la decisión (SHAP):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pct" w:w="60%"/>
            <w:shd w:fill="EEEEE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40%"/>
            <w:shd w:fill="EEEEEE" w:val="clear"/>
          </w:tcPr>
          <w:p>
            <w:r>
              <w:rPr>
                <w:b/>
                <w:bCs/>
              </w:rPr>
              <w:t xml:space="preserve">Valor SHAP</w:t>
            </w:r>
          </w:p>
        </w:tc>
      </w:tr>
      <w:tr>
        <w:tc>
          <w:tcPr>
            <w:tcW w:type="pct" w:w="60%"/>
          </w:tcPr>
          <w:p>
            <w:r>
              <w:t xml:space="preserve">agg_distinct_dst_ports</w:t>
            </w:r>
          </w:p>
        </w:tc>
        <w:tc>
          <w:tcPr>
            <w:tcW w:type="pct" w:w="40%"/>
          </w:tcPr>
          <w:p>
            <w:r>
              <w:t xml:space="preserve">+6.1273</w:t>
            </w:r>
          </w:p>
        </w:tc>
      </w:tr>
      <w:tr>
        <w:tc>
          <w:tcPr>
            <w:tcW w:type="pct" w:w="60%"/>
          </w:tcPr>
          <w:p>
            <w:r>
              <w:t xml:space="preserve">packets_out</w:t>
            </w:r>
          </w:p>
        </w:tc>
        <w:tc>
          <w:tcPr>
            <w:tcW w:type="pct" w:w="40%"/>
          </w:tcPr>
          <w:p>
            <w:r>
              <w:t xml:space="preserve">+2.5646</w:t>
            </w:r>
          </w:p>
        </w:tc>
      </w:tr>
      <w:tr>
        <w:tc>
          <w:tcPr>
            <w:tcW w:type="pct" w:w="60%"/>
          </w:tcPr>
          <w:p>
            <w:r>
              <w:t xml:space="preserve">agg_events_in_window</w:t>
            </w:r>
          </w:p>
        </w:tc>
        <w:tc>
          <w:tcPr>
            <w:tcW w:type="pct" w:w="40%"/>
          </w:tcPr>
          <w:p>
            <w:r>
              <w:t xml:space="preserve">-1.7935</w:t>
            </w:r>
          </w:p>
        </w:tc>
      </w:tr>
      <w:tr>
        <w:tc>
          <w:tcPr>
            <w:tcW w:type="pct" w:w="60%"/>
          </w:tcPr>
          <w:p>
            <w:r>
              <w:t xml:space="preserve">packets_in</w:t>
            </w:r>
          </w:p>
        </w:tc>
        <w:tc>
          <w:tcPr>
            <w:tcW w:type="pct" w:w="40%"/>
          </w:tcPr>
          <w:p>
            <w:r>
              <w:t xml:space="preserve">+1.5166</w:t>
            </w:r>
          </w:p>
        </w:tc>
      </w:tr>
      <w:tr>
        <w:tc>
          <w:tcPr>
            <w:tcW w:type="pct" w:w="60%"/>
          </w:tcPr>
          <w:p>
            <w:r>
              <w:t xml:space="preserve">duration</w:t>
            </w:r>
          </w:p>
        </w:tc>
        <w:tc>
          <w:tcPr>
            <w:tcW w:type="pct" w:w="40%"/>
          </w:tcPr>
          <w:p>
            <w:r>
              <w:t xml:space="preserve">+0.6409</w:t>
            </w:r>
          </w:p>
        </w:tc>
      </w:tr>
      <w:tr>
        <w:tc>
          <w:tcPr>
            <w:tcW w:type="pct" w:w="60%"/>
          </w:tcPr>
          <w:p>
            <w:r>
              <w:t xml:space="preserve">agg_distinct_dst_hosts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Evento #4</w:t>
      </w:r>
    </w:p>
    <w:p>
      <w:pPr>
        <w:spacing w:after="80"/>
      </w:pPr>
      <w:r>
        <w:rPr>
          <w:b/>
          <w:bCs/>
        </w:rPr>
        <w:t xml:space="preserve">Clasificación del modelo: </w:t>
      </w:r>
      <w:r>
        <w:t xml:space="preserve">Actividad potencialmente maliciosa (probabilidad: 1.000, modelo: v1_scan_aggregated_cicids2017)</w:t>
      </w:r>
    </w:p>
    <w:p>
      <w:pPr>
        <w:spacing w:after="80"/>
      </w:pPr>
      <w:r>
        <w:rPr>
          <w:b/>
          <w:bCs/>
        </w:rPr>
        <w:t xml:space="preserve">Alerta original del IDS: </w:t>
      </w:r>
      <w:r>
        <w:t xml:space="preserve">ET SCAN HTTP Probe (categoría: Attempted Information Leak)</w:t>
      </w:r>
    </w:p>
    <w:p>
      <w:pPr>
        <w:spacing w:after="80"/>
      </w:pPr>
      <w:r>
        <w:rPr>
          <w:b/>
          <w:bCs/>
        </w:rPr>
        <w:t xml:space="preserve">Origen → Destino: </w:t>
      </w:r>
      <w:r>
        <w:t xml:space="preserve">198.51.100.23:55003 → 10.0.0.15:80</w:t>
      </w:r>
    </w:p>
    <w:p>
      <w:pPr>
        <w:spacing w:after="60" w:before="100"/>
      </w:pPr>
      <w:r>
        <w:rPr>
          <w:b/>
          <w:bCs/>
        </w:rPr>
        <w:t xml:space="preserve">Variables más influyentes en la decisión (SHAP):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pct" w:w="60%"/>
            <w:shd w:fill="EEEEE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40%"/>
            <w:shd w:fill="EEEEEE" w:val="clear"/>
          </w:tcPr>
          <w:p>
            <w:r>
              <w:rPr>
                <w:b/>
                <w:bCs/>
              </w:rPr>
              <w:t xml:space="preserve">Valor SHAP</w:t>
            </w:r>
          </w:p>
        </w:tc>
      </w:tr>
      <w:tr>
        <w:tc>
          <w:tcPr>
            <w:tcW w:type="pct" w:w="60%"/>
          </w:tcPr>
          <w:p>
            <w:r>
              <w:t xml:space="preserve">agg_distinct_dst_ports</w:t>
            </w:r>
          </w:p>
        </w:tc>
        <w:tc>
          <w:tcPr>
            <w:tcW w:type="pct" w:w="40%"/>
          </w:tcPr>
          <w:p>
            <w:r>
              <w:t xml:space="preserve">+6.1273</w:t>
            </w:r>
          </w:p>
        </w:tc>
      </w:tr>
      <w:tr>
        <w:tc>
          <w:tcPr>
            <w:tcW w:type="pct" w:w="60%"/>
          </w:tcPr>
          <w:p>
            <w:r>
              <w:t xml:space="preserve">packets_out</w:t>
            </w:r>
          </w:p>
        </w:tc>
        <w:tc>
          <w:tcPr>
            <w:tcW w:type="pct" w:w="40%"/>
          </w:tcPr>
          <w:p>
            <w:r>
              <w:t xml:space="preserve">+2.5646</w:t>
            </w:r>
          </w:p>
        </w:tc>
      </w:tr>
      <w:tr>
        <w:tc>
          <w:tcPr>
            <w:tcW w:type="pct" w:w="60%"/>
          </w:tcPr>
          <w:p>
            <w:r>
              <w:t xml:space="preserve">agg_events_in_window</w:t>
            </w:r>
          </w:p>
        </w:tc>
        <w:tc>
          <w:tcPr>
            <w:tcW w:type="pct" w:w="40%"/>
          </w:tcPr>
          <w:p>
            <w:r>
              <w:t xml:space="preserve">-1.7935</w:t>
            </w:r>
          </w:p>
        </w:tc>
      </w:tr>
      <w:tr>
        <w:tc>
          <w:tcPr>
            <w:tcW w:type="pct" w:w="60%"/>
          </w:tcPr>
          <w:p>
            <w:r>
              <w:t xml:space="preserve">packets_in</w:t>
            </w:r>
          </w:p>
        </w:tc>
        <w:tc>
          <w:tcPr>
            <w:tcW w:type="pct" w:w="40%"/>
          </w:tcPr>
          <w:p>
            <w:r>
              <w:t xml:space="preserve">+1.5166</w:t>
            </w:r>
          </w:p>
        </w:tc>
      </w:tr>
      <w:tr>
        <w:tc>
          <w:tcPr>
            <w:tcW w:type="pct" w:w="60%"/>
          </w:tcPr>
          <w:p>
            <w:r>
              <w:t xml:space="preserve">duration</w:t>
            </w:r>
          </w:p>
        </w:tc>
        <w:tc>
          <w:tcPr>
            <w:tcW w:type="pct" w:w="40%"/>
          </w:tcPr>
          <w:p>
            <w:r>
              <w:t xml:space="preserve">+0.6409</w:t>
            </w:r>
          </w:p>
        </w:tc>
      </w:tr>
      <w:tr>
        <w:tc>
          <w:tcPr>
            <w:tcW w:type="pct" w:w="60%"/>
          </w:tcPr>
          <w:p>
            <w:r>
              <w:t xml:space="preserve">agg_distinct_dst_hosts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Evento #5</w:t>
      </w:r>
    </w:p>
    <w:p>
      <w:pPr>
        <w:spacing w:after="80"/>
      </w:pPr>
      <w:r>
        <w:rPr>
          <w:b/>
          <w:bCs/>
        </w:rPr>
        <w:t xml:space="preserve">Clasificación del modelo: </w:t>
      </w:r>
      <w:r>
        <w:t xml:space="preserve">Actividad potencialmente maliciosa (probabilidad: 1.000, modelo: v1_scan_aggregated_cicids2017)</w:t>
      </w:r>
    </w:p>
    <w:p>
      <w:pPr>
        <w:spacing w:after="80"/>
      </w:pPr>
      <w:r>
        <w:rPr>
          <w:b/>
          <w:bCs/>
        </w:rPr>
        <w:t xml:space="preserve">Alerta original del IDS: </w:t>
      </w:r>
      <w:r>
        <w:t xml:space="preserve">ET SCAN HTTPS Probe (categoría: Attempted Information Leak)</w:t>
      </w:r>
    </w:p>
    <w:p>
      <w:pPr>
        <w:spacing w:after="80"/>
      </w:pPr>
      <w:r>
        <w:rPr>
          <w:b/>
          <w:bCs/>
        </w:rPr>
        <w:t xml:space="preserve">Origen → Destino: </w:t>
      </w:r>
      <w:r>
        <w:t xml:space="preserve">198.51.100.23:55004 → 10.0.0.15:443</w:t>
      </w:r>
    </w:p>
    <w:p>
      <w:pPr>
        <w:spacing w:after="60" w:before="100"/>
      </w:pPr>
      <w:r>
        <w:rPr>
          <w:b/>
          <w:bCs/>
        </w:rPr>
        <w:t xml:space="preserve">Variables más influyentes en la decisión (SHAP):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pct" w:w="60%"/>
            <w:shd w:fill="EEEEE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40%"/>
            <w:shd w:fill="EEEEEE" w:val="clear"/>
          </w:tcPr>
          <w:p>
            <w:r>
              <w:rPr>
                <w:b/>
                <w:bCs/>
              </w:rPr>
              <w:t xml:space="preserve">Valor SHAP</w:t>
            </w:r>
          </w:p>
        </w:tc>
      </w:tr>
      <w:tr>
        <w:tc>
          <w:tcPr>
            <w:tcW w:type="pct" w:w="60%"/>
          </w:tcPr>
          <w:p>
            <w:r>
              <w:t xml:space="preserve">agg_distinct_dst_ports</w:t>
            </w:r>
          </w:p>
        </w:tc>
        <w:tc>
          <w:tcPr>
            <w:tcW w:type="pct" w:w="40%"/>
          </w:tcPr>
          <w:p>
            <w:r>
              <w:t xml:space="preserve">+6.1273</w:t>
            </w:r>
          </w:p>
        </w:tc>
      </w:tr>
      <w:tr>
        <w:tc>
          <w:tcPr>
            <w:tcW w:type="pct" w:w="60%"/>
          </w:tcPr>
          <w:p>
            <w:r>
              <w:t xml:space="preserve">packets_out</w:t>
            </w:r>
          </w:p>
        </w:tc>
        <w:tc>
          <w:tcPr>
            <w:tcW w:type="pct" w:w="40%"/>
          </w:tcPr>
          <w:p>
            <w:r>
              <w:t xml:space="preserve">+2.5646</w:t>
            </w:r>
          </w:p>
        </w:tc>
      </w:tr>
      <w:tr>
        <w:tc>
          <w:tcPr>
            <w:tcW w:type="pct" w:w="60%"/>
          </w:tcPr>
          <w:p>
            <w:r>
              <w:t xml:space="preserve">agg_events_in_window</w:t>
            </w:r>
          </w:p>
        </w:tc>
        <w:tc>
          <w:tcPr>
            <w:tcW w:type="pct" w:w="40%"/>
          </w:tcPr>
          <w:p>
            <w:r>
              <w:t xml:space="preserve">-1.7935</w:t>
            </w:r>
          </w:p>
        </w:tc>
      </w:tr>
      <w:tr>
        <w:tc>
          <w:tcPr>
            <w:tcW w:type="pct" w:w="60%"/>
          </w:tcPr>
          <w:p>
            <w:r>
              <w:t xml:space="preserve">packets_in</w:t>
            </w:r>
          </w:p>
        </w:tc>
        <w:tc>
          <w:tcPr>
            <w:tcW w:type="pct" w:w="40%"/>
          </w:tcPr>
          <w:p>
            <w:r>
              <w:t xml:space="preserve">+1.5166</w:t>
            </w:r>
          </w:p>
        </w:tc>
      </w:tr>
      <w:tr>
        <w:tc>
          <w:tcPr>
            <w:tcW w:type="pct" w:w="60%"/>
          </w:tcPr>
          <w:p>
            <w:r>
              <w:t xml:space="preserve">duration</w:t>
            </w:r>
          </w:p>
        </w:tc>
        <w:tc>
          <w:tcPr>
            <w:tcW w:type="pct" w:w="40%"/>
          </w:tcPr>
          <w:p>
            <w:r>
              <w:t xml:space="preserve">+0.6409</w:t>
            </w:r>
          </w:p>
        </w:tc>
      </w:tr>
      <w:tr>
        <w:tc>
          <w:tcPr>
            <w:tcW w:type="pct" w:w="60%"/>
          </w:tcPr>
          <w:p>
            <w:r>
              <w:t xml:space="preserve">agg_distinct_dst_hosts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Evento #6</w:t>
      </w:r>
    </w:p>
    <w:p>
      <w:pPr>
        <w:spacing w:after="80"/>
      </w:pPr>
      <w:r>
        <w:rPr>
          <w:b/>
          <w:bCs/>
        </w:rPr>
        <w:t xml:space="preserve">Clasificación del modelo: </w:t>
      </w:r>
      <w:r>
        <w:t xml:space="preserve">Actividad potencialmente maliciosa (probabilidad: 1.000, modelo: v1_scan_aggregated_cicids2017)</w:t>
      </w:r>
    </w:p>
    <w:p>
      <w:pPr>
        <w:spacing w:after="80"/>
      </w:pPr>
      <w:r>
        <w:rPr>
          <w:b/>
          <w:bCs/>
        </w:rPr>
        <w:t xml:space="preserve">Alerta original del IDS: </w:t>
      </w:r>
      <w:r>
        <w:t xml:space="preserve">ET SCAN MySQL Probe (categoría: Attempted Information Leak)</w:t>
      </w:r>
    </w:p>
    <w:p>
      <w:pPr>
        <w:spacing w:after="80"/>
      </w:pPr>
      <w:r>
        <w:rPr>
          <w:b/>
          <w:bCs/>
        </w:rPr>
        <w:t xml:space="preserve">Origen → Destino: </w:t>
      </w:r>
      <w:r>
        <w:t xml:space="preserve">198.51.100.23:55005 → 10.0.0.15:3306</w:t>
      </w:r>
    </w:p>
    <w:p>
      <w:pPr>
        <w:spacing w:after="60" w:before="100"/>
      </w:pPr>
      <w:r>
        <w:rPr>
          <w:b/>
          <w:bCs/>
        </w:rPr>
        <w:t xml:space="preserve">Variables más influyentes en la decisión (SHAP):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pct" w:w="60%"/>
            <w:shd w:fill="EEEEE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40%"/>
            <w:shd w:fill="EEEEEE" w:val="clear"/>
          </w:tcPr>
          <w:p>
            <w:r>
              <w:rPr>
                <w:b/>
                <w:bCs/>
              </w:rPr>
              <w:t xml:space="preserve">Valor SHAP</w:t>
            </w:r>
          </w:p>
        </w:tc>
      </w:tr>
      <w:tr>
        <w:tc>
          <w:tcPr>
            <w:tcW w:type="pct" w:w="60%"/>
          </w:tcPr>
          <w:p>
            <w:r>
              <w:t xml:space="preserve">agg_distinct_dst_ports</w:t>
            </w:r>
          </w:p>
        </w:tc>
        <w:tc>
          <w:tcPr>
            <w:tcW w:type="pct" w:w="40%"/>
          </w:tcPr>
          <w:p>
            <w:r>
              <w:t xml:space="preserve">+6.1273</w:t>
            </w:r>
          </w:p>
        </w:tc>
      </w:tr>
      <w:tr>
        <w:tc>
          <w:tcPr>
            <w:tcW w:type="pct" w:w="60%"/>
          </w:tcPr>
          <w:p>
            <w:r>
              <w:t xml:space="preserve">packets_out</w:t>
            </w:r>
          </w:p>
        </w:tc>
        <w:tc>
          <w:tcPr>
            <w:tcW w:type="pct" w:w="40%"/>
          </w:tcPr>
          <w:p>
            <w:r>
              <w:t xml:space="preserve">+2.5646</w:t>
            </w:r>
          </w:p>
        </w:tc>
      </w:tr>
      <w:tr>
        <w:tc>
          <w:tcPr>
            <w:tcW w:type="pct" w:w="60%"/>
          </w:tcPr>
          <w:p>
            <w:r>
              <w:t xml:space="preserve">agg_events_in_window</w:t>
            </w:r>
          </w:p>
        </w:tc>
        <w:tc>
          <w:tcPr>
            <w:tcW w:type="pct" w:w="40%"/>
          </w:tcPr>
          <w:p>
            <w:r>
              <w:t xml:space="preserve">-1.7935</w:t>
            </w:r>
          </w:p>
        </w:tc>
      </w:tr>
      <w:tr>
        <w:tc>
          <w:tcPr>
            <w:tcW w:type="pct" w:w="60%"/>
          </w:tcPr>
          <w:p>
            <w:r>
              <w:t xml:space="preserve">packets_in</w:t>
            </w:r>
          </w:p>
        </w:tc>
        <w:tc>
          <w:tcPr>
            <w:tcW w:type="pct" w:w="40%"/>
          </w:tcPr>
          <w:p>
            <w:r>
              <w:t xml:space="preserve">+1.5166</w:t>
            </w:r>
          </w:p>
        </w:tc>
      </w:tr>
      <w:tr>
        <w:tc>
          <w:tcPr>
            <w:tcW w:type="pct" w:w="60%"/>
          </w:tcPr>
          <w:p>
            <w:r>
              <w:t xml:space="preserve">duration</w:t>
            </w:r>
          </w:p>
        </w:tc>
        <w:tc>
          <w:tcPr>
            <w:tcW w:type="pct" w:w="40%"/>
          </w:tcPr>
          <w:p>
            <w:r>
              <w:t xml:space="preserve">+0.6409</w:t>
            </w:r>
          </w:p>
        </w:tc>
      </w:tr>
      <w:tr>
        <w:tc>
          <w:tcPr>
            <w:tcW w:type="pct" w:w="60%"/>
          </w:tcPr>
          <w:p>
            <w:r>
              <w:t xml:space="preserve">agg_distinct_dst_hosts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Evento #7</w:t>
      </w:r>
    </w:p>
    <w:p>
      <w:pPr>
        <w:spacing w:after="80"/>
      </w:pPr>
      <w:r>
        <w:rPr>
          <w:b/>
          <w:bCs/>
        </w:rPr>
        <w:t xml:space="preserve">Clasificación del modelo: </w:t>
      </w:r>
      <w:r>
        <w:t xml:space="preserve">Actividad potencialmente maliciosa (probabilidad: 1.000, modelo: v1_scan_aggregated_cicids2017)</w:t>
      </w:r>
    </w:p>
    <w:p>
      <w:pPr>
        <w:spacing w:after="80"/>
      </w:pPr>
      <w:r>
        <w:rPr>
          <w:b/>
          <w:bCs/>
        </w:rPr>
        <w:t xml:space="preserve">Alerta original del IDS: </w:t>
      </w:r>
      <w:r>
        <w:t xml:space="preserve">ET SCAN RDP Connection Attempt (categoría: Attempted Information Leak)</w:t>
      </w:r>
    </w:p>
    <w:p>
      <w:pPr>
        <w:spacing w:after="80"/>
      </w:pPr>
      <w:r>
        <w:rPr>
          <w:b/>
          <w:bCs/>
        </w:rPr>
        <w:t xml:space="preserve">Origen → Destino: </w:t>
      </w:r>
      <w:r>
        <w:t xml:space="preserve">198.51.100.23:55006 → 10.0.0.15:3389</w:t>
      </w:r>
    </w:p>
    <w:p>
      <w:pPr>
        <w:spacing w:after="60" w:before="100"/>
      </w:pPr>
      <w:r>
        <w:rPr>
          <w:b/>
          <w:bCs/>
        </w:rPr>
        <w:t xml:space="preserve">Variables más influyentes en la decisión (SHAP):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pct" w:w="60%"/>
            <w:shd w:fill="EEEEE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40%"/>
            <w:shd w:fill="EEEEEE" w:val="clear"/>
          </w:tcPr>
          <w:p>
            <w:r>
              <w:rPr>
                <w:b/>
                <w:bCs/>
              </w:rPr>
              <w:t xml:space="preserve">Valor SHAP</w:t>
            </w:r>
          </w:p>
        </w:tc>
      </w:tr>
      <w:tr>
        <w:tc>
          <w:tcPr>
            <w:tcW w:type="pct" w:w="60%"/>
          </w:tcPr>
          <w:p>
            <w:r>
              <w:t xml:space="preserve">agg_distinct_dst_ports</w:t>
            </w:r>
          </w:p>
        </w:tc>
        <w:tc>
          <w:tcPr>
            <w:tcW w:type="pct" w:w="40%"/>
          </w:tcPr>
          <w:p>
            <w:r>
              <w:t xml:space="preserve">+6.1273</w:t>
            </w:r>
          </w:p>
        </w:tc>
      </w:tr>
      <w:tr>
        <w:tc>
          <w:tcPr>
            <w:tcW w:type="pct" w:w="60%"/>
          </w:tcPr>
          <w:p>
            <w:r>
              <w:t xml:space="preserve">packets_out</w:t>
            </w:r>
          </w:p>
        </w:tc>
        <w:tc>
          <w:tcPr>
            <w:tcW w:type="pct" w:w="40%"/>
          </w:tcPr>
          <w:p>
            <w:r>
              <w:t xml:space="preserve">+2.5646</w:t>
            </w:r>
          </w:p>
        </w:tc>
      </w:tr>
      <w:tr>
        <w:tc>
          <w:tcPr>
            <w:tcW w:type="pct" w:w="60%"/>
          </w:tcPr>
          <w:p>
            <w:r>
              <w:t xml:space="preserve">agg_events_in_window</w:t>
            </w:r>
          </w:p>
        </w:tc>
        <w:tc>
          <w:tcPr>
            <w:tcW w:type="pct" w:w="40%"/>
          </w:tcPr>
          <w:p>
            <w:r>
              <w:t xml:space="preserve">-1.7935</w:t>
            </w:r>
          </w:p>
        </w:tc>
      </w:tr>
      <w:tr>
        <w:tc>
          <w:tcPr>
            <w:tcW w:type="pct" w:w="60%"/>
          </w:tcPr>
          <w:p>
            <w:r>
              <w:t xml:space="preserve">packets_in</w:t>
            </w:r>
          </w:p>
        </w:tc>
        <w:tc>
          <w:tcPr>
            <w:tcW w:type="pct" w:w="40%"/>
          </w:tcPr>
          <w:p>
            <w:r>
              <w:t xml:space="preserve">+1.5166</w:t>
            </w:r>
          </w:p>
        </w:tc>
      </w:tr>
      <w:tr>
        <w:tc>
          <w:tcPr>
            <w:tcW w:type="pct" w:w="60%"/>
          </w:tcPr>
          <w:p>
            <w:r>
              <w:t xml:space="preserve">duration</w:t>
            </w:r>
          </w:p>
        </w:tc>
        <w:tc>
          <w:tcPr>
            <w:tcW w:type="pct" w:w="40%"/>
          </w:tcPr>
          <w:p>
            <w:r>
              <w:t xml:space="preserve">+0.6409</w:t>
            </w:r>
          </w:p>
        </w:tc>
      </w:tr>
      <w:tr>
        <w:tc>
          <w:tcPr>
            <w:tcW w:type="pct" w:w="60%"/>
          </w:tcPr>
          <w:p>
            <w:r>
              <w:t xml:space="preserve">agg_distinct_dst_hosts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Evento #8</w:t>
      </w:r>
    </w:p>
    <w:p>
      <w:pPr>
        <w:spacing w:after="80"/>
      </w:pPr>
      <w:r>
        <w:rPr>
          <w:b/>
          <w:bCs/>
        </w:rPr>
        <w:t xml:space="preserve">Clasificación del modelo: </w:t>
      </w:r>
      <w:r>
        <w:t xml:space="preserve">Actividad potencialmente maliciosa (probabilidad: 1.000, modelo: v1_scan_aggregated_cicids2017)</w:t>
      </w:r>
    </w:p>
    <w:p>
      <w:pPr>
        <w:spacing w:after="80"/>
      </w:pPr>
      <w:r>
        <w:rPr>
          <w:b/>
          <w:bCs/>
        </w:rPr>
        <w:t xml:space="preserve">Alerta original del IDS: </w:t>
      </w:r>
      <w:r>
        <w:t xml:space="preserve">ET SCAN HTTP-Alt Probe (categoría: Attempted Information Leak)</w:t>
      </w:r>
    </w:p>
    <w:p>
      <w:pPr>
        <w:spacing w:after="80"/>
      </w:pPr>
      <w:r>
        <w:rPr>
          <w:b/>
          <w:bCs/>
        </w:rPr>
        <w:t xml:space="preserve">Origen → Destino: </w:t>
      </w:r>
      <w:r>
        <w:t xml:space="preserve">198.51.100.23:55007 → 10.0.0.15:8080</w:t>
      </w:r>
    </w:p>
    <w:p>
      <w:pPr>
        <w:spacing w:after="60" w:before="100"/>
      </w:pPr>
      <w:r>
        <w:rPr>
          <w:b/>
          <w:bCs/>
        </w:rPr>
        <w:t xml:space="preserve">Variables más influyentes en la decisión (SHAP):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pct" w:w="60%"/>
            <w:shd w:fill="EEEEE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40%"/>
            <w:shd w:fill="EEEEEE" w:val="clear"/>
          </w:tcPr>
          <w:p>
            <w:r>
              <w:rPr>
                <w:b/>
                <w:bCs/>
              </w:rPr>
              <w:t xml:space="preserve">Valor SHAP</w:t>
            </w:r>
          </w:p>
        </w:tc>
      </w:tr>
      <w:tr>
        <w:tc>
          <w:tcPr>
            <w:tcW w:type="pct" w:w="60%"/>
          </w:tcPr>
          <w:p>
            <w:r>
              <w:t xml:space="preserve">agg_distinct_dst_ports</w:t>
            </w:r>
          </w:p>
        </w:tc>
        <w:tc>
          <w:tcPr>
            <w:tcW w:type="pct" w:w="40%"/>
          </w:tcPr>
          <w:p>
            <w:r>
              <w:t xml:space="preserve">+6.1273</w:t>
            </w:r>
          </w:p>
        </w:tc>
      </w:tr>
      <w:tr>
        <w:tc>
          <w:tcPr>
            <w:tcW w:type="pct" w:w="60%"/>
          </w:tcPr>
          <w:p>
            <w:r>
              <w:t xml:space="preserve">packets_out</w:t>
            </w:r>
          </w:p>
        </w:tc>
        <w:tc>
          <w:tcPr>
            <w:tcW w:type="pct" w:w="40%"/>
          </w:tcPr>
          <w:p>
            <w:r>
              <w:t xml:space="preserve">+2.5646</w:t>
            </w:r>
          </w:p>
        </w:tc>
      </w:tr>
      <w:tr>
        <w:tc>
          <w:tcPr>
            <w:tcW w:type="pct" w:w="60%"/>
          </w:tcPr>
          <w:p>
            <w:r>
              <w:t xml:space="preserve">agg_events_in_window</w:t>
            </w:r>
          </w:p>
        </w:tc>
        <w:tc>
          <w:tcPr>
            <w:tcW w:type="pct" w:w="40%"/>
          </w:tcPr>
          <w:p>
            <w:r>
              <w:t xml:space="preserve">-1.7935</w:t>
            </w:r>
          </w:p>
        </w:tc>
      </w:tr>
      <w:tr>
        <w:tc>
          <w:tcPr>
            <w:tcW w:type="pct" w:w="60%"/>
          </w:tcPr>
          <w:p>
            <w:r>
              <w:t xml:space="preserve">packets_in</w:t>
            </w:r>
          </w:p>
        </w:tc>
        <w:tc>
          <w:tcPr>
            <w:tcW w:type="pct" w:w="40%"/>
          </w:tcPr>
          <w:p>
            <w:r>
              <w:t xml:space="preserve">+1.5166</w:t>
            </w:r>
          </w:p>
        </w:tc>
      </w:tr>
      <w:tr>
        <w:tc>
          <w:tcPr>
            <w:tcW w:type="pct" w:w="60%"/>
          </w:tcPr>
          <w:p>
            <w:r>
              <w:t xml:space="preserve">duration</w:t>
            </w:r>
          </w:p>
        </w:tc>
        <w:tc>
          <w:tcPr>
            <w:tcW w:type="pct" w:w="40%"/>
          </w:tcPr>
          <w:p>
            <w:r>
              <w:t xml:space="preserve">+0.6409</w:t>
            </w:r>
          </w:p>
        </w:tc>
      </w:tr>
      <w:tr>
        <w:tc>
          <w:tcPr>
            <w:tcW w:type="pct" w:w="60%"/>
          </w:tcPr>
          <w:p>
            <w:r>
              <w:t xml:space="preserve">agg_distinct_dst_hosts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Cadena de Custodia</w:t>
      </w:r>
    </w:p>
    <w:p>
      <w:pPr>
        <w:spacing w:after="80"/>
      </w:pPr>
      <w:r>
        <w:rPr>
          <w:b/>
          <w:bCs/>
        </w:rPr>
        <w:t xml:space="preserve">Total de eslabones registrados: </w:t>
      </w:r>
      <w:r>
        <w:t xml:space="preserve">5</w:t>
      </w:r>
    </w:p>
    <w:p>
      <w:pPr>
        <w:spacing w:after="80"/>
      </w:pPr>
      <w:r>
        <w:rPr>
          <w:b/>
          <w:bCs/>
        </w:rPr>
        <w:t xml:space="preserve">Íntegra: </w:t>
      </w:r>
      <w:r>
        <w:t xml:space="preserve">Sí</w:t>
      </w:r>
    </w:p>
    <w:p>
      <w:pPr>
        <w:spacing w:after="100"/>
      </w:pPr>
    </w:p>
    <w:p>
      <w:pPr>
        <w:pStyle w:val="Heading3"/>
      </w:pPr>
      <w:r>
        <w:t xml:space="preserve">Detalle de eslabones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500"/>
        <w:gridCol w:w="2500"/>
      </w:tblGrid>
      <w:tr>
        <w:tc>
          <w:tcPr>
            <w:shd w:fill="EEEEEE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shd w:fill="EEEEEE" w:val="clear"/>
          </w:tcPr>
          <w:p>
            <w:r>
              <w:rPr>
                <w:b/>
                <w:bCs/>
              </w:rPr>
              <w:t xml:space="preserve">Operación</w:t>
            </w:r>
          </w:p>
        </w:tc>
        <w:tc>
          <w:tcPr>
            <w:shd w:fill="EEEEEE" w:val="clea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shd w:fill="EEEEEE" w:val="clear"/>
          </w:tcPr>
          <w:p>
            <w:r>
              <w:rPr>
                <w:b/>
                <w:bCs/>
              </w:rPr>
              <w:t xml:space="preserve">Hash del eslabón (16 primeros caracteres)</w:t>
            </w:r>
          </w:p>
        </w:tc>
      </w:tr>
      <w:tr>
        <w:tc>
          <w:p>
            <w:r>
              <w:t xml:space="preserve">0</w:t>
            </w:r>
          </w:p>
        </w:tc>
        <w:tc>
          <w:p>
            <w:r>
              <w:t xml:space="preserve">ingest</w:t>
            </w:r>
          </w:p>
        </w:tc>
        <w:tc>
          <w:p>
            <w:r>
              <w:t xml:space="preserve">ingestion.connectors.read_jsonl:v1</w:t>
            </w:r>
          </w:p>
        </w:tc>
        <w:tc>
          <w:p>
            <w:r>
              <w:t xml:space="preserve">b77df3268504226d...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ocsf_normalize</w:t>
            </w:r>
          </w:p>
        </w:tc>
        <w:tc>
          <w:p>
            <w:r>
              <w:t xml:space="preserve">ocsf.detection_finding.normalize_eve_events_to_ocsf:v1</w:t>
            </w:r>
          </w:p>
        </w:tc>
        <w:tc>
          <w:p>
            <w:r>
              <w:t xml:space="preserve">8f56ae8b3a10c217...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aggregate</w:t>
            </w:r>
          </w:p>
        </w:tc>
        <w:tc>
          <w:p>
            <w:r>
              <w:t xml:space="preserve">features.flow_aggregation.enrich_with_aggregation:v1</w:t>
            </w:r>
          </w:p>
        </w:tc>
        <w:tc>
          <w:p>
            <w:r>
              <w:t xml:space="preserve">91c055f2dec6c6c8...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feature_extract</w:t>
            </w:r>
          </w:p>
        </w:tc>
        <w:tc>
          <w:p>
            <w:r>
              <w:t xml:space="preserve">features.feature_engineering.build_feature_matrix:v1</w:t>
            </w:r>
          </w:p>
        </w:tc>
        <w:tc>
          <w:p>
            <w:r>
              <w:t xml:space="preserve">798cd11f68171cd2...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classify</w:t>
            </w:r>
          </w:p>
        </w:tc>
        <w:tc>
          <w:p>
            <w:r>
              <w:t xml:space="preserve">models.classifier.FrozenClassifier:v1_scan_aggregated_cicids2017</w:t>
            </w:r>
          </w:p>
        </w:tc>
        <w:tc>
          <w:p>
            <w:r>
              <w:t xml:space="preserve">b312412d7fb23e8b...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2026-07-28T13:21:16.294Z</dcterms:created>
  <dcterms:modified xsi:type="dcterms:W3CDTF">2026-07-28T13:21:16.307Z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