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6B" w:rsidRPr="00593C3C" w:rsidRDefault="006B796B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eastAsia="de-CH"/>
        </w:rPr>
      </w:pPr>
      <w:r w:rsidRPr="00593C3C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eastAsia="de-CH"/>
        </w:rPr>
        <w:t>BASELINE</w:t>
      </w:r>
    </w:p>
    <w:p w:rsidR="006B796B" w:rsidRPr="00593C3C" w:rsidRDefault="006B796B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eastAsia="de-CH"/>
        </w:rPr>
      </w:pPr>
      <w:r w:rsidRPr="00593C3C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eastAsia="de-CH"/>
        </w:rPr>
        <w:t>TREATMENT</w:t>
      </w:r>
    </w:p>
    <w:p w:rsidR="006B796B" w:rsidRPr="00593C3C" w:rsidRDefault="006B796B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eastAsia="de-CH"/>
        </w:rPr>
      </w:pPr>
      <w:r w:rsidRPr="00593C3C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eastAsia="de-CH"/>
        </w:rPr>
        <w:t>OUTCOME</w:t>
      </w:r>
    </w:p>
    <w:p w:rsidR="00446479" w:rsidRPr="00593C3C" w:rsidRDefault="00446479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eastAsia="de-CH"/>
        </w:rPr>
      </w:pPr>
    </w:p>
    <w:p w:rsidR="00446479" w:rsidRPr="00403A9F" w:rsidRDefault="00446479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</w:pPr>
      <w:r w:rsidRPr="00403A9F">
        <w:rPr>
          <w:rFonts w:ascii="Arial" w:eastAsia="Times New Roman" w:hAnsi="Arial" w:cs="Arial"/>
          <w:color w:val="000000"/>
          <w:sz w:val="16"/>
          <w:szCs w:val="16"/>
          <w:u w:val="single"/>
          <w:bdr w:val="none" w:sz="0" w:space="0" w:color="auto" w:frame="1"/>
          <w:lang w:eastAsia="de-CH"/>
        </w:rPr>
        <w:t>Argumentation bezüglich der zeitlichen Ordnung:</w:t>
      </w:r>
      <w:r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 Wir nehmen zu allererst eine zeitliche Ordnung an, die über alle Ewigkeiten hinweg gilt (seit Anbeginn der Zeit bis in alle Ewigkeit). Diese ist (</w:t>
      </w:r>
      <w:proofErr w:type="spellStart"/>
      <w:r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Y_t</w:t>
      </w:r>
      <w:proofErr w:type="spellEnd"/>
      <w:r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;</w:t>
      </w:r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 </w:t>
      </w:r>
      <w:proofErr w:type="spellStart"/>
      <w:r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L^A_t</w:t>
      </w:r>
      <w:proofErr w:type="spellEnd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; </w:t>
      </w:r>
      <w:proofErr w:type="spellStart"/>
      <w:r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A_t</w:t>
      </w:r>
      <w:proofErr w:type="spellEnd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; </w:t>
      </w:r>
      <w:proofErr w:type="spellStart"/>
      <w:r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L^B_t</w:t>
      </w:r>
      <w:proofErr w:type="spellEnd"/>
      <w:r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)</w:t>
      </w:r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. Dies geschieht vorerst ohne DAG. Wenn wir jetzt aber einen Effekt aus den Daten schätzen wollen, treffen wir Zusatzannahmen auf Basis ökonomischer Argumente (</w:t>
      </w:r>
      <w:r w:rsidR="00593C3C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ausgedrückt</w:t>
      </w:r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 im DAG</w:t>
      </w:r>
      <w:r w:rsidR="00593C3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, welcher einen ökonomischen Zyklus darstellt</w:t>
      </w:r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), die es uns erlauben Variablen aus der Schätzung raus</w:t>
      </w:r>
      <w:r w:rsidR="00593C3C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 </w:t>
      </w:r>
      <w:proofErr w:type="spellStart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zustreichen</w:t>
      </w:r>
      <w:proofErr w:type="spellEnd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, da </w:t>
      </w:r>
      <w:proofErr w:type="spellStart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zb</w:t>
      </w:r>
      <w:proofErr w:type="spellEnd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. AgeStructure_1998 nicht durch den DAG definiert ist. In der zeitlichen Ordnung (die ohne DAG erstellt wurde) kommt AgeStructure_1998 aber vor (wie auch </w:t>
      </w:r>
      <w:proofErr w:type="spellStart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zb</w:t>
      </w:r>
      <w:proofErr w:type="spellEnd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 xml:space="preserve"> AgeStructure_1980). Der DAG erlaubt uns also Zusatzannahme in die zeitliche Ordnung zu </w:t>
      </w:r>
      <w:r w:rsidR="00593C3C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integrieren</w:t>
      </w:r>
      <w:bookmarkStart w:id="0" w:name="_GoBack"/>
      <w:bookmarkEnd w:id="0"/>
      <w:r w:rsidR="00403A9F" w:rsidRPr="00403A9F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de-CH"/>
        </w:rPr>
        <w:t>, die die Schätzung mit konkreten Daten möglich macht.</w:t>
      </w:r>
    </w:p>
    <w:p w:rsidR="006B796B" w:rsidRPr="00446479" w:rsidRDefault="006B796B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eastAsia="de-CH"/>
        </w:rPr>
      </w:pP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Output_</w:t>
      </w:r>
      <w:proofErr w:type="gramStart"/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1998</w:t>
      </w:r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 xml:space="preserve">  L</w:t>
      </w:r>
      <w:proofErr w:type="gramEnd"/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^5_1998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ConsumerPrices_</w:t>
      </w:r>
      <w:proofErr w:type="gramStart"/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1998</w:t>
      </w:r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 xml:space="preserve">  L</w:t>
      </w:r>
      <w:proofErr w:type="gramEnd"/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^8_1998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PastInflation_</w:t>
      </w:r>
      <w:proofErr w:type="gramStart"/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1998</w:t>
      </w:r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 xml:space="preserve">  L</w:t>
      </w:r>
      <w:proofErr w:type="gramEnd"/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^9_1998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TradeOpenness_1998</w:t>
      </w:r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_L^10_1998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CapitalOpenness_1998</w:t>
      </w:r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_L^11_1998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PublicDebt_1998</w:t>
      </w:r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_L^3_1998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GDPpc_1998</w:t>
      </w:r>
      <w:r w:rsidR="009C66E2">
        <w:rPr>
          <w:rFonts w:ascii="Arial" w:eastAsia="Times New Roman" w:hAnsi="Arial" w:cs="Arial"/>
          <w:color w:val="000000"/>
          <w:sz w:val="16"/>
          <w:szCs w:val="16"/>
          <w:highlight w:val="cyan"/>
          <w:bdr w:val="none" w:sz="0" w:space="0" w:color="auto" w:frame="1"/>
          <w:lang w:val="en-US" w:eastAsia="de-CH"/>
        </w:rPr>
        <w:t>_L^12_1998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CBIndependence_1998_A</w:t>
      </w:r>
    </w:p>
    <w:p w:rsidR="00F95C47" w:rsidRPr="005621ED" w:rsidRDefault="00F95C47" w:rsidP="00AB4F3E">
      <w:pPr>
        <w:shd w:val="clear" w:color="auto" w:fill="FFFFFF"/>
        <w:tabs>
          <w:tab w:val="left" w:pos="916"/>
          <w:tab w:val="left" w:pos="1832"/>
          <w:tab w:val="left" w:pos="7328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MoneySupply_1998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</w:t>
      </w:r>
      <w:r w:rsidR="00322D70" w:rsidRPr="00322D70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 xml:space="preserve"> </w:t>
      </w:r>
      <w:r w:rsidR="00322D70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L^13_1998</w:t>
      </w:r>
      <w:r w:rsidR="00AB4F3E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ab/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CBTransparency_1998</w:t>
      </w:r>
      <w:r w:rsidR="00322D70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_L^14_1998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PolInstitution_1998</w:t>
      </w:r>
      <w:r w:rsidR="00322D70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_L^15_1998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PolInstability_1998</w:t>
      </w:r>
      <w:r w:rsidR="00322D70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_L^16_1998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InflationExpectations_1998</w:t>
      </w:r>
      <w:r w:rsidR="00322D70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_L^17_1998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BankLoans_1998</w:t>
      </w:r>
      <w:r w:rsidR="00322D70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_L^18_1998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_L^2_1999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_L^3_1999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_L^4_1999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_L^5_1999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_L^6_1999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_L^7_1999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ConsumerPrices_1999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_L^8_1999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_L^9_1999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_L^10_1999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_L^11_1999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_L^12_1999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CBIndependence_1999_A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_L^13_1999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_L^14_1999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_L^15_1999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_L^16_1999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_L^17_1999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BankLoans_1999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_L^18_1999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ConsumerPrices_2000_Y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AgeStructure_2000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_L^1_2000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PrimaryBalance_2000_</w:t>
      </w:r>
      <w:r w:rsidR="009C66E2" w:rsidRP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 xml:space="preserve"> </w:t>
      </w:r>
      <w:r w:rsidR="009C66E2"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_L^2_2000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PublicDebt_2000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_L^3_2000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ForeignOutput_2000</w:t>
      </w:r>
      <w:r w:rsidR="009C66E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_L^4_2000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CBIndependence_2000_A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InflationExpectations_2000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BankLoans_2000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ConsumerPrices_2001_Y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lastRenderedPageBreak/>
        <w:t>Output_2001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CBIndependence_2001_A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PolInstability_2001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InflationExpectations_2001</w:t>
      </w:r>
    </w:p>
    <w:p w:rsidR="00C96973" w:rsidRPr="005621ED" w:rsidRDefault="00F95C47" w:rsidP="00C9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BankLoans_2001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ConsumerPrices_2002_Y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ForeignOutput_2002</w:t>
      </w:r>
    </w:p>
    <w:p w:rsidR="00AD698D" w:rsidRPr="005621ED" w:rsidRDefault="00F95C47" w:rsidP="00C96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CBIndependence_2002_A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InflationExpectations_2002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BankLoans_2002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ConsumerPrices_2003_Y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CBIndependence_2003_A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InflationExpectations_2003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BankLoans_2003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ConsumerPrices_2004_Y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CBIndependence_2004_A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lastRenderedPageBreak/>
        <w:t>PolInstability_2004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InflationExpectations_2004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BankLoans_2004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ConsumerPrices_2005_Y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ForeignOutput_2005</w:t>
      </w:r>
    </w:p>
    <w:p w:rsidR="00BB5911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CBIndependence_2005_A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InflationExpectations_2005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BankLoans_2005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ConsumerPrices_2006_Y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CBIndependence_2006_A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InflationExpectations_2006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BankLoans_2006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ConsumerPrices_2007_Y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PastInflation_2007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CBIndependence_2007_A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InflationExpectations_2007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BankLoans_2007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ConsumerPrices_2008_Y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lastRenderedPageBreak/>
        <w:t>PastInflation_2008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TradeOpenness_2008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CapitalOpenness_2008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GDPpc_2008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red"/>
          <w:bdr w:val="none" w:sz="0" w:space="0" w:color="auto" w:frame="1"/>
          <w:lang w:val="en-US" w:eastAsia="de-CH"/>
        </w:rPr>
        <w:t>CBIndependence_2008_A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MoneySupply_2008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CBTransparency_2008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PolInstitution_2008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PolInstability_2008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InflationExpectations_2008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BankLoans_2008</w:t>
      </w:r>
    </w:p>
    <w:p w:rsidR="00C96973" w:rsidRPr="005621ED" w:rsidRDefault="00C96973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ConsumerPrices_2009_Y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AgeStructure_2009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PrimaryBalance_2009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PublicDebt_2009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ForeignOutput_2009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Output_2009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OutputGap_2009</w:t>
      </w:r>
    </w:p>
    <w:p w:rsidR="00F95C47" w:rsidRPr="005621ED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</w:pPr>
      <w:r w:rsidRPr="005621ED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val="en-US" w:eastAsia="de-CH"/>
        </w:rPr>
        <w:t>EnergyPrices_2009</w:t>
      </w:r>
    </w:p>
    <w:p w:rsidR="00F95C47" w:rsidRPr="009C66E2" w:rsidRDefault="00F95C47" w:rsidP="00AE7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9C66E2">
        <w:rPr>
          <w:rFonts w:ascii="Arial" w:eastAsia="Times New Roman" w:hAnsi="Arial" w:cs="Arial"/>
          <w:color w:val="000000"/>
          <w:sz w:val="16"/>
          <w:szCs w:val="16"/>
          <w:highlight w:val="green"/>
          <w:bdr w:val="none" w:sz="0" w:space="0" w:color="auto" w:frame="1"/>
          <w:lang w:val="en-US" w:eastAsia="de-CH"/>
        </w:rPr>
        <w:t>ConsumerPrices_2010_Y</w:t>
      </w:r>
    </w:p>
    <w:p w:rsidR="00D1172C" w:rsidRPr="009C66E2" w:rsidRDefault="00593C3C" w:rsidP="00AE74D0">
      <w:pPr>
        <w:rPr>
          <w:rFonts w:ascii="Arial" w:hAnsi="Arial" w:cs="Arial"/>
          <w:sz w:val="16"/>
          <w:szCs w:val="16"/>
          <w:lang w:val="en-US"/>
        </w:rPr>
      </w:pPr>
    </w:p>
    <w:sectPr w:rsidR="00D1172C" w:rsidRPr="009C66E2" w:rsidSect="00EF1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C47"/>
    <w:rsid w:val="001C50CA"/>
    <w:rsid w:val="001F5103"/>
    <w:rsid w:val="0023461E"/>
    <w:rsid w:val="00322D70"/>
    <w:rsid w:val="00403A9F"/>
    <w:rsid w:val="00446479"/>
    <w:rsid w:val="004D33EB"/>
    <w:rsid w:val="005621ED"/>
    <w:rsid w:val="00593C3C"/>
    <w:rsid w:val="006B796B"/>
    <w:rsid w:val="009C66E2"/>
    <w:rsid w:val="00AB4F3E"/>
    <w:rsid w:val="00AD698D"/>
    <w:rsid w:val="00AE74D0"/>
    <w:rsid w:val="00BB5911"/>
    <w:rsid w:val="00C96973"/>
    <w:rsid w:val="00EF168B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D59E8"/>
  <w15:chartTrackingRefBased/>
  <w15:docId w15:val="{11F9D6F3-DB00-4D5F-B016-06BDD198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5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5C47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gnkrckgcgsb">
    <w:name w:val="gnkrckgcgsb"/>
    <w:basedOn w:val="Absatz-Standardschriftart"/>
    <w:rsid w:val="00F95C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 Philipp</dc:creator>
  <cp:keywords/>
  <dc:description/>
  <cp:lastModifiedBy>Microsoft Office User</cp:lastModifiedBy>
  <cp:revision>14</cp:revision>
  <cp:lastPrinted>2019-12-04T17:16:00Z</cp:lastPrinted>
  <dcterms:created xsi:type="dcterms:W3CDTF">2019-12-04T17:15:00Z</dcterms:created>
  <dcterms:modified xsi:type="dcterms:W3CDTF">2020-01-14T15:01:00Z</dcterms:modified>
</cp:coreProperties>
</file>