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Forecasting Stock Price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For the given “SBI_Historical_Data”. Below is the data description: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date on which data is recorded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 number assigned to each category of the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current day open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current day highest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current day lowest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Vol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amount of a security that was traded during a given period of time. For every buyer, there is a seller, and each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transaction contributes to the count of total volume.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Change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highlight w:val="white"/>
                <w:rtl w:val="0"/>
              </w:rPr>
              <w:t xml:space="preserve">% change in the current value and the previous day's market close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Perform the following tasks:</w:t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Q1.  As part of EDA, perform the following tasks: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Print dimensions of the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Dimensions of Dataset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Statistical Summary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Converting Date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Check Data Type and Missing Values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Index the dataset with Date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before="22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Q2. Perform time series analysis: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Visualize time series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Check Stationarity with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before="220" w:lineRule="auto"/>
        <w:ind w:left="144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- ADF Test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before="220" w:lineRule="auto"/>
        <w:ind w:left="144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- KPSS Test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hd w:fill="ffffff" w:val="clear"/>
        <w:spacing w:before="220" w:lineRule="auto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Perform decomposing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before="22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Q.3 Forecast about the stock price using ARIMA. Steps to be performed: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Parameter Selection using gridsearch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Fit ARIMA model as per the selected optimum value of parameters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Validate forecast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Calculate the MSE and RMSE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Visualize the forecast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