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Revenue Driver Analysis Pipeline</w:t>
            </w:r>
          </w:p>
        </w:tc>
      </w:tr>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Claude Code Build Specification</w:t>
            </w:r>
          </w:p>
        </w:tc>
      </w:tr>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4"/>
                <w:szCs w:val="24"/>
              </w:rPr>
              <w:t xml:space="preserve">Prepared from Claude.ai Session — June 2026</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Analysis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Jan–May 2025 vs Jan–May 2026 (expandable to partial months)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Target Offices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76 named offices + "Other" rollup (20 closed/noise offices)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Named Providers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359 (after 90% threshold + 2% floor + noise exclusion)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Source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A: A_2025_2026_Data_Updated.xlsx
File B: B_Provider_Map_Prod.xlsx</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self-contained HTML file — two-tab interactive dashboard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Core Formula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Rev/Day = $/Visit × Visits/Dr Day × Dr Days/Day</w:t>
            </w:r>
          </w:p>
        </w:tc>
      </w:tr>
    </w:tbl>
    <w:p>
      <w:pPr>
        <w:spacing w:after="0" w:before="0"/>
      </w:pPr>
      <w:r>
        <w:t xml:space="preserve"/>
      </w:r>
    </w:p>
    <w:p>
      <w:pPr>
        <w:spacing w:after="0" w:before="0"/>
      </w:pPr>
      <w:r>
        <w:t xml:space="preserve"/>
      </w:r>
    </w:p>
    <w:p>
      <w:pPr>
        <w:pageBreakBefore/>
      </w:pPr>
    </w:p>
    <w:p>
      <w:pPr>
        <w:pStyle w:val="Heading1"/>
        <w:spacing w:after="120" w:before="360"/>
      </w:pPr>
      <w:r>
        <w:rPr>
          <w:rFonts w:ascii="Arial" w:cs="Arial" w:eastAsia="Arial" w:hAnsi="Arial"/>
          <w:b/>
          <w:bCs/>
          <w:color w:val="1F3864"/>
          <w:sz w:val="32"/>
          <w:szCs w:val="32"/>
        </w:rPr>
        <w:t xml:space="preserve">1. Source Data Specification</w:t>
      </w:r>
    </w:p>
    <w:p>
      <w:pPr>
        <w:pBdr>
          <w:bottom w:val="single" w:color="CCCCCC" w:sz="4" w:space="1"/>
        </w:pBdr>
        <w:spacing w:after="120" w:before="120"/>
      </w:pPr>
    </w:p>
    <w:p>
      <w:pPr>
        <w:pStyle w:val="Heading2"/>
        <w:spacing w:after="80" w:before="240"/>
      </w:pPr>
      <w:r>
        <w:rPr>
          <w:rFonts w:ascii="Arial" w:cs="Arial" w:eastAsia="Arial" w:hAnsi="Arial"/>
          <w:b/>
          <w:bCs/>
          <w:color w:val="2E4D8A"/>
          <w:sz w:val="24"/>
          <w:szCs w:val="24"/>
        </w:rPr>
        <w:t xml:space="preserve">1.1 File A — Primary Source (NetProdRev_byOffice)</w:t>
      </w:r>
    </w:p>
    <w:p>
      <w:pPr>
        <w:spacing w:after="60" w:before="60"/>
      </w:pPr>
      <w:r>
        <w:rPr>
          <w:rFonts w:ascii="Arial" w:cs="Arial" w:eastAsia="Arial" w:hAnsi="Arial"/>
          <w:sz w:val="20"/>
          <w:szCs w:val="20"/>
        </w:rPr>
        <w:t xml:space="preserve">Filename: A_2025_2026_Data_Updated.xlsx</w:t>
      </w:r>
    </w:p>
    <w:p>
      <w:pPr>
        <w:spacing w:after="60" w:before="60"/>
      </w:pPr>
      <w:r>
        <w:rPr>
          <w:rFonts w:ascii="Arial" w:cs="Arial" w:eastAsia="Arial" w:hAnsi="Arial"/>
          <w:sz w:val="20"/>
          <w:szCs w:val="20"/>
        </w:rPr>
        <w:t xml:space="preserve">Sheet: NetProdRev_byOffice</w:t>
      </w:r>
    </w:p>
    <w:p>
      <w:pPr>
        <w:spacing w:after="60" w:before="60"/>
      </w:pPr>
      <w:r>
        <w:rPr>
          <w:rFonts w:ascii="Arial" w:cs="Arial" w:eastAsia="Arial" w:hAnsi="Arial"/>
          <w:sz w:val="20"/>
          <w:szCs w:val="20"/>
        </w:rPr>
        <w:t xml:space="preserve">Date range in file: January 2025 through May 2026 (and future months with zero values)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ROW_CLASS = 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Office-level monthly totals — used for ALL office calculations. These are the "Z: Budget/Summary" provider rows that consolidate all detail rows for that office/month.</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ROW_CLASS = DETAIL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Provider-level monthly rows — used for ALL provider calculations.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Key columns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PRODUCTION, VISITS, DOCTOR DAYS, NEW PATIENT COUNT, COLLECTION, OFFICE, STATE, PROVIDER, Month, Year</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Filtering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Jan–May 2025 AND Jan–May 2026 only. Future months with zero values are excluded.</w:t>
            </w:r>
          </w:p>
        </w:tc>
      </w:tr>
    </w:tbl>
    <w:p>
      <w:pPr>
        <w:spacing w:after="0" w:before="0"/>
      </w:pPr>
      <w:r>
        <w:t xml:space="preserve"/>
      </w:r>
    </w:p>
    <w:p>
      <w:pPr>
        <w:pStyle w:val="Heading2"/>
        <w:spacing w:after="80" w:before="240"/>
      </w:pPr>
      <w:r>
        <w:rPr>
          <w:rFonts w:ascii="Arial" w:cs="Arial" w:eastAsia="Arial" w:hAnsi="Arial"/>
          <w:b/>
          <w:bCs/>
          <w:color w:val="2E4D8A"/>
          <w:sz w:val="24"/>
          <w:szCs w:val="24"/>
        </w:rPr>
        <w:t xml:space="preserve">1.2 File B — Provider Reference Map (Provider_Map)</w:t>
      </w:r>
    </w:p>
    <w:p>
      <w:pPr>
        <w:spacing w:after="60" w:before="60"/>
      </w:pPr>
      <w:r>
        <w:rPr>
          <w:rFonts w:ascii="Arial" w:cs="Arial" w:eastAsia="Arial" w:hAnsi="Arial"/>
          <w:sz w:val="20"/>
          <w:szCs w:val="20"/>
        </w:rPr>
        <w:t xml:space="preserve">Filename: B_Provider_Map_Prod.xlsx</w:t>
      </w:r>
    </w:p>
    <w:p>
      <w:pPr>
        <w:spacing w:after="60" w:before="60"/>
      </w:pPr>
      <w:r>
        <w:rPr>
          <w:rFonts w:ascii="Arial" w:cs="Arial" w:eastAsia="Arial" w:hAnsi="Arial"/>
          <w:sz w:val="20"/>
          <w:szCs w:val="20"/>
        </w:rPr>
        <w:t xml:space="preserve">Sheet: Provider_Map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Join 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OFFICE + PROVIDER NAME (primary). Provider-only fallback if office+provider not found.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Fields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PROVIDER TYPE → displayed as badge (General Dentist, Hygienist, Specialist types).
EXISTING OR NEW → "NEW" badge shown for new providers.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Deduplication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 last row per OFFICE+PROVIDER NAME combination.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Fallback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no match found in map, type badge is omitted — no error raised.</w:t>
            </w:r>
          </w:p>
        </w:tc>
      </w:tr>
    </w:tbl>
    <w:p>
      <w:pPr>
        <w:pageBreakBefore/>
      </w:pPr>
    </w:p>
    <w:p>
      <w:pPr>
        <w:pStyle w:val="Heading1"/>
        <w:spacing w:after="120" w:before="360"/>
      </w:pPr>
      <w:r>
        <w:rPr>
          <w:rFonts w:ascii="Arial" w:cs="Arial" w:eastAsia="Arial" w:hAnsi="Arial"/>
          <w:b/>
          <w:bCs/>
          <w:color w:val="1F3864"/>
          <w:sz w:val="32"/>
          <w:szCs w:val="32"/>
        </w:rPr>
        <w:t xml:space="preserve">2. Working Days Configuration</w:t>
      </w:r>
    </w:p>
    <w:p>
      <w:pPr>
        <w:pBdr>
          <w:bottom w:val="single" w:color="CCCCCC" w:sz="4" w:space="1"/>
        </w:pBdr>
        <w:spacing w:after="120" w:before="120"/>
      </w:pPr>
    </w:p>
    <w:p>
      <w:pPr>
        <w:spacing w:after="60" w:before="60"/>
      </w:pPr>
      <w:r>
        <w:rPr>
          <w:rFonts w:ascii="Arial" w:cs="Arial" w:eastAsia="Arial" w:hAnsi="Arial"/>
          <w:sz w:val="20"/>
          <w:szCs w:val="20"/>
        </w:rPr>
        <w:t xml:space="preserve">Working days are DSO-defined operational days per month — not calendar or 5-day work week days. These are the denominators for all Rev/Day calculations. They must be maintained in a config file and updated monthly.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Month</w:t>
            </w:r>
          </w:p>
        </w:tc>
        <w:tc>
          <w:tcPr>
            <w:tcW w:type="dxa" w:w="46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Working Days</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Jan-2025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19.0</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Feb-2025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Mar-2025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Apr-2025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May-2025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18.0</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Jan-2026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18.0</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Feb-2026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Mar-2026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Apr-2026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May-2026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17.0</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Jun-2026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Jul-2026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Aug-2026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Sep-2026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18.6</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Oct-2026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19.0</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Nov-2026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17.2</w:t>
            </w:r>
          </w:p>
        </w:tc>
      </w:tr>
      <w:tr>
        <w:tc>
          <w:tcPr>
            <w:tcW w:type="dxa" w:w="468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Dec-2026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w:t>
            </w:r>
          </w:p>
        </w:tc>
      </w:tr>
    </w:tbl>
    <w:p>
      <w:pPr>
        <w:spacing w:after="0" w:before="0"/>
      </w:pPr>
      <w:r>
        <w:t xml:space="preserve"/>
      </w:r>
    </w:p>
    <w:p>
      <w:pPr>
        <w:spacing w:after="60" w:before="60"/>
      </w:pPr>
      <w:r>
        <w:rPr>
          <w:rFonts w:ascii="Arial" w:cs="Arial" w:eastAsia="Arial" w:hAnsi="Arial"/>
          <w:b/>
          <w:bCs/>
          <w:sz w:val="20"/>
          <w:szCs w:val="20"/>
        </w:rPr>
        <w:t xml:space="preserve">Total working days Jan–May 2025: 92.8</w:t>
      </w:r>
    </w:p>
    <w:p>
      <w:pPr>
        <w:spacing w:after="60" w:before="60"/>
      </w:pPr>
      <w:r>
        <w:rPr>
          <w:rFonts w:ascii="Arial" w:cs="Arial" w:eastAsia="Arial" w:hAnsi="Arial"/>
          <w:b/>
          <w:bCs/>
          <w:sz w:val="20"/>
          <w:szCs w:val="20"/>
        </w:rPr>
        <w:t xml:space="preserve">Total working days Jan–May 2026: 91.8</w:t>
      </w:r>
    </w:p>
    <w:p>
      <w:pPr>
        <w:spacing w:after="0" w:before="0"/>
      </w:pPr>
      <w:r>
        <w:t xml:space="preserve"/>
      </w:r>
    </w:p>
    <w:p>
      <w:pPr>
        <w:spacing w:after="60" w:before="60"/>
      </w:pPr>
      <w:r>
        <w:rPr>
          <w:rFonts w:ascii="Arial" w:cs="Arial" w:eastAsia="Arial" w:hAnsi="Arial"/>
          <w:sz w:val="20"/>
          <w:szCs w:val="20"/>
        </w:rPr>
        <w:t xml:space="preserve">IMPORTANT: For partial months, the "Days Passed" value replaces the "Total Working Days" as the denominator. This is not yet implemented but must be supported in the pipeline via a config flag.</w:t>
      </w:r>
    </w:p>
    <w:p>
      <w:pPr>
        <w:pageBreakBefore/>
      </w:pPr>
    </w:p>
    <w:p>
      <w:pPr>
        <w:pStyle w:val="Heading1"/>
        <w:spacing w:after="120" w:before="360"/>
      </w:pPr>
      <w:r>
        <w:rPr>
          <w:rFonts w:ascii="Arial" w:cs="Arial" w:eastAsia="Arial" w:hAnsi="Arial"/>
          <w:b/>
          <w:bCs/>
          <w:color w:val="1F3864"/>
          <w:sz w:val="32"/>
          <w:szCs w:val="32"/>
        </w:rPr>
        <w:t xml:space="preserve">3. Office List — 76 Named Offices</w:t>
      </w:r>
    </w:p>
    <w:p>
      <w:pPr>
        <w:pBdr>
          <w:bottom w:val="single" w:color="CCCCCC" w:sz="4" w:space="1"/>
        </w:pBdr>
        <w:spacing w:after="120" w:before="120"/>
      </w:pPr>
    </w:p>
    <w:p>
      <w:pPr>
        <w:spacing w:after="60" w:before="60"/>
      </w:pPr>
      <w:r>
        <w:rPr>
          <w:rFonts w:ascii="Arial" w:cs="Arial" w:eastAsia="Arial" w:hAnsi="Arial"/>
          <w:sz w:val="20"/>
          <w:szCs w:val="20"/>
        </w:rPr>
        <w:t xml:space="preserve">These 76 offices are the named cohort for all analysis. All other offices in the source data are aggregated into an "Other (20 offices)" rollup row. The list is maintained in config and should be easily updatable.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Office Name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Citrus Park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Saraland Smiles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Wesley Chapel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JR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Pensacola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Alafaya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Humphries Family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Crestview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East Hamilton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Mary Esther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Damerau</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Criswell Mainstreet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Lumina Dental Brandon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JR Dental - San Jose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P&amp;G Ortho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Phillips Dental - Anniston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Sheats - Nashville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Sheats - Franklin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19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Davis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East Hamilton Panorama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 Zephyrhills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Lakeland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Cool Springs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Volunteer Ortho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Farni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Fairway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Huntsville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Sheats - Murfreesboro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29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Brandon Smiles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Bellevue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Smiles on Florida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Pinnacle EPI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Ledakis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Decatur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Brentwood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Criswell Northridge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Sunshine Smiles Designs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Donelson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39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Moore Smiles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Murfreesboro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East Nashville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JR Dental Argyle - Oak Leaf</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 Port Richey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Madison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Parkside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Cedar Grove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Fort Smith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49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Nashville Family Dentistry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Premier Periodontics Lexington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Westen Dental Group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Arnold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Orion Family Dentistry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Truecare Family and Implant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Seaside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Pinnacle Hills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Premier Periodontics Danville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Bohle Family Dentistry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59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Franklin/Downs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Phillips Dental - Woodland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Crestview Kids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Villages Premier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Gamble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Fayetteville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Rogers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Hillsboro Village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Tennessee</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67</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Williams - Wesley Chapel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 Health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69</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Valley Urgent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Arkansas</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Metro OMS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71</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O'Donnell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72</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JR Dental - Multispecialty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73</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Bradenton Family &amp; Implant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Florida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74</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Premier Periodontics Richmond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Kentucky</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75</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Monument Dental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r>
        <w:tc>
          <w:tcPr>
            <w:tcW w:type="dxa" w:w="6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tcPr>
          <w:p>
            <w:r>
              <w:rPr>
                <w:rFonts w:ascii="Arial" w:cs="Arial" w:eastAsia="Arial" w:hAnsi="Arial"/>
                <w:b/>
                <w:bCs/>
                <w:sz w:val="18"/>
                <w:szCs w:val="18"/>
              </w:rPr>
              <w:t xml:space="preserve">76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Dothan Smiles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Alabama</w:t>
            </w:r>
          </w:p>
        </w:tc>
      </w:tr>
    </w:tbl>
    <w:p>
      <w:pPr>
        <w:spacing w:after="0" w:before="0"/>
      </w:pPr>
      <w:r>
        <w:t xml:space="preserve"/>
      </w:r>
    </w:p>
    <w:p>
      <w:pPr>
        <w:spacing w:after="60" w:before="60"/>
      </w:pPr>
      <w:r>
        <w:rPr>
          <w:rFonts w:ascii="Arial" w:cs="Arial" w:eastAsia="Arial" w:hAnsi="Arial"/>
          <w:sz w:val="20"/>
          <w:szCs w:val="20"/>
        </w:rPr>
        <w:t xml:space="preserve">Note: Rank order above reflects the user-defined priority ranking used for default sort order in the Office Analysis tab.</w:t>
      </w:r>
    </w:p>
    <w:p>
      <w:pPr>
        <w:pageBreakBefore/>
      </w:pPr>
    </w:p>
    <w:p>
      <w:pPr>
        <w:pStyle w:val="Heading1"/>
        <w:spacing w:after="120" w:before="360"/>
      </w:pPr>
      <w:r>
        <w:rPr>
          <w:rFonts w:ascii="Arial" w:cs="Arial" w:eastAsia="Arial" w:hAnsi="Arial"/>
          <w:b/>
          <w:bCs/>
          <w:color w:val="1F3864"/>
          <w:sz w:val="32"/>
          <w:szCs w:val="32"/>
        </w:rPr>
        <w:t xml:space="preserve">4. Core Metric Calculations</w:t>
      </w:r>
    </w:p>
    <w:p>
      <w:pPr>
        <w:pBdr>
          <w:bottom w:val="single" w:color="CCCCCC" w:sz="4" w:space="1"/>
        </w:pBdr>
        <w:spacing w:after="120" w:before="120"/>
      </w:pPr>
    </w:p>
    <w:p>
      <w:pPr>
        <w:pStyle w:val="Heading2"/>
        <w:spacing w:after="80" w:before="240"/>
      </w:pPr>
      <w:r>
        <w:rPr>
          <w:rFonts w:ascii="Arial" w:cs="Arial" w:eastAsia="Arial" w:hAnsi="Arial"/>
          <w:b/>
          <w:bCs/>
          <w:color w:val="2E4D8A"/>
          <w:sz w:val="24"/>
          <w:szCs w:val="24"/>
        </w:rPr>
        <w:t xml:space="preserve">4.1 Rev/Day Decomposition Formula</w:t>
      </w:r>
    </w:p>
    <w:p>
      <w:pPr>
        <w:spacing w:after="60" w:before="60"/>
      </w:pPr>
      <w:r>
        <w:rPr>
          <w:rFonts w:ascii="Arial" w:cs="Arial" w:eastAsia="Arial" w:hAnsi="Arial"/>
          <w:sz w:val="20"/>
          <w:szCs w:val="20"/>
        </w:rPr>
        <w:t xml:space="preserve">The central formula decomposes Revenue per Working Day into three multiplicative levers:</w:t>
      </w:r>
    </w:p>
    <w:p>
      <w:pPr>
        <w:spacing w:after="0" w:before="0"/>
      </w:pPr>
      <w:r>
        <w:t xml:space="preserve"/>
      </w:r>
    </w:p>
    <w:p>
      <w:pPr>
        <w:shd w:fill="F3F4F6" w:val="clear"/>
        <w:spacing w:after="20" w:before="20"/>
      </w:pPr>
      <w:r>
        <w:rPr>
          <w:rFonts w:ascii="Courier New" w:cs="Courier New" w:eastAsia="Courier New" w:hAnsi="Courier New"/>
          <w:color w:val="1F3864"/>
          <w:sz w:val="18"/>
          <w:szCs w:val="18"/>
        </w:rPr>
        <w:t xml:space="preserve">Rev/Day = $/Visit × Visits/Dr Day × Dr Days/Day</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Where:</w:t>
      </w:r>
    </w:p>
    <w:p>
      <w:pPr>
        <w:shd w:fill="F3F4F6" w:val="clear"/>
        <w:spacing w:after="20" w:before="20"/>
      </w:pPr>
      <w:r>
        <w:rPr>
          <w:rFonts w:ascii="Courier New" w:cs="Courier New" w:eastAsia="Courier New" w:hAnsi="Courier New"/>
          <w:color w:val="1F3864"/>
          <w:sz w:val="18"/>
          <w:szCs w:val="18"/>
        </w:rPr>
        <w:t xml:space="preserve">  Rev/Day       = Net Production / Working Days</w:t>
      </w:r>
    </w:p>
    <w:p>
      <w:pPr>
        <w:shd w:fill="F3F4F6" w:val="clear"/>
        <w:spacing w:after="20" w:before="20"/>
      </w:pPr>
      <w:r>
        <w:rPr>
          <w:rFonts w:ascii="Courier New" w:cs="Courier New" w:eastAsia="Courier New" w:hAnsi="Courier New"/>
          <w:color w:val="1F3864"/>
          <w:sz w:val="18"/>
          <w:szCs w:val="18"/>
        </w:rPr>
        <w:t xml:space="preserve">  $/Visit       = Net Production / Visits</w:t>
      </w:r>
    </w:p>
    <w:p>
      <w:pPr>
        <w:shd w:fill="F3F4F6" w:val="clear"/>
        <w:spacing w:after="20" w:before="20"/>
      </w:pPr>
      <w:r>
        <w:rPr>
          <w:rFonts w:ascii="Courier New" w:cs="Courier New" w:eastAsia="Courier New" w:hAnsi="Courier New"/>
          <w:color w:val="1F3864"/>
          <w:sz w:val="18"/>
          <w:szCs w:val="18"/>
        </w:rPr>
        <w:t xml:space="preserve">  Visits/Dr Day = Visits / Doctor Days</w:t>
      </w:r>
    </w:p>
    <w:p>
      <w:pPr>
        <w:shd w:fill="F3F4F6" w:val="clear"/>
        <w:spacing w:after="20" w:before="20"/>
      </w:pPr>
      <w:r>
        <w:rPr>
          <w:rFonts w:ascii="Courier New" w:cs="Courier New" w:eastAsia="Courier New" w:hAnsi="Courier New"/>
          <w:color w:val="1F3864"/>
          <w:sz w:val="18"/>
          <w:szCs w:val="18"/>
        </w:rPr>
        <w:t xml:space="preserve">  Dr Days/Day   = Doctor Days / Working Days</w:t>
      </w:r>
    </w:p>
    <w:p>
      <w:pPr>
        <w:spacing w:after="0" w:before="0"/>
      </w:pPr>
      <w:r>
        <w:t xml:space="preserve"/>
      </w:r>
    </w:p>
    <w:p>
      <w:pPr>
        <w:pStyle w:val="Heading2"/>
        <w:spacing w:after="80" w:before="240"/>
      </w:pPr>
      <w:r>
        <w:rPr>
          <w:rFonts w:ascii="Arial" w:cs="Arial" w:eastAsia="Arial" w:hAnsi="Arial"/>
          <w:b/>
          <w:bCs/>
          <w:color w:val="2E4D8A"/>
          <w:sz w:val="24"/>
          <w:szCs w:val="24"/>
        </w:rPr>
        <w:t xml:space="preserve">4.2 Lever Decomposition (Sequential Substitution)</w:t>
      </w:r>
    </w:p>
    <w:p>
      <w:pPr>
        <w:spacing w:after="60" w:before="60"/>
      </w:pPr>
      <w:r>
        <w:rPr>
          <w:rFonts w:ascii="Arial" w:cs="Arial" w:eastAsia="Arial" w:hAnsi="Arial"/>
          <w:sz w:val="20"/>
          <w:szCs w:val="20"/>
        </w:rPr>
        <w:t xml:space="preserve">The YoY delta in Rev/Day is decomposed into three lever contributions using sequential substitution (2025 base):</w:t>
      </w:r>
    </w:p>
    <w:p>
      <w:pPr>
        <w:spacing w:after="0" w:before="0"/>
      </w:pPr>
      <w:r>
        <w:t xml:space="preserve"/>
      </w:r>
    </w:p>
    <w:p>
      <w:pPr>
        <w:shd w:fill="F3F4F6" w:val="clear"/>
        <w:spacing w:after="20" w:before="20"/>
      </w:pPr>
      <w:r>
        <w:rPr>
          <w:rFonts w:ascii="Courier New" w:cs="Courier New" w:eastAsia="Courier New" w:hAnsi="Courier New"/>
          <w:color w:val="1F3864"/>
          <w:sz w:val="18"/>
          <w:szCs w:val="18"/>
        </w:rPr>
        <w:t xml:space="preserve"># $/Visit lever (holding volume constant at 2025 levels)</w:t>
      </w:r>
    </w:p>
    <w:p>
      <w:pPr>
        <w:shd w:fill="F3F4F6" w:val="clear"/>
        <w:spacing w:after="20" w:before="20"/>
      </w:pPr>
      <w:r>
        <w:rPr>
          <w:rFonts w:ascii="Courier New" w:cs="Courier New" w:eastAsia="Courier New" w:hAnsi="Courier New"/>
          <w:color w:val="1F3864"/>
          <w:sz w:val="18"/>
          <w:szCs w:val="18"/>
        </w:rPr>
        <w:t xml:space="preserve">lever_visit  = ($/Visit_26 - $/Visit_25) × Visits/DrDay_25 × DrDays/Day_25</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Visits/Dr Day lever (using 2026 $/Visit, 2025 Dr Days)</w:t>
      </w:r>
    </w:p>
    <w:p>
      <w:pPr>
        <w:shd w:fill="F3F4F6" w:val="clear"/>
        <w:spacing w:after="20" w:before="20"/>
      </w:pPr>
      <w:r>
        <w:rPr>
          <w:rFonts w:ascii="Courier New" w:cs="Courier New" w:eastAsia="Courier New" w:hAnsi="Courier New"/>
          <w:color w:val="1F3864"/>
          <w:sz w:val="18"/>
          <w:szCs w:val="18"/>
        </w:rPr>
        <w:t xml:space="preserve">lever_vdd    = $/Visit_26 × (Visits/DrDay_26 - Visits/DrDay_25) × DrDays/Day_25</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Dr Days/Day lever (using 2026 $/Visit and 2026 Visits/Dr Day)</w:t>
      </w:r>
    </w:p>
    <w:p>
      <w:pPr>
        <w:shd w:fill="F3F4F6" w:val="clear"/>
        <w:spacing w:after="20" w:before="20"/>
      </w:pPr>
      <w:r>
        <w:rPr>
          <w:rFonts w:ascii="Courier New" w:cs="Courier New" w:eastAsia="Courier New" w:hAnsi="Courier New"/>
          <w:color w:val="1F3864"/>
          <w:sz w:val="18"/>
          <w:szCs w:val="18"/>
        </w:rPr>
        <w:t xml:space="preserve">lever_ddd    = $/Visit_26 × Visits/DrDay_26 × (DrDays/Day_26 - DrDays/Day_25)</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 attribution</w:t>
      </w:r>
    </w:p>
    <w:p>
      <w:pPr>
        <w:shd w:fill="F3F4F6" w:val="clear"/>
        <w:spacing w:after="20" w:before="20"/>
      </w:pPr>
      <w:r>
        <w:rPr>
          <w:rFonts w:ascii="Courier New" w:cs="Courier New" w:eastAsia="Courier New" w:hAnsi="Courier New"/>
          <w:color w:val="1F3864"/>
          <w:sz w:val="18"/>
          <w:szCs w:val="18"/>
        </w:rPr>
        <w:t xml:space="preserve">pct_visit = lever_visit / delta_rev_day × 100</w:t>
      </w:r>
    </w:p>
    <w:p>
      <w:pPr>
        <w:shd w:fill="F3F4F6" w:val="clear"/>
        <w:spacing w:after="20" w:before="20"/>
      </w:pPr>
      <w:r>
        <w:rPr>
          <w:rFonts w:ascii="Courier New" w:cs="Courier New" w:eastAsia="Courier New" w:hAnsi="Courier New"/>
          <w:color w:val="1F3864"/>
          <w:sz w:val="18"/>
          <w:szCs w:val="18"/>
        </w:rPr>
        <w:t xml:space="preserve">pct_vdd   = lever_vdd   / delta_rev_day × 100</w:t>
      </w:r>
    </w:p>
    <w:p>
      <w:pPr>
        <w:shd w:fill="F3F4F6" w:val="clear"/>
        <w:spacing w:after="20" w:before="20"/>
      </w:pPr>
      <w:r>
        <w:rPr>
          <w:rFonts w:ascii="Courier New" w:cs="Courier New" w:eastAsia="Courier New" w:hAnsi="Courier New"/>
          <w:color w:val="1F3864"/>
          <w:sz w:val="18"/>
          <w:szCs w:val="18"/>
        </w:rPr>
        <w:t xml:space="preserve">pct_ddd   = lever_ddd   / delta_rev_day × 100</w:t>
      </w:r>
    </w:p>
    <w:p>
      <w:pPr>
        <w:spacing w:after="0" w:before="0"/>
      </w:pPr>
      <w:r>
        <w:t xml:space="preserve"/>
      </w:r>
    </w:p>
    <w:p>
      <w:pPr>
        <w:pStyle w:val="Heading2"/>
        <w:spacing w:after="80" w:before="240"/>
      </w:pPr>
      <w:r>
        <w:rPr>
          <w:rFonts w:ascii="Arial" w:cs="Arial" w:eastAsia="Arial" w:hAnsi="Arial"/>
          <w:b/>
          <w:bCs/>
          <w:color w:val="2E4D8A"/>
          <w:sz w:val="24"/>
          <w:szCs w:val="24"/>
        </w:rPr>
        <w:t xml:space="preserve">4.3 YTD Cumulative Checkpoints</w:t>
      </w:r>
    </w:p>
    <w:p>
      <w:pPr>
        <w:spacing w:after="60" w:before="60"/>
      </w:pPr>
      <w:r>
        <w:rPr>
          <w:rFonts w:ascii="Arial" w:cs="Arial" w:eastAsia="Arial" w:hAnsi="Arial"/>
          <w:sz w:val="20"/>
          <w:szCs w:val="20"/>
        </w:rPr>
        <w:t xml:space="preserve">For each office and provider, metrics are computed at five YTD checkpoints:</w:t>
      </w:r>
    </w:p>
    <w:p>
      <w:pPr>
        <w:pStyle w:val="ListParagraph"/>
        <w:numPr>
          <w:ilvl w:val="0"/>
          <w:numId w:val="2"/>
        </w:numPr>
        <w:spacing w:after="40" w:before="40"/>
      </w:pPr>
      <w:r>
        <w:rPr>
          <w:rFonts w:ascii="Arial" w:cs="Arial" w:eastAsia="Arial" w:hAnsi="Arial"/>
          <w:sz w:val="20"/>
          <w:szCs w:val="20"/>
        </w:rPr>
        <w:t xml:space="preserve">YTD thru January (month_num &lt;= 1)</w:t>
      </w:r>
    </w:p>
    <w:p>
      <w:pPr>
        <w:pStyle w:val="ListParagraph"/>
        <w:numPr>
          <w:ilvl w:val="0"/>
          <w:numId w:val="2"/>
        </w:numPr>
        <w:spacing w:after="40" w:before="40"/>
      </w:pPr>
      <w:r>
        <w:rPr>
          <w:rFonts w:ascii="Arial" w:cs="Arial" w:eastAsia="Arial" w:hAnsi="Arial"/>
          <w:sz w:val="20"/>
          <w:szCs w:val="20"/>
        </w:rPr>
        <w:t xml:space="preserve">YTD thru February (month_num &lt;= 2)</w:t>
      </w:r>
    </w:p>
    <w:p>
      <w:pPr>
        <w:pStyle w:val="ListParagraph"/>
        <w:numPr>
          <w:ilvl w:val="0"/>
          <w:numId w:val="2"/>
        </w:numPr>
        <w:spacing w:after="40" w:before="40"/>
      </w:pPr>
      <w:r>
        <w:rPr>
          <w:rFonts w:ascii="Arial" w:cs="Arial" w:eastAsia="Arial" w:hAnsi="Arial"/>
          <w:sz w:val="20"/>
          <w:szCs w:val="20"/>
        </w:rPr>
        <w:t xml:space="preserve">YTD thru March (month_num &lt;= 3)</w:t>
      </w:r>
    </w:p>
    <w:p>
      <w:pPr>
        <w:pStyle w:val="ListParagraph"/>
        <w:numPr>
          <w:ilvl w:val="0"/>
          <w:numId w:val="2"/>
        </w:numPr>
        <w:spacing w:after="40" w:before="40"/>
      </w:pPr>
      <w:r>
        <w:rPr>
          <w:rFonts w:ascii="Arial" w:cs="Arial" w:eastAsia="Arial" w:hAnsi="Arial"/>
          <w:sz w:val="20"/>
          <w:szCs w:val="20"/>
        </w:rPr>
        <w:t xml:space="preserve">YTD thru April (month_num &lt;= 4)</w:t>
      </w:r>
    </w:p>
    <w:p>
      <w:pPr>
        <w:pStyle w:val="ListParagraph"/>
        <w:numPr>
          <w:ilvl w:val="0"/>
          <w:numId w:val="2"/>
        </w:numPr>
        <w:spacing w:after="40" w:before="40"/>
      </w:pPr>
      <w:r>
        <w:rPr>
          <w:rFonts w:ascii="Arial" w:cs="Arial" w:eastAsia="Arial" w:hAnsi="Arial"/>
          <w:sz w:val="20"/>
          <w:szCs w:val="20"/>
        </w:rPr>
        <w:t xml:space="preserve">YTD thru May (month_num &lt;= 5)</w:t>
      </w:r>
    </w:p>
    <w:p>
      <w:pPr>
        <w:spacing w:after="0" w:before="0"/>
      </w:pPr>
      <w:r>
        <w:t xml:space="preserve"/>
      </w:r>
    </w:p>
    <w:p>
      <w:pPr>
        <w:spacing w:after="60" w:before="60"/>
      </w:pPr>
      <w:r>
        <w:rPr>
          <w:rFonts w:ascii="Arial" w:cs="Arial" w:eastAsia="Arial" w:hAnsi="Arial"/>
          <w:sz w:val="20"/>
          <w:szCs w:val="20"/>
        </w:rPr>
        <w:t xml:space="preserve">At each checkpoint, Net Production and Doctor Days are summed across all included months, then divided by the cumulative working days for that period.</w:t>
      </w:r>
    </w:p>
    <w:p>
      <w:pPr>
        <w:pageBreakBefore/>
      </w:pPr>
    </w:p>
    <w:p>
      <w:pPr>
        <w:pStyle w:val="Heading1"/>
        <w:spacing w:after="120" w:before="360"/>
      </w:pPr>
      <w:r>
        <w:rPr>
          <w:rFonts w:ascii="Arial" w:cs="Arial" w:eastAsia="Arial" w:hAnsi="Arial"/>
          <w:b/>
          <w:bCs/>
          <w:color w:val="1F3864"/>
          <w:sz w:val="32"/>
          <w:szCs w:val="32"/>
        </w:rPr>
        <w:t xml:space="preserve">5. Provider Filtering Logic</w:t>
      </w:r>
    </w:p>
    <w:p>
      <w:pPr>
        <w:pBdr>
          <w:bottom w:val="single" w:color="CCCCCC" w:sz="4" w:space="1"/>
        </w:pBdr>
        <w:spacing w:after="120" w:before="120"/>
      </w:pPr>
    </w:p>
    <w:p>
      <w:pPr>
        <w:spacing w:after="60" w:before="60"/>
      </w:pPr>
      <w:r>
        <w:rPr>
          <w:rFonts w:ascii="Arial" w:cs="Arial" w:eastAsia="Arial" w:hAnsi="Arial"/>
          <w:sz w:val="20"/>
          <w:szCs w:val="20"/>
        </w:rPr>
        <w:t xml:space="preserve">Provider filtering runs per office and determines which providers get named rows vs. roll into the "Other providers" bucket.</w:t>
      </w:r>
    </w:p>
    <w:p>
      <w:pPr>
        <w:spacing w:after="0" w:before="0"/>
      </w:pPr>
      <w:r>
        <w:t xml:space="preserve"/>
      </w:r>
    </w:p>
    <w:p>
      <w:pPr>
        <w:pStyle w:val="Heading2"/>
        <w:spacing w:after="80" w:before="240"/>
      </w:pPr>
      <w:r>
        <w:rPr>
          <w:rFonts w:ascii="Arial" w:cs="Arial" w:eastAsia="Arial" w:hAnsi="Arial"/>
          <w:b/>
          <w:bCs/>
          <w:color w:val="2E4D8A"/>
          <w:sz w:val="24"/>
          <w:szCs w:val="24"/>
        </w:rPr>
        <w:t xml:space="preserve">5.1 Step 1 — Noise Exclusion</w:t>
      </w:r>
    </w:p>
    <w:p>
      <w:pPr>
        <w:spacing w:after="60" w:before="60"/>
      </w:pPr>
      <w:r>
        <w:rPr>
          <w:rFonts w:ascii="Arial" w:cs="Arial" w:eastAsia="Arial" w:hAnsi="Arial"/>
          <w:sz w:val="20"/>
          <w:szCs w:val="20"/>
        </w:rPr>
        <w:t xml:space="preserve">Exclude providers matching any of these patterns (case-insensitive substring match):</w:t>
      </w:r>
    </w:p>
    <w:p>
      <w:pPr>
        <w:spacing w:after="0" w:before="0"/>
      </w:pPr>
      <w:r>
        <w:t xml:space="preserve"/>
      </w:r>
    </w:p>
    <w:p>
      <w:pPr>
        <w:shd w:fill="F3F4F6" w:val="clear"/>
        <w:spacing w:after="20" w:before="20"/>
      </w:pPr>
      <w:r>
        <w:rPr>
          <w:rFonts w:ascii="Courier New" w:cs="Courier New" w:eastAsia="Courier New" w:hAnsi="Courier New"/>
          <w:color w:val="1F3864"/>
          <w:sz w:val="18"/>
          <w:szCs w:val="18"/>
        </w:rPr>
        <w:t xml:space="preserve">NOISE_PATTERNS = [</w:t>
      </w:r>
    </w:p>
    <w:p>
      <w:pPr>
        <w:shd w:fill="F3F4F6" w:val="clear"/>
        <w:spacing w:after="20" w:before="20"/>
      </w:pPr>
      <w:r>
        <w:rPr>
          <w:rFonts w:ascii="Courier New" w:cs="Courier New" w:eastAsia="Courier New" w:hAnsi="Courier New"/>
          <w:color w:val="1F3864"/>
          <w:sz w:val="18"/>
          <w:szCs w:val="18"/>
        </w:rPr>
        <w:t xml:space="preserve">  'temp', 'insurance', 'missing', 'default', 'breakdown', 'budget',</w:t>
      </w:r>
    </w:p>
    <w:p>
      <w:pPr>
        <w:shd w:fill="F3F4F6" w:val="clear"/>
        <w:spacing w:after="20" w:before="20"/>
      </w:pPr>
      <w:r>
        <w:rPr>
          <w:rFonts w:ascii="Courier New" w:cs="Courier New" w:eastAsia="Courier New" w:hAnsi="Courier New"/>
          <w:color w:val="1F3864"/>
          <w:sz w:val="18"/>
          <w:szCs w:val="18"/>
        </w:rPr>
        <w:t xml:space="preserve">  'summary', 'unassigned', 'llc', 'pa ', 'p.a.', 'inc.', 'pllc',</w:t>
      </w:r>
    </w:p>
    <w:p>
      <w:pPr>
        <w:shd w:fill="F3F4F6" w:val="clear"/>
        <w:spacing w:after="20" w:before="20"/>
      </w:pPr>
      <w:r>
        <w:rPr>
          <w:rFonts w:ascii="Courier New" w:cs="Courier New" w:eastAsia="Courier New" w:hAnsi="Courier New"/>
          <w:color w:val="1F3864"/>
          <w:sz w:val="18"/>
          <w:szCs w:val="18"/>
        </w:rPr>
        <w:t xml:space="preserve">  'hygiene temp', 'doctor temp', 'hyg temp', 'temp dds', 'temp dr',</w:t>
      </w:r>
    </w:p>
    <w:p>
      <w:pPr>
        <w:shd w:fill="F3F4F6" w:val="clear"/>
        <w:spacing w:after="20" w:before="20"/>
      </w:pPr>
      <w:r>
        <w:rPr>
          <w:rFonts w:ascii="Courier New" w:cs="Courier New" w:eastAsia="Courier New" w:hAnsi="Courier New"/>
          <w:color w:val="1F3864"/>
          <w:sz w:val="18"/>
          <w:szCs w:val="18"/>
        </w:rPr>
        <w:t xml:space="preserve">  'temp hyg', 'temporary'</w:t>
      </w:r>
    </w:p>
    <w:p>
      <w:pPr>
        <w:shd w:fill="F3F4F6" w:val="clear"/>
        <w:spacing w:after="20" w:before="20"/>
      </w:pPr>
      <w:r>
        <w:rPr>
          <w:rFonts w:ascii="Courier New" w:cs="Courier New" w:eastAsia="Courier New" w:hAnsi="Courier New"/>
          <w:color w:val="1F3864"/>
          <w:sz w:val="18"/>
          <w:szCs w:val="18"/>
        </w:rPr>
        <w:t xml:space="preserve">]</w:t>
      </w:r>
    </w:p>
    <w:p>
      <w:pPr>
        <w:spacing w:after="0" w:before="0"/>
      </w:pPr>
      <w:r>
        <w:t xml:space="preserve"/>
      </w:r>
    </w:p>
    <w:p>
      <w:pPr>
        <w:pStyle w:val="Heading2"/>
        <w:spacing w:after="80" w:before="240"/>
      </w:pPr>
      <w:r>
        <w:rPr>
          <w:rFonts w:ascii="Arial" w:cs="Arial" w:eastAsia="Arial" w:hAnsi="Arial"/>
          <w:b/>
          <w:bCs/>
          <w:color w:val="2E4D8A"/>
          <w:sz w:val="24"/>
          <w:szCs w:val="24"/>
        </w:rPr>
        <w:t xml:space="preserve">5.2 Step 2 — Ranking Basis</w:t>
      </w:r>
    </w:p>
    <w:p>
      <w:pPr>
        <w:spacing w:after="60" w:before="60"/>
      </w:pPr>
      <w:r>
        <w:rPr>
          <w:rFonts w:ascii="Arial" w:cs="Arial" w:eastAsia="Arial" w:hAnsi="Arial"/>
          <w:sz w:val="20"/>
          <w:szCs w:val="20"/>
        </w:rPr>
        <w:t xml:space="preserve">After noise exclusion, rank providers by their PEAK YEAR production:</w:t>
      </w:r>
    </w:p>
    <w:p>
      <w:pPr>
        <w:shd w:fill="F3F4F6" w:val="clear"/>
        <w:spacing w:after="20" w:before="20"/>
      </w:pPr>
      <w:r>
        <w:rPr>
          <w:rFonts w:ascii="Courier New" w:cs="Courier New" w:eastAsia="Courier New" w:hAnsi="Courier New"/>
          <w:color w:val="1F3864"/>
          <w:sz w:val="18"/>
          <w:szCs w:val="18"/>
        </w:rPr>
        <w:t xml:space="preserve">np_max = max(net_production_2025, net_production_2026)</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Rationale: Using peak year captures new providers (zero in 2025)</w:t>
      </w:r>
    </w:p>
    <w:p>
      <w:pPr>
        <w:shd w:fill="F3F4F6" w:val="clear"/>
        <w:spacing w:after="20" w:before="20"/>
      </w:pPr>
      <w:r>
        <w:rPr>
          <w:rFonts w:ascii="Courier New" w:cs="Courier New" w:eastAsia="Courier New" w:hAnsi="Courier New"/>
          <w:color w:val="1F3864"/>
          <w:sz w:val="18"/>
          <w:szCs w:val="18"/>
        </w:rPr>
        <w:t xml:space="preserve"># and departing providers (zero in 2026) — both are material.</w:t>
      </w:r>
    </w:p>
    <w:p>
      <w:pPr>
        <w:shd w:fill="F3F4F6" w:val="clear"/>
        <w:spacing w:after="20" w:before="20"/>
      </w:pPr>
      <w:r>
        <w:rPr>
          <w:rFonts w:ascii="Courier New" w:cs="Courier New" w:eastAsia="Courier New" w:hAnsi="Courier New"/>
          <w:color w:val="1F3864"/>
          <w:sz w:val="18"/>
          <w:szCs w:val="18"/>
        </w:rPr>
        <w:t xml:space="preserve"># Only providers with np_max &gt; 0 are considered.</w:t>
      </w:r>
    </w:p>
    <w:p>
      <w:pPr>
        <w:spacing w:after="0" w:before="0"/>
      </w:pPr>
      <w:r>
        <w:t xml:space="preserve"/>
      </w:r>
    </w:p>
    <w:p>
      <w:pPr>
        <w:pStyle w:val="Heading2"/>
        <w:spacing w:after="80" w:before="240"/>
      </w:pPr>
      <w:r>
        <w:rPr>
          <w:rFonts w:ascii="Arial" w:cs="Arial" w:eastAsia="Arial" w:hAnsi="Arial"/>
          <w:b/>
          <w:bCs/>
          <w:color w:val="2E4D8A"/>
          <w:sz w:val="24"/>
          <w:szCs w:val="24"/>
        </w:rPr>
        <w:t xml:space="preserve">5.3 Step 3 — 90% Threshold + 2% Floor</w:t>
      </w:r>
    </w:p>
    <w:p>
      <w:pPr>
        <w:shd w:fill="F3F4F6" w:val="clear"/>
        <w:spacing w:after="20" w:before="20"/>
      </w:pPr>
      <w:r>
        <w:rPr>
          <w:rFonts w:ascii="Courier New" w:cs="Courier New" w:eastAsia="Courier New" w:hAnsi="Courier New"/>
          <w:color w:val="1F3864"/>
          <w:sz w:val="18"/>
          <w:szCs w:val="18"/>
        </w:rPr>
        <w:t xml:space="preserve"># Sort by np_max descending</w:t>
      </w:r>
    </w:p>
    <w:p>
      <w:pPr>
        <w:shd w:fill="F3F4F6" w:val="clear"/>
        <w:spacing w:after="20" w:before="20"/>
      </w:pPr>
      <w:r>
        <w:rPr>
          <w:rFonts w:ascii="Courier New" w:cs="Courier New" w:eastAsia="Courier New" w:hAnsi="Courier New"/>
          <w:color w:val="1F3864"/>
          <w:sz w:val="18"/>
          <w:szCs w:val="18"/>
        </w:rPr>
        <w:t xml:space="preserve"># Compute cumulative % of total office np_max</w:t>
      </w:r>
    </w:p>
    <w:p>
      <w:pPr>
        <w:shd w:fill="F3F4F6" w:val="clear"/>
        <w:spacing w:after="20" w:before="20"/>
      </w:pPr>
      <w:r>
        <w:rPr>
          <w:rFonts w:ascii="Courier New" w:cs="Courier New" w:eastAsia="Courier New" w:hAnsi="Courier New"/>
          <w:color w:val="1F3864"/>
          <w:sz w:val="18"/>
          <w:szCs w:val="18"/>
        </w:rPr>
        <w:t xml:space="preserve"># Include provider if:</w:t>
      </w:r>
    </w:p>
    <w:p>
      <w:pPr>
        <w:shd w:fill="F3F4F6" w:val="clear"/>
        <w:spacing w:after="20" w:before="20"/>
      </w:pPr>
      <w:r>
        <w:rPr>
          <w:rFonts w:ascii="Courier New" w:cs="Courier New" w:eastAsia="Courier New" w:hAnsi="Courier New"/>
          <w:color w:val="1F3864"/>
          <w:sz w:val="18"/>
          <w:szCs w:val="18"/>
        </w:rPr>
        <w:t xml:space="preserve">#   1. Individual % &gt;= 2.0% of office total (floor)</w:t>
      </w:r>
    </w:p>
    <w:p>
      <w:pPr>
        <w:shd w:fill="F3F4F6" w:val="clear"/>
        <w:spacing w:after="20" w:before="20"/>
      </w:pPr>
      <w:r>
        <w:rPr>
          <w:rFonts w:ascii="Courier New" w:cs="Courier New" w:eastAsia="Courier New" w:hAnsi="Courier New"/>
          <w:color w:val="1F3864"/>
          <w:sz w:val="18"/>
          <w:szCs w:val="18"/>
        </w:rPr>
        <w:t xml:space="preserve">#   2. Cumulative % has not yet reached 90.0%</w:t>
      </w:r>
    </w:p>
    <w:p>
      <w:pPr>
        <w:shd w:fill="F3F4F6" w:val="clear"/>
        <w:spacing w:after="20" w:before="20"/>
      </w:pPr>
      <w:r>
        <w:rPr>
          <w:rFonts w:ascii="Courier New" w:cs="Courier New" w:eastAsia="Courier New" w:hAnsi="Courier New"/>
          <w:color w:val="1F3864"/>
          <w:sz w:val="18"/>
          <w:szCs w:val="18"/>
        </w:rPr>
        <w:t xml:space="preserve"># Stop adding providers once cumulative &gt;= 90%</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qualifying = []</w:t>
      </w:r>
    </w:p>
    <w:p>
      <w:pPr>
        <w:shd w:fill="F3F4F6" w:val="clear"/>
        <w:spacing w:after="20" w:before="20"/>
      </w:pPr>
      <w:r>
        <w:rPr>
          <w:rFonts w:ascii="Courier New" w:cs="Courier New" w:eastAsia="Courier New" w:hAnsi="Courier New"/>
          <w:color w:val="1F3864"/>
          <w:sz w:val="18"/>
          <w:szCs w:val="18"/>
        </w:rPr>
        <w:t xml:space="preserve">for provider in sorted_providers:</w:t>
      </w:r>
    </w:p>
    <w:p>
      <w:pPr>
        <w:shd w:fill="F3F4F6" w:val="clear"/>
        <w:spacing w:after="20" w:before="20"/>
      </w:pPr>
      <w:r>
        <w:rPr>
          <w:rFonts w:ascii="Courier New" w:cs="Courier New" w:eastAsia="Courier New" w:hAnsi="Courier New"/>
          <w:color w:val="1F3864"/>
          <w:sz w:val="18"/>
          <w:szCs w:val="18"/>
        </w:rPr>
        <w:t xml:space="preserve">    if provider.pct &gt;= 2.0:</w:t>
      </w:r>
    </w:p>
    <w:p>
      <w:pPr>
        <w:shd w:fill="F3F4F6" w:val="clear"/>
        <w:spacing w:after="20" w:before="20"/>
      </w:pPr>
      <w:r>
        <w:rPr>
          <w:rFonts w:ascii="Courier New" w:cs="Courier New" w:eastAsia="Courier New" w:hAnsi="Courier New"/>
          <w:color w:val="1F3864"/>
          <w:sz w:val="18"/>
          <w:szCs w:val="18"/>
        </w:rPr>
        <w:t xml:space="preserve">        qualifying.append(provider)</w:t>
      </w:r>
    </w:p>
    <w:p>
      <w:pPr>
        <w:shd w:fill="F3F4F6" w:val="clear"/>
        <w:spacing w:after="20" w:before="20"/>
      </w:pPr>
      <w:r>
        <w:rPr>
          <w:rFonts w:ascii="Courier New" w:cs="Courier New" w:eastAsia="Courier New" w:hAnsi="Courier New"/>
          <w:color w:val="1F3864"/>
          <w:sz w:val="18"/>
          <w:szCs w:val="18"/>
        </w:rPr>
        <w:t xml:space="preserve">    if provider.cum_pct &gt;= 90.0:</w:t>
      </w:r>
    </w:p>
    <w:p>
      <w:pPr>
        <w:shd w:fill="F3F4F6" w:val="clear"/>
        <w:spacing w:after="20" w:before="20"/>
      </w:pPr>
      <w:r>
        <w:rPr>
          <w:rFonts w:ascii="Courier New" w:cs="Courier New" w:eastAsia="Courier New" w:hAnsi="Courier New"/>
          <w:color w:val="1F3864"/>
          <w:sz w:val="18"/>
          <w:szCs w:val="18"/>
        </w:rPr>
        <w:t xml:space="preserve">        break</w:t>
      </w:r>
    </w:p>
    <w:p>
      <w:pPr>
        <w:spacing w:after="0" w:before="0"/>
      </w:pPr>
      <w:r>
        <w:t xml:space="preserve"/>
      </w:r>
    </w:p>
    <w:p>
      <w:pPr>
        <w:pStyle w:val="Heading2"/>
        <w:spacing w:after="80" w:before="240"/>
      </w:pPr>
      <w:r>
        <w:rPr>
          <w:rFonts w:ascii="Arial" w:cs="Arial" w:eastAsia="Arial" w:hAnsi="Arial"/>
          <w:b/>
          <w:bCs/>
          <w:color w:val="2E4D8A"/>
          <w:sz w:val="24"/>
          <w:szCs w:val="24"/>
        </w:rPr>
        <w:t xml:space="preserve">5.4 Other Providers Rollup</w:t>
      </w:r>
    </w:p>
    <w:p>
      <w:pPr>
        <w:spacing w:after="60" w:before="60"/>
      </w:pPr>
      <w:r>
        <w:rPr>
          <w:rFonts w:ascii="Arial" w:cs="Arial" w:eastAsia="Arial" w:hAnsi="Arial"/>
          <w:sz w:val="20"/>
          <w:szCs w:val="20"/>
        </w:rPr>
        <w:t xml:space="preserve">All providers NOT in the qualifying list (including noise-excluded providers) are aggregated into a single "Other (N providers)" row per office. This row shows financial metrics but NOT lever decomposition (flagged as N/A).</w:t>
      </w:r>
    </w:p>
    <w:p>
      <w:pPr>
        <w:pageBreakBefore/>
      </w:pPr>
    </w:p>
    <w:p>
      <w:pPr>
        <w:pStyle w:val="Heading1"/>
        <w:spacing w:after="120" w:before="360"/>
      </w:pPr>
      <w:r>
        <w:rPr>
          <w:rFonts w:ascii="Arial" w:cs="Arial" w:eastAsia="Arial" w:hAnsi="Arial"/>
          <w:b/>
          <w:bCs/>
          <w:color w:val="1F3864"/>
          <w:sz w:val="32"/>
          <w:szCs w:val="32"/>
        </w:rPr>
        <w:t xml:space="preserve">6. HTML Output Specification</w:t>
      </w:r>
    </w:p>
    <w:p>
      <w:pPr>
        <w:pBdr>
          <w:bottom w:val="single" w:color="CCCCCC" w:sz="4" w:space="1"/>
        </w:pBdr>
        <w:spacing w:after="120" w:before="120"/>
      </w:pPr>
    </w:p>
    <w:p>
      <w:pPr>
        <w:spacing w:after="60" w:before="60"/>
      </w:pPr>
      <w:r>
        <w:rPr>
          <w:rFonts w:ascii="Arial" w:cs="Arial" w:eastAsia="Arial" w:hAnsi="Arial"/>
          <w:sz w:val="20"/>
          <w:szCs w:val="20"/>
        </w:rPr>
        <w:t xml:space="preserve">The pipeline generates a single self-contained HTML file. All data is embedded as JSON. No external dependencies at runtime — opens in any modern browser without internet connection.</w:t>
      </w:r>
    </w:p>
    <w:p>
      <w:pPr>
        <w:spacing w:after="0" w:before="0"/>
      </w:pPr>
      <w:r>
        <w:t xml:space="preserve"/>
      </w:r>
    </w:p>
    <w:p>
      <w:pPr>
        <w:pStyle w:val="Heading2"/>
        <w:spacing w:after="80" w:before="240"/>
      </w:pPr>
      <w:r>
        <w:rPr>
          <w:rFonts w:ascii="Arial" w:cs="Arial" w:eastAsia="Arial" w:hAnsi="Arial"/>
          <w:b/>
          <w:bCs/>
          <w:color w:val="2E4D8A"/>
          <w:sz w:val="24"/>
          <w:szCs w:val="24"/>
        </w:rPr>
        <w:t xml:space="preserve">6.1 Tab 1 — Office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KPI Ribbon (5 cards)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Rev/Day 2025 | Rev/Day 2026 | Δ Rev/Day | YTD Net Prod Gap | New Patients Lost YTD
All 5 cards update dynamically based on active filters.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Scope 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Appears when any filter is active — shows "Showing: [filter] • N offices"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 (All 76 / Top 25 / Top 15 / Top 15 improving) | Metric (Δ Rev/Day $ / % change) | State | Search</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Heat 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Office rows × 5 YTD checkpoint columns. Color-coded by Δ Rev/Day. YTD May column has trend arrow.</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Drill-down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 office row → expands 5 checkpoint cards inline. Each card shows: Rev/Day 25/26/Δ, $/Visit 25/26/Δ, Vis/DrDay 25/26/Δ, NPs 25/26/Δ, three lever values (color-coded by lever type), driver mix bar, primary lever label.</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Other Row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Appears only when "All 76 offices" selected with no state/search filter. Neutral white styling, no heat color. Drill-down shows financial metrics only (no lever detail).</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Leaderboard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Alternate view: ranked table with Rev/Day 25/26/Δ/%, $/Visit 25/26, NPs 25/26. Same drill-down on click.</w:t>
            </w:r>
          </w:p>
        </w:tc>
      </w:tr>
    </w:tbl>
    <w:p>
      <w:pPr>
        <w:spacing w:after="0" w:before="0"/>
      </w:pPr>
      <w:r>
        <w:t xml:space="preserve"/>
      </w:r>
    </w:p>
    <w:p>
      <w:pPr>
        <w:pStyle w:val="Heading2"/>
        <w:spacing w:after="80" w:before="240"/>
      </w:pPr>
      <w:r>
        <w:rPr>
          <w:rFonts w:ascii="Arial" w:cs="Arial" w:eastAsia="Arial" w:hAnsi="Arial"/>
          <w:b/>
          <w:bCs/>
          <w:color w:val="2E4D8A"/>
          <w:sz w:val="24"/>
          <w:szCs w:val="24"/>
        </w:rPr>
        <w:t xml:space="preserve">6.2 Tab 2 — Provider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Office Selector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Dropdown — all 76 offices listed alphabetically with state. Default: empty (shows empty state).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KPI Ribbon (4 cards)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Updates when office selected: Named providers count | Rev/Day 2025 | Rev/Day 2026 | Δ Rev/Day (sourced from office SUMMARY data)</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Sort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Worst YoY decline | Best YoY growth | Highest 2025 production | Highest 2026 production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Metric Toggle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Δ Rev/Day ($) or % change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Provider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Provider name + type badge + NEW badge | 5 YTD columns (heat colored) | Rev/Day 25 | Rev/Day 26 | Δ Rev/Day | Trend arrow on YTD May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Provider Drill-down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 provider → expands same 5-checkpoint card layout as office drill. Purple accent color to distinguish from office-level drill. Lever detail shown where calculable.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Other Providers Row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Bottom of table, neutral styling, shows rollup financials only, no drill-down.</w:t>
            </w:r>
          </w:p>
        </w:tc>
      </w:tr>
    </w:tbl>
    <w:p>
      <w:pPr>
        <w:spacing w:after="0" w:before="0"/>
      </w:pPr>
      <w:r>
        <w:t xml:space="preserve"/>
      </w:r>
    </w:p>
    <w:p>
      <w:pPr>
        <w:pStyle w:val="Heading2"/>
        <w:spacing w:after="80" w:before="240"/>
      </w:pPr>
      <w:r>
        <w:rPr>
          <w:rFonts w:ascii="Arial" w:cs="Arial" w:eastAsia="Arial" w:hAnsi="Arial"/>
          <w:b/>
          <w:bCs/>
          <w:color w:val="2E4D8A"/>
          <w:sz w:val="24"/>
          <w:szCs w:val="24"/>
        </w:rPr>
        <w:t xml:space="preserve">6.3 Legend Bar (both tabs)</w:t>
      </w:r>
    </w:p>
    <w:p>
      <w:pPr>
        <w:spacing w:after="60" w:before="60"/>
      </w:pPr>
      <w:r>
        <w:rPr>
          <w:rFonts w:ascii="Arial" w:cs="Arial" w:eastAsia="Arial" w:hAnsi="Arial"/>
          <w:sz w:val="20"/>
          <w:szCs w:val="20"/>
        </w:rPr>
        <w:t xml:space="preserve">A two-row legend appears above the table in both tabs:</w:t>
      </w:r>
    </w:p>
    <w:p>
      <w:pPr>
        <w:pStyle w:val="ListParagraph"/>
        <w:numPr>
          <w:ilvl w:val="0"/>
          <w:numId w:val="2"/>
        </w:numPr>
        <w:spacing w:after="40" w:before="40"/>
      </w:pPr>
      <w:r>
        <w:rPr>
          <w:rFonts w:ascii="Arial" w:cs="Arial" w:eastAsia="Arial" w:hAnsi="Arial"/>
          <w:sz w:val="20"/>
          <w:szCs w:val="20"/>
        </w:rPr>
        <w:t xml:space="preserve">Row 1 — Heat map: Color swatches with dollar threshold labels for all 8 color bands</w:t>
      </w:r>
    </w:p>
    <w:p>
      <w:pPr>
        <w:pStyle w:val="ListParagraph"/>
        <w:numPr>
          <w:ilvl w:val="0"/>
          <w:numId w:val="2"/>
        </w:numPr>
        <w:spacing w:after="40" w:before="40"/>
      </w:pPr>
      <w:r>
        <w:rPr>
          <w:rFonts w:ascii="Arial" w:cs="Arial" w:eastAsia="Arial" w:hAnsi="Arial"/>
          <w:sz w:val="20"/>
          <w:szCs w:val="20"/>
        </w:rPr>
        <w:t xml:space="preserve">Row 2 — YTD May trend: ↑ Improving (gap narrowing vs first available month) | ↓ Worsening | → Stable (±5%). Arrows only shown in Δ Rev/Day mode. Hover shows which baseline month was used.</w:t>
      </w:r>
    </w:p>
    <w:p>
      <w:pPr>
        <w:pageBreakBefore/>
      </w:pPr>
    </w:p>
    <w:p>
      <w:pPr>
        <w:pStyle w:val="Heading1"/>
        <w:spacing w:after="120" w:before="360"/>
      </w:pPr>
      <w:r>
        <w:rPr>
          <w:rFonts w:ascii="Arial" w:cs="Arial" w:eastAsia="Arial" w:hAnsi="Arial"/>
          <w:b/>
          <w:bCs/>
          <w:color w:val="1F3864"/>
          <w:sz w:val="32"/>
          <w:szCs w:val="32"/>
        </w:rPr>
        <w:t xml:space="preserve">7. Visual Design Specifications</w:t>
      </w:r>
    </w:p>
    <w:p>
      <w:pPr>
        <w:pBdr>
          <w:bottom w:val="single" w:color="CCCCCC" w:sz="4" w:space="1"/>
        </w:pBdr>
        <w:spacing w:after="120" w:before="120"/>
      </w:pPr>
    </w:p>
    <w:p>
      <w:pPr>
        <w:pStyle w:val="Heading2"/>
        <w:spacing w:after="80" w:before="240"/>
      </w:pPr>
      <w:r>
        <w:rPr>
          <w:rFonts w:ascii="Arial" w:cs="Arial" w:eastAsia="Arial" w:hAnsi="Arial"/>
          <w:b/>
          <w:bCs/>
          <w:color w:val="2E4D8A"/>
          <w:sz w:val="24"/>
          <w:szCs w:val="24"/>
        </w:rPr>
        <w:t xml:space="preserve">7.1 Heat Map Color Scale (Δ Rev/Day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Δ Rev/Day Range</w:t>
            </w:r>
          </w:p>
        </w:tc>
        <w:tc>
          <w:tcPr>
            <w:tcW w:type="dxa" w:w="312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Background Color</w:t>
            </w:r>
          </w:p>
        </w:tc>
        <w:tc>
          <w:tcPr>
            <w:tcW w:type="dxa" w:w="312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Text Color</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 −$4,000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#7f0000 (dark 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White</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−$2,500 to −$4,000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#C0392B (red)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White</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−$1,000 to −$2,500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#e88080 (light 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Dark red</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−$300 to −$1,000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#fdecea (pale 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Dark red</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0 to −$300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#fff5f5 (near white pink)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Dark red</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0 to +$500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#e9f7ef (near white green)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Dark green</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+$500 to +$2,000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#82c4a0 (medium green)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Dark green</w:t>
            </w:r>
          </w:p>
        </w:tc>
      </w:tr>
      <w:tr>
        <w:tc>
          <w:tcPr>
            <w:tcW w:type="dxa" w:w="312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 +$2,000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#0f5032 (dark green)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White</w:t>
            </w:r>
          </w:p>
        </w:tc>
      </w:tr>
    </w:tbl>
    <w:p>
      <w:pPr>
        <w:spacing w:after="0" w:before="0"/>
      </w:pPr>
      <w:r>
        <w:t xml:space="preserve"/>
      </w:r>
    </w:p>
    <w:p>
      <w:pPr>
        <w:spacing w:after="60" w:before="60"/>
      </w:pPr>
      <w:r>
        <w:rPr>
          <w:rFonts w:ascii="Arial" w:cs="Arial" w:eastAsia="Arial" w:hAnsi="Arial"/>
          <w:sz w:val="20"/>
          <w:szCs w:val="20"/>
        </w:rPr>
        <w:t xml:space="preserve">Note: For % change mode, thresholds are: ≤−50%, ≤−25%, ≤−10%, ≤−3%, &lt;0%, &gt;0%, ≥5%, ≥20%</w:t>
      </w:r>
    </w:p>
    <w:p>
      <w:pPr>
        <w:spacing w:after="0" w:before="0"/>
      </w:pPr>
      <w:r>
        <w:t xml:space="preserve"/>
      </w:r>
    </w:p>
    <w:p>
      <w:pPr>
        <w:pStyle w:val="Heading2"/>
        <w:spacing w:after="80" w:before="240"/>
      </w:pPr>
      <w:r>
        <w:rPr>
          <w:rFonts w:ascii="Arial" w:cs="Arial" w:eastAsia="Arial" w:hAnsi="Arial"/>
          <w:b/>
          <w:bCs/>
          <w:color w:val="2E4D8A"/>
          <w:sz w:val="24"/>
          <w:szCs w:val="24"/>
        </w:rPr>
        <w:t xml:space="preserve">7.2 Lever Colors (consistent across all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$/Visit lever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#C0392B (red) — used for value text AND bar segment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Visits/Dr Day lever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#7B68EE (purple) — used for value text AND bar segment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Dr Days/Day lever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#D2691E (brown/orange) — used for value text AND bar segment</w:t>
            </w:r>
          </w:p>
        </w:tc>
      </w:tr>
    </w:tbl>
    <w:p>
      <w:pPr>
        <w:spacing w:after="0" w:before="0"/>
      </w:pPr>
      <w:r>
        <w:t xml:space="preserve"/>
      </w:r>
    </w:p>
    <w:p>
      <w:pPr>
        <w:pStyle w:val="Heading2"/>
        <w:spacing w:after="80" w:before="240"/>
      </w:pPr>
      <w:r>
        <w:rPr>
          <w:rFonts w:ascii="Arial" w:cs="Arial" w:eastAsia="Arial" w:hAnsi="Arial"/>
          <w:b/>
          <w:bCs/>
          <w:color w:val="2E4D8A"/>
          <w:sz w:val="24"/>
          <w:szCs w:val="24"/>
        </w:rPr>
        <w:t xml:space="preserve">7.3 Provider Type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General Dentist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Blue badge — background #dbeafe, text #1e40af</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Hygienist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Green badge — background #d1fae5, text #065f46</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Specialists (all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Purple badge — background #ede9fe, text #5b21b6</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Other / Unknown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Gray badge — background #f3f4f6, text #6b7280</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NEW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Amber badge — background #fef3c7, text #92400e</w:t>
            </w:r>
          </w:p>
        </w:tc>
      </w:tr>
    </w:tbl>
    <w:p>
      <w:pPr>
        <w:spacing w:after="0" w:before="0"/>
      </w:pPr>
      <w:r>
        <w:t xml:space="preserve"/>
      </w:r>
    </w:p>
    <w:p>
      <w:pPr>
        <w:pStyle w:val="Heading2"/>
        <w:spacing w:after="80" w:before="240"/>
      </w:pPr>
      <w:r>
        <w:rPr>
          <w:rFonts w:ascii="Arial" w:cs="Arial" w:eastAsia="Arial" w:hAnsi="Arial"/>
          <w:b/>
          <w:bCs/>
          <w:color w:val="2E4D8A"/>
          <w:sz w:val="24"/>
          <w:szCs w:val="24"/>
        </w:rPr>
        <w:t xml:space="preserve">7.4 Trend Arrow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Baseline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non-null YTD checkpoint (Jan if available, otherwise first month with data)</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Improving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YTD May gap is less negative (or more positive) than baseline. Diff &gt; 0 AND &gt;5% change.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Worsening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YTD May gap is more negative (or less positive) than baseline. Diff &lt; 0 AND &gt;5% change.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Stable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Absolute % change between baseline and May &lt; 5%.</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No arrow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YTD May dRD is null (no data for that period).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Tooltip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Shows "vs YTD [Month] (first available)" so user knows the baseline month.</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F3864"/>
                <w:sz w:val="18"/>
                <w:szCs w:val="18"/>
              </w:rPr>
              <w:t xml:space="preserve">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Arrows only rendered when metric = Δ Rev/Day ($), not % change mode.</w:t>
            </w:r>
          </w:p>
        </w:tc>
      </w:tr>
    </w:tbl>
    <w:p>
      <w:pPr>
        <w:pageBreakBefore/>
      </w:pPr>
    </w:p>
    <w:p>
      <w:pPr>
        <w:pStyle w:val="Heading1"/>
        <w:spacing w:after="120" w:before="360"/>
      </w:pPr>
      <w:r>
        <w:rPr>
          <w:rFonts w:ascii="Arial" w:cs="Arial" w:eastAsia="Arial" w:hAnsi="Arial"/>
          <w:b/>
          <w:bCs/>
          <w:color w:val="1F3864"/>
          <w:sz w:val="32"/>
          <w:szCs w:val="32"/>
        </w:rPr>
        <w:t xml:space="preserve">8. Pipeline Architecture (Claude Code)</w:t>
      </w:r>
    </w:p>
    <w:p>
      <w:pPr>
        <w:pBdr>
          <w:bottom w:val="single" w:color="CCCCCC" w:sz="4" w:space="1"/>
        </w:pBdr>
        <w:spacing w:after="120" w:before="120"/>
      </w:pPr>
    </w:p>
    <w:p>
      <w:pPr>
        <w:spacing w:after="60" w:before="60"/>
      </w:pPr>
      <w:r>
        <w:rPr>
          <w:rFonts w:ascii="Arial" w:cs="Arial" w:eastAsia="Arial" w:hAnsi="Arial"/>
          <w:sz w:val="20"/>
          <w:szCs w:val="20"/>
        </w:rPr>
        <w:t xml:space="preserve">The pipeline should be structured as four files in a single project folder:</w:t>
      </w:r>
    </w:p>
    <w:p>
      <w:pPr>
        <w:spacing w:after="0" w:before="0"/>
      </w:pPr>
      <w:r>
        <w:t xml:space="preserve"/>
      </w:r>
    </w:p>
    <w:p>
      <w:pPr>
        <w:pStyle w:val="Heading2"/>
        <w:spacing w:after="80" w:before="240"/>
      </w:pPr>
      <w:r>
        <w:rPr>
          <w:rFonts w:ascii="Arial" w:cs="Arial" w:eastAsia="Arial" w:hAnsi="Arial"/>
          <w:b/>
          <w:bCs/>
          <w:color w:val="2E4D8A"/>
          <w:sz w:val="24"/>
          <w:szCs w:val="24"/>
        </w:rPr>
        <w:t xml:space="preserve">8.1 config.py</w:t>
      </w:r>
    </w:p>
    <w:p>
      <w:pPr>
        <w:shd w:fill="F3F4F6" w:val="clear"/>
        <w:spacing w:after="20" w:before="20"/>
      </w:pPr>
      <w:r>
        <w:rPr>
          <w:rFonts w:ascii="Courier New" w:cs="Courier New" w:eastAsia="Courier New" w:hAnsi="Courier New"/>
          <w:color w:val="1F3864"/>
          <w:sz w:val="18"/>
          <w:szCs w:val="18"/>
        </w:rPr>
        <w:t xml:space="preserve"># All configurable parameters — update this file each month</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ANALYSIS_PERIOD = "Jan-May 2025 vs Jan-May 2026"</w:t>
      </w:r>
    </w:p>
    <w:p>
      <w:pPr>
        <w:shd w:fill="F3F4F6" w:val="clear"/>
        <w:spacing w:after="20" w:before="20"/>
      </w:pPr>
      <w:r>
        <w:rPr>
          <w:rFonts w:ascii="Courier New" w:cs="Courier New" w:eastAsia="Courier New" w:hAnsi="Courier New"/>
          <w:color w:val="1F3864"/>
          <w:sz w:val="18"/>
          <w:szCs w:val="18"/>
        </w:rPr>
        <w:t xml:space="preserve">YEAR_1 = 2025</w:t>
      </w:r>
    </w:p>
    <w:p>
      <w:pPr>
        <w:shd w:fill="F3F4F6" w:val="clear"/>
        <w:spacing w:after="20" w:before="20"/>
      </w:pPr>
      <w:r>
        <w:rPr>
          <w:rFonts w:ascii="Courier New" w:cs="Courier New" w:eastAsia="Courier New" w:hAnsi="Courier New"/>
          <w:color w:val="1F3864"/>
          <w:sz w:val="18"/>
          <w:szCs w:val="18"/>
        </w:rPr>
        <w:t xml:space="preserve">YEAR_2 = 2026</w:t>
      </w:r>
    </w:p>
    <w:p>
      <w:pPr>
        <w:shd w:fill="F3F4F6" w:val="clear"/>
        <w:spacing w:after="20" w:before="20"/>
      </w:pPr>
      <w:r>
        <w:rPr>
          <w:rFonts w:ascii="Courier New" w:cs="Courier New" w:eastAsia="Courier New" w:hAnsi="Courier New"/>
          <w:color w:val="1F3864"/>
          <w:sz w:val="18"/>
          <w:szCs w:val="18"/>
        </w:rPr>
        <w:t xml:space="preserve">MONTHS = [1, 2, 3, 4, 5]  # Jan=1 through May=5</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Working days per month — update monthly</w:t>
      </w:r>
    </w:p>
    <w:p>
      <w:pPr>
        <w:shd w:fill="F3F4F6" w:val="clear"/>
        <w:spacing w:after="20" w:before="20"/>
      </w:pPr>
      <w:r>
        <w:rPr>
          <w:rFonts w:ascii="Courier New" w:cs="Courier New" w:eastAsia="Courier New" w:hAnsi="Courier New"/>
          <w:color w:val="1F3864"/>
          <w:sz w:val="18"/>
          <w:szCs w:val="18"/>
        </w:rPr>
        <w:t xml:space="preserve">WORKING_DAYS = {</w:t>
      </w:r>
    </w:p>
    <w:p>
      <w:pPr>
        <w:shd w:fill="F3F4F6" w:val="clear"/>
        <w:spacing w:after="20" w:before="20"/>
      </w:pPr>
      <w:r>
        <w:rPr>
          <w:rFonts w:ascii="Courier New" w:cs="Courier New" w:eastAsia="Courier New" w:hAnsi="Courier New"/>
          <w:color w:val="1F3864"/>
          <w:sz w:val="18"/>
          <w:szCs w:val="18"/>
        </w:rPr>
        <w:t xml:space="preserve">    (1, 2025): 19.0, (2, 2025): 17.6, (3, 2025): 18.6,</w:t>
      </w:r>
    </w:p>
    <w:p>
      <w:pPr>
        <w:shd w:fill="F3F4F6" w:val="clear"/>
        <w:spacing w:after="20" w:before="20"/>
      </w:pPr>
      <w:r>
        <w:rPr>
          <w:rFonts w:ascii="Courier New" w:cs="Courier New" w:eastAsia="Courier New" w:hAnsi="Courier New"/>
          <w:color w:val="1F3864"/>
          <w:sz w:val="18"/>
          <w:szCs w:val="18"/>
        </w:rPr>
        <w:t xml:space="preserve">    (4, 2025): 19.6, (5, 2025): 18.0,</w:t>
      </w:r>
    </w:p>
    <w:p>
      <w:pPr>
        <w:shd w:fill="F3F4F6" w:val="clear"/>
        <w:spacing w:after="20" w:before="20"/>
      </w:pPr>
      <w:r>
        <w:rPr>
          <w:rFonts w:ascii="Courier New" w:cs="Courier New" w:eastAsia="Courier New" w:hAnsi="Courier New"/>
          <w:color w:val="1F3864"/>
          <w:sz w:val="18"/>
          <w:szCs w:val="18"/>
        </w:rPr>
        <w:t xml:space="preserve">    (1, 2026): 18.0, (2, 2026): 17.6, (3, 2026): 19.6,</w:t>
      </w:r>
    </w:p>
    <w:p>
      <w:pPr>
        <w:shd w:fill="F3F4F6" w:val="clear"/>
        <w:spacing w:after="20" w:before="20"/>
      </w:pPr>
      <w:r>
        <w:rPr>
          <w:rFonts w:ascii="Courier New" w:cs="Courier New" w:eastAsia="Courier New" w:hAnsi="Courier New"/>
          <w:color w:val="1F3864"/>
          <w:sz w:val="18"/>
          <w:szCs w:val="18"/>
        </w:rPr>
        <w:t xml:space="preserve">    (4, 2026): 19.6, (5, 2026): 17.0,</w:t>
      </w:r>
    </w:p>
    <w:p>
      <w:pPr>
        <w:shd w:fill="F3F4F6" w:val="clear"/>
        <w:spacing w:after="20" w:before="20"/>
      </w:pPr>
      <w:r>
        <w:rPr>
          <w:rFonts w:ascii="Courier New" w:cs="Courier New" w:eastAsia="Courier New" w:hAnsi="Courier New"/>
          <w:color w:val="1F3864"/>
          <w:sz w:val="18"/>
          <w:szCs w:val="18"/>
        </w:rPr>
        <w:t xml:space="preserve">}</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Partial month support (future)</w:t>
      </w:r>
    </w:p>
    <w:p>
      <w:pPr>
        <w:shd w:fill="F3F4F6" w:val="clear"/>
        <w:spacing w:after="20" w:before="20"/>
      </w:pPr>
      <w:r>
        <w:rPr>
          <w:rFonts w:ascii="Courier New" w:cs="Courier New" w:eastAsia="Courier New" w:hAnsi="Courier New"/>
          <w:color w:val="1F3864"/>
          <w:sz w:val="18"/>
          <w:szCs w:val="18"/>
        </w:rPr>
        <w:t xml:space="preserve">PARTIAL_MONTH = None   # Set to (month_num, year, days_passed) when applicable</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Provider filter thresholds</w:t>
      </w:r>
    </w:p>
    <w:p>
      <w:pPr>
        <w:shd w:fill="F3F4F6" w:val="clear"/>
        <w:spacing w:after="20" w:before="20"/>
      </w:pPr>
      <w:r>
        <w:rPr>
          <w:rFonts w:ascii="Courier New" w:cs="Courier New" w:eastAsia="Courier New" w:hAnsi="Courier New"/>
          <w:color w:val="1F3864"/>
          <w:sz w:val="18"/>
          <w:szCs w:val="18"/>
        </w:rPr>
        <w:t xml:space="preserve">PROVIDER_THRESHOLD_PCT = 90.0   # Cumulative production %</w:t>
      </w:r>
    </w:p>
    <w:p>
      <w:pPr>
        <w:shd w:fill="F3F4F6" w:val="clear"/>
        <w:spacing w:after="20" w:before="20"/>
      </w:pPr>
      <w:r>
        <w:rPr>
          <w:rFonts w:ascii="Courier New" w:cs="Courier New" w:eastAsia="Courier New" w:hAnsi="Courier New"/>
          <w:color w:val="1F3864"/>
          <w:sz w:val="18"/>
          <w:szCs w:val="18"/>
        </w:rPr>
        <w:t xml:space="preserve">PROVIDER_FLOOR_PCT     = 2.0    # Minimum individual % to qualify</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File paths</w:t>
      </w:r>
    </w:p>
    <w:p>
      <w:pPr>
        <w:shd w:fill="F3F4F6" w:val="clear"/>
        <w:spacing w:after="20" w:before="20"/>
      </w:pPr>
      <w:r>
        <w:rPr>
          <w:rFonts w:ascii="Courier New" w:cs="Courier New" w:eastAsia="Courier New" w:hAnsi="Courier New"/>
          <w:color w:val="1F3864"/>
          <w:sz w:val="18"/>
          <w:szCs w:val="18"/>
        </w:rPr>
        <w:t xml:space="preserve">SOURCE_FILE      = "data/A_2025_2026_Data_Updated.xlsx"</w:t>
      </w:r>
    </w:p>
    <w:p>
      <w:pPr>
        <w:shd w:fill="F3F4F6" w:val="clear"/>
        <w:spacing w:after="20" w:before="20"/>
      </w:pPr>
      <w:r>
        <w:rPr>
          <w:rFonts w:ascii="Courier New" w:cs="Courier New" w:eastAsia="Courier New" w:hAnsi="Courier New"/>
          <w:color w:val="1F3864"/>
          <w:sz w:val="18"/>
          <w:szCs w:val="18"/>
        </w:rPr>
        <w:t xml:space="preserve">PROVIDER_MAP     = "data/B_Provider_Map_Prod.xlsx"</w:t>
      </w:r>
    </w:p>
    <w:p>
      <w:pPr>
        <w:shd w:fill="F3F4F6" w:val="clear"/>
        <w:spacing w:after="20" w:before="20"/>
      </w:pPr>
      <w:r>
        <w:rPr>
          <w:rFonts w:ascii="Courier New" w:cs="Courier New" w:eastAsia="Courier New" w:hAnsi="Courier New"/>
          <w:color w:val="1F3864"/>
          <w:sz w:val="18"/>
          <w:szCs w:val="18"/>
        </w:rPr>
        <w:t xml:space="preserve">OUTPUT_FILE      = "output/Revenue_Driver_Analysis.html"</w:t>
      </w:r>
    </w:p>
    <w:p>
      <w:pPr>
        <w:spacing w:after="0" w:before="0"/>
      </w:pPr>
      <w:r>
        <w:t xml:space="preserve"/>
      </w:r>
    </w:p>
    <w:p>
      <w:pPr>
        <w:pStyle w:val="Heading2"/>
        <w:spacing w:after="80" w:before="240"/>
      </w:pPr>
      <w:r>
        <w:rPr>
          <w:rFonts w:ascii="Arial" w:cs="Arial" w:eastAsia="Arial" w:hAnsi="Arial"/>
          <w:b/>
          <w:bCs/>
          <w:color w:val="2E4D8A"/>
          <w:sz w:val="24"/>
          <w:szCs w:val="24"/>
        </w:rPr>
        <w:t xml:space="preserve">8.2 pipeline.py</w:t>
      </w:r>
    </w:p>
    <w:p>
      <w:pPr>
        <w:spacing w:after="60" w:before="60"/>
      </w:pPr>
      <w:r>
        <w:rPr>
          <w:rFonts w:ascii="Arial" w:cs="Arial" w:eastAsia="Arial" w:hAnsi="Arial"/>
          <w:sz w:val="20"/>
          <w:szCs w:val="20"/>
        </w:rPr>
        <w:t xml:space="preserve">Reads both source files, applies all filtering and calculations, returns two JSON objects: office_data (list of 76 office objects) and provider_data (list of 76 office objects each containing provider arrays). Functions:</w:t>
      </w:r>
    </w:p>
    <w:p>
      <w:pPr>
        <w:pStyle w:val="ListParagraph"/>
        <w:numPr>
          <w:ilvl w:val="0"/>
          <w:numId w:val="2"/>
        </w:numPr>
        <w:spacing w:after="40" w:before="40"/>
      </w:pPr>
      <w:r>
        <w:rPr>
          <w:rFonts w:ascii="Arial" w:cs="Arial" w:eastAsia="Arial" w:hAnsi="Arial"/>
          <w:sz w:val="20"/>
          <w:szCs w:val="20"/>
        </w:rPr>
        <w:t xml:space="preserve">load_source_data() — reads File A, filters to SUMMARY and DETAIL rows, date range, working days</w:t>
      </w:r>
    </w:p>
    <w:p>
      <w:pPr>
        <w:pStyle w:val="ListParagraph"/>
        <w:numPr>
          <w:ilvl w:val="0"/>
          <w:numId w:val="2"/>
        </w:numPr>
        <w:spacing w:after="40" w:before="40"/>
      </w:pPr>
      <w:r>
        <w:rPr>
          <w:rFonts w:ascii="Arial" w:cs="Arial" w:eastAsia="Arial" w:hAnsi="Arial"/>
          <w:sz w:val="20"/>
          <w:szCs w:val="20"/>
        </w:rPr>
        <w:t xml:space="preserve">load_provider_map() — reads File B, builds (office, provider) → {ptype, is_new} lookup</w:t>
      </w:r>
    </w:p>
    <w:p>
      <w:pPr>
        <w:pStyle w:val="ListParagraph"/>
        <w:numPr>
          <w:ilvl w:val="0"/>
          <w:numId w:val="2"/>
        </w:numPr>
        <w:spacing w:after="40" w:before="40"/>
      </w:pPr>
      <w:r>
        <w:rPr>
          <w:rFonts w:ascii="Arial" w:cs="Arial" w:eastAsia="Arial" w:hAnsi="Arial"/>
          <w:sz w:val="20"/>
          <w:szCs w:val="20"/>
        </w:rPr>
        <w:t xml:space="preserve">build_office_data() — aggregates SUMMARY rows by office+year, computes YTD checkpoints, lever decomposition, Other rollup</w:t>
      </w:r>
    </w:p>
    <w:p>
      <w:pPr>
        <w:pStyle w:val="ListParagraph"/>
        <w:numPr>
          <w:ilvl w:val="0"/>
          <w:numId w:val="2"/>
        </w:numPr>
        <w:spacing w:after="40" w:before="40"/>
      </w:pPr>
      <w:r>
        <w:rPr>
          <w:rFonts w:ascii="Arial" w:cs="Arial" w:eastAsia="Arial" w:hAnsi="Arial"/>
          <w:sz w:val="20"/>
          <w:szCs w:val="20"/>
        </w:rPr>
        <w:t xml:space="preserve">build_provider_data() — applies noise filter, qualifying threshold, builds provider checkpoints + lever decomposition, Other rollup per office</w:t>
      </w:r>
    </w:p>
    <w:p>
      <w:pPr>
        <w:pStyle w:val="ListParagraph"/>
        <w:numPr>
          <w:ilvl w:val="0"/>
          <w:numId w:val="2"/>
        </w:numPr>
        <w:spacing w:after="40" w:before="40"/>
      </w:pPr>
      <w:r>
        <w:rPr>
          <w:rFonts w:ascii="Arial" w:cs="Arial" w:eastAsia="Arial" w:hAnsi="Arial"/>
          <w:sz w:val="20"/>
          <w:szCs w:val="20"/>
        </w:rPr>
        <w:t xml:space="preserve">get_qualifying_providers(office_sub) — applies 90%+2% logic using peak year production</w:t>
      </w:r>
    </w:p>
    <w:p>
      <w:pPr>
        <w:pStyle w:val="ListParagraph"/>
        <w:numPr>
          <w:ilvl w:val="0"/>
          <w:numId w:val="2"/>
        </w:numPr>
        <w:spacing w:after="40" w:before="40"/>
      </w:pPr>
      <w:r>
        <w:rPr>
          <w:rFonts w:ascii="Arial" w:cs="Arial" w:eastAsia="Arial" w:hAnsi="Arial"/>
          <w:sz w:val="20"/>
          <w:szCs w:val="20"/>
        </w:rPr>
        <w:t xml:space="preserve">build_checkpoints(sub, ...) — computes 5 YTD checkpoint dicts with all metrics and lever decomposition</w:t>
      </w:r>
    </w:p>
    <w:p>
      <w:pPr>
        <w:spacing w:after="0" w:before="0"/>
      </w:pPr>
      <w:r>
        <w:t xml:space="preserve"/>
      </w:r>
    </w:p>
    <w:p>
      <w:pPr>
        <w:pStyle w:val="Heading2"/>
        <w:spacing w:after="80" w:before="240"/>
      </w:pPr>
      <w:r>
        <w:rPr>
          <w:rFonts w:ascii="Arial" w:cs="Arial" w:eastAsia="Arial" w:hAnsi="Arial"/>
          <w:b/>
          <w:bCs/>
          <w:color w:val="2E4D8A"/>
          <w:sz w:val="24"/>
          <w:szCs w:val="24"/>
        </w:rPr>
        <w:t xml:space="preserve">8.3 report.py</w:t>
      </w:r>
    </w:p>
    <w:p>
      <w:pPr>
        <w:spacing w:after="60" w:before="60"/>
      </w:pPr>
      <w:r>
        <w:rPr>
          <w:rFonts w:ascii="Arial" w:cs="Arial" w:eastAsia="Arial" w:hAnsi="Arial"/>
          <w:sz w:val="20"/>
          <w:szCs w:val="20"/>
        </w:rPr>
        <w:t xml:space="preserve">Takes office_data and provider_data, generates the complete HTML string. All JavaScript, CSS, and data are embedded inline. No external dependencies. Key sections:</w:t>
      </w:r>
    </w:p>
    <w:p>
      <w:pPr>
        <w:pStyle w:val="ListParagraph"/>
        <w:numPr>
          <w:ilvl w:val="0"/>
          <w:numId w:val="2"/>
        </w:numPr>
        <w:spacing w:after="40" w:before="40"/>
      </w:pPr>
      <w:r>
        <w:rPr>
          <w:rFonts w:ascii="Arial" w:cs="Arial" w:eastAsia="Arial" w:hAnsi="Arial"/>
          <w:sz w:val="20"/>
          <w:szCs w:val="20"/>
        </w:rPr>
        <w:t xml:space="preserve">HTML template with all CSS styles</w:t>
      </w:r>
    </w:p>
    <w:p>
      <w:pPr>
        <w:pStyle w:val="ListParagraph"/>
        <w:numPr>
          <w:ilvl w:val="0"/>
          <w:numId w:val="2"/>
        </w:numPr>
        <w:spacing w:after="40" w:before="40"/>
      </w:pPr>
      <w:r>
        <w:rPr>
          <w:rFonts w:ascii="Arial" w:cs="Arial" w:eastAsia="Arial" w:hAnsi="Arial"/>
          <w:sz w:val="20"/>
          <w:szCs w:val="20"/>
        </w:rPr>
        <w:t xml:space="preserve">JavaScript: hcol(), trendArrow(), buildCpCard(), drillHTML(), provDrillHTML()</w:t>
      </w:r>
    </w:p>
    <w:p>
      <w:pPr>
        <w:pStyle w:val="ListParagraph"/>
        <w:numPr>
          <w:ilvl w:val="0"/>
          <w:numId w:val="2"/>
        </w:numPr>
        <w:spacing w:after="40" w:before="40"/>
      </w:pPr>
      <w:r>
        <w:rPr>
          <w:rFonts w:ascii="Arial" w:cs="Arial" w:eastAsia="Arial" w:hAnsi="Arial"/>
          <w:sz w:val="20"/>
          <w:szCs w:val="20"/>
        </w:rPr>
        <w:t xml:space="preserve">renderT1() — office heat map with filters, KPI ribbon, drill-downs</w:t>
      </w:r>
    </w:p>
    <w:p>
      <w:pPr>
        <w:pStyle w:val="ListParagraph"/>
        <w:numPr>
          <w:ilvl w:val="0"/>
          <w:numId w:val="2"/>
        </w:numPr>
        <w:spacing w:after="40" w:before="40"/>
      </w:pPr>
      <w:r>
        <w:rPr>
          <w:rFonts w:ascii="Arial" w:cs="Arial" w:eastAsia="Arial" w:hAnsi="Arial"/>
          <w:sz w:val="20"/>
          <w:szCs w:val="20"/>
        </w:rPr>
        <w:t xml:space="preserve">renderT2() — provider deep dive with office selector, provider table, drill-downs</w:t>
      </w:r>
    </w:p>
    <w:p>
      <w:pPr>
        <w:pStyle w:val="ListParagraph"/>
        <w:numPr>
          <w:ilvl w:val="0"/>
          <w:numId w:val="2"/>
        </w:numPr>
        <w:spacing w:after="40" w:before="40"/>
      </w:pPr>
      <w:r>
        <w:rPr>
          <w:rFonts w:ascii="Arial" w:cs="Arial" w:eastAsia="Arial" w:hAnsi="Arial"/>
          <w:sz w:val="20"/>
          <w:szCs w:val="20"/>
        </w:rPr>
        <w:t xml:space="preserve">updateKPIs() — recomputes KPI ribbon from active filter state</w:t>
      </w:r>
    </w:p>
    <w:p>
      <w:pPr>
        <w:pStyle w:val="ListParagraph"/>
        <w:numPr>
          <w:ilvl w:val="0"/>
          <w:numId w:val="2"/>
        </w:numPr>
        <w:spacing w:after="40" w:before="40"/>
      </w:pPr>
      <w:r>
        <w:rPr>
          <w:rFonts w:ascii="Arial" w:cs="Arial" w:eastAsia="Arial" w:hAnsi="Arial"/>
          <w:sz w:val="20"/>
          <w:szCs w:val="20"/>
        </w:rPr>
        <w:t xml:space="preserve">setTab() — switches between Tab 1 and Tab 2</w:t>
      </w:r>
    </w:p>
    <w:p>
      <w:pPr>
        <w:spacing w:after="0" w:before="0"/>
      </w:pPr>
      <w:r>
        <w:t xml:space="preserve"/>
      </w:r>
    </w:p>
    <w:p>
      <w:pPr>
        <w:pStyle w:val="Heading2"/>
        <w:spacing w:after="80" w:before="240"/>
      </w:pPr>
      <w:r>
        <w:rPr>
          <w:rFonts w:ascii="Arial" w:cs="Arial" w:eastAsia="Arial" w:hAnsi="Arial"/>
          <w:b/>
          <w:bCs/>
          <w:color w:val="2E4D8A"/>
          <w:sz w:val="24"/>
          <w:szCs w:val="24"/>
        </w:rPr>
        <w:t xml:space="preserve">8.4 run.py</w:t>
      </w:r>
    </w:p>
    <w:p>
      <w:pPr>
        <w:spacing w:after="60" w:before="60"/>
      </w:pPr>
      <w:r>
        <w:rPr>
          <w:rFonts w:ascii="Arial" w:cs="Arial" w:eastAsia="Arial" w:hAnsi="Arial"/>
          <w:sz w:val="20"/>
          <w:szCs w:val="20"/>
        </w:rPr>
        <w:t xml:space="preserve">Entry point — chains the pipeline together:</w:t>
      </w:r>
    </w:p>
    <w:p>
      <w:pPr>
        <w:shd w:fill="F3F4F6" w:val="clear"/>
        <w:spacing w:after="20" w:before="20"/>
      </w:pPr>
      <w:r>
        <w:rPr>
          <w:rFonts w:ascii="Courier New" w:cs="Courier New" w:eastAsia="Courier New" w:hAnsi="Courier New"/>
          <w:color w:val="1F3864"/>
          <w:sz w:val="18"/>
          <w:szCs w:val="18"/>
        </w:rPr>
        <w:t xml:space="preserve">from pipeline import build_office_data, build_provider_data</w:t>
      </w:r>
    </w:p>
    <w:p>
      <w:pPr>
        <w:shd w:fill="F3F4F6" w:val="clear"/>
        <w:spacing w:after="20" w:before="20"/>
      </w:pPr>
      <w:r>
        <w:rPr>
          <w:rFonts w:ascii="Courier New" w:cs="Courier New" w:eastAsia="Courier New" w:hAnsi="Courier New"/>
          <w:color w:val="1F3864"/>
          <w:sz w:val="18"/>
          <w:szCs w:val="18"/>
        </w:rPr>
        <w:t xml:space="preserve">from report import generate_html</w:t>
      </w:r>
    </w:p>
    <w:p>
      <w:pPr>
        <w:shd w:fill="F3F4F6" w:val="clear"/>
        <w:spacing w:after="20" w:before="20"/>
      </w:pPr>
      <w:r>
        <w:rPr>
          <w:rFonts w:ascii="Courier New" w:cs="Courier New" w:eastAsia="Courier New" w:hAnsi="Courier New"/>
          <w:color w:val="1F3864"/>
          <w:sz w:val="18"/>
          <w:szCs w:val="18"/>
        </w:rPr>
        <w:t xml:space="preserve">import config</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def main():</w:t>
      </w:r>
    </w:p>
    <w:p>
      <w:pPr>
        <w:shd w:fill="F3F4F6" w:val="clear"/>
        <w:spacing w:after="20" w:before="20"/>
      </w:pPr>
      <w:r>
        <w:rPr>
          <w:rFonts w:ascii="Courier New" w:cs="Courier New" w:eastAsia="Courier New" w:hAnsi="Courier New"/>
          <w:color w:val="1F3864"/>
          <w:sz w:val="18"/>
          <w:szCs w:val="18"/>
        </w:rPr>
        <w:t xml:space="preserve">    print("Loading source data...")</w:t>
      </w:r>
    </w:p>
    <w:p>
      <w:pPr>
        <w:shd w:fill="F3F4F6" w:val="clear"/>
        <w:spacing w:after="20" w:before="20"/>
      </w:pPr>
      <w:r>
        <w:rPr>
          <w:rFonts w:ascii="Courier New" w:cs="Courier New" w:eastAsia="Courier New" w:hAnsi="Courier New"/>
          <w:color w:val="1F3864"/>
          <w:sz w:val="18"/>
          <w:szCs w:val="18"/>
        </w:rPr>
        <w:t xml:space="preserve">    office_data   = build_office_data()</w:t>
      </w:r>
    </w:p>
    <w:p>
      <w:pPr>
        <w:shd w:fill="F3F4F6" w:val="clear"/>
        <w:spacing w:after="20" w:before="20"/>
      </w:pPr>
      <w:r>
        <w:rPr>
          <w:rFonts w:ascii="Courier New" w:cs="Courier New" w:eastAsia="Courier New" w:hAnsi="Courier New"/>
          <w:color w:val="1F3864"/>
          <w:sz w:val="18"/>
          <w:szCs w:val="18"/>
        </w:rPr>
        <w:t xml:space="preserve">    provider_data = build_provider_data()</w:t>
      </w:r>
    </w:p>
    <w:p>
      <w:pPr>
        <w:shd w:fill="F3F4F6" w:val="clear"/>
        <w:spacing w:after="20" w:before="20"/>
      </w:pPr>
      <w:r>
        <w:rPr>
          <w:rFonts w:ascii="Courier New" w:cs="Courier New" w:eastAsia="Courier New" w:hAnsi="Courier New"/>
          <w:color w:val="1F3864"/>
          <w:sz w:val="18"/>
          <w:szCs w:val="18"/>
        </w:rPr>
        <w:t xml:space="preserve">    print(f"Built {len(office_data)} offices, {sum(len(o[providers]) for o in provider_data)} providers")</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print("Generating HTML report...")</w:t>
      </w:r>
    </w:p>
    <w:p>
      <w:pPr>
        <w:shd w:fill="F3F4F6" w:val="clear"/>
        <w:spacing w:after="20" w:before="20"/>
      </w:pPr>
      <w:r>
        <w:rPr>
          <w:rFonts w:ascii="Courier New" w:cs="Courier New" w:eastAsia="Courier New" w:hAnsi="Courier New"/>
          <w:color w:val="1F3864"/>
          <w:sz w:val="18"/>
          <w:szCs w:val="18"/>
        </w:rPr>
        <w:t xml:space="preserve">    html = generate_html(office_data, provider_data)</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    with open(config.OUTPUT_FILE, "w") as f:</w:t>
      </w:r>
    </w:p>
    <w:p>
      <w:pPr>
        <w:shd w:fill="F3F4F6" w:val="clear"/>
        <w:spacing w:after="20" w:before="20"/>
      </w:pPr>
      <w:r>
        <w:rPr>
          <w:rFonts w:ascii="Courier New" w:cs="Courier New" w:eastAsia="Courier New" w:hAnsi="Courier New"/>
          <w:color w:val="1F3864"/>
          <w:sz w:val="18"/>
          <w:szCs w:val="18"/>
        </w:rPr>
        <w:t xml:space="preserve">        f.write(html)</w:t>
      </w:r>
    </w:p>
    <w:p>
      <w:pPr>
        <w:shd w:fill="F3F4F6" w:val="clear"/>
        <w:spacing w:after="20" w:before="20"/>
      </w:pPr>
      <w:r>
        <w:rPr>
          <w:rFonts w:ascii="Courier New" w:cs="Courier New" w:eastAsia="Courier New" w:hAnsi="Courier New"/>
          <w:color w:val="1F3864"/>
          <w:sz w:val="18"/>
          <w:szCs w:val="18"/>
        </w:rPr>
        <w:t xml:space="preserve">    print(f"Report saved to: {config.OUTPUT_FILE}")</w:t>
      </w:r>
    </w:p>
    <w:p>
      <w:pPr>
        <w:shd w:fill="F3F4F6" w:val="clear"/>
        <w:spacing w:after="20" w:before="20"/>
      </w:pPr>
      <w:r>
        <w:rPr>
          <w:rFonts w:ascii="Courier New" w:cs="Courier New" w:eastAsia="Courier New" w:hAnsi="Courier New"/>
          <w:color w:val="1F3864"/>
          <w:sz w:val="18"/>
          <w:szCs w:val="18"/>
        </w:rPr>
        <w:t xml:space="preserve"/>
      </w:r>
    </w:p>
    <w:p>
      <w:pPr>
        <w:shd w:fill="F3F4F6" w:val="clear"/>
        <w:spacing w:after="20" w:before="20"/>
      </w:pPr>
      <w:r>
        <w:rPr>
          <w:rFonts w:ascii="Courier New" w:cs="Courier New" w:eastAsia="Courier New" w:hAnsi="Courier New"/>
          <w:color w:val="1F3864"/>
          <w:sz w:val="18"/>
          <w:szCs w:val="18"/>
        </w:rPr>
        <w:t xml:space="preserve">if __name__ == "__main__":</w:t>
      </w:r>
    </w:p>
    <w:p>
      <w:pPr>
        <w:shd w:fill="F3F4F6" w:val="clear"/>
        <w:spacing w:after="20" w:before="20"/>
      </w:pPr>
      <w:r>
        <w:rPr>
          <w:rFonts w:ascii="Courier New" w:cs="Courier New" w:eastAsia="Courier New" w:hAnsi="Courier New"/>
          <w:color w:val="1F3864"/>
          <w:sz w:val="18"/>
          <w:szCs w:val="18"/>
        </w:rPr>
        <w:t xml:space="preserve">    main()</w:t>
      </w:r>
    </w:p>
    <w:p>
      <w:pPr>
        <w:pageBreakBefore/>
      </w:pPr>
    </w:p>
    <w:p>
      <w:pPr>
        <w:pStyle w:val="Heading1"/>
        <w:spacing w:after="120" w:before="360"/>
      </w:pPr>
      <w:r>
        <w:rPr>
          <w:rFonts w:ascii="Arial" w:cs="Arial" w:eastAsia="Arial" w:hAnsi="Arial"/>
          <w:b/>
          <w:bCs/>
          <w:color w:val="1F3864"/>
          <w:sz w:val="32"/>
          <w:szCs w:val="32"/>
        </w:rPr>
        <w:t xml:space="preserve">9. Future Enhancements (Backlog)</w:t>
      </w:r>
    </w:p>
    <w:p>
      <w:pPr>
        <w:pBdr>
          <w:bottom w:val="single" w:color="CCCCCC" w:sz="4" w:space="1"/>
        </w:pBdr>
        <w:spacing w:after="120" w:before="120"/>
      </w:pPr>
    </w:p>
    <w:p>
      <w:pPr>
        <w:spacing w:after="0" w:before="0"/>
      </w:pPr>
      <w:r>
        <w:t xml:space="preserve"/>
      </w:r>
    </w:p>
    <w:p>
      <w:pPr>
        <w:pStyle w:val="Heading2"/>
        <w:spacing w:after="80" w:before="240"/>
      </w:pPr>
      <w:r>
        <w:rPr>
          <w:rFonts w:ascii="Arial" w:cs="Arial" w:eastAsia="Arial" w:hAnsi="Arial"/>
          <w:b/>
          <w:bCs/>
          <w:color w:val="2E4D8A"/>
          <w:sz w:val="24"/>
          <w:szCs w:val="24"/>
        </w:rPr>
        <w:t xml:space="preserve">9.1 Partial Month Support</w:t>
      </w:r>
    </w:p>
    <w:p>
      <w:pPr>
        <w:spacing w:after="60" w:before="60"/>
      </w:pPr>
      <w:r>
        <w:rPr>
          <w:rFonts w:ascii="Arial" w:cs="Arial" w:eastAsia="Arial" w:hAnsi="Arial"/>
          <w:sz w:val="20"/>
          <w:szCs w:val="20"/>
        </w:rPr>
        <w:t xml:space="preserve">When a month is in progress, use "Days Passed" as the denominator instead of "Total Working Days in Month". Implementation:</w:t>
      </w:r>
    </w:p>
    <w:p>
      <w:pPr>
        <w:pStyle w:val="ListParagraph"/>
        <w:numPr>
          <w:ilvl w:val="0"/>
          <w:numId w:val="2"/>
        </w:numPr>
        <w:spacing w:after="40" w:before="40"/>
      </w:pPr>
      <w:r>
        <w:rPr>
          <w:rFonts w:ascii="Arial" w:cs="Arial" w:eastAsia="Arial" w:hAnsi="Arial"/>
          <w:sz w:val="20"/>
          <w:szCs w:val="20"/>
        </w:rPr>
        <w:t xml:space="preserve">Add PARTIAL_MONTH config parameter: (month_num, year, days_passed)</w:t>
      </w:r>
    </w:p>
    <w:p>
      <w:pPr>
        <w:pStyle w:val="ListParagraph"/>
        <w:numPr>
          <w:ilvl w:val="0"/>
          <w:numId w:val="2"/>
        </w:numPr>
        <w:spacing w:after="40" w:before="40"/>
      </w:pPr>
      <w:r>
        <w:rPr>
          <w:rFonts w:ascii="Arial" w:cs="Arial" w:eastAsia="Arial" w:hAnsi="Arial"/>
          <w:sz w:val="20"/>
          <w:szCs w:val="20"/>
        </w:rPr>
        <w:t xml:space="preserve">In working days lookup, if month matches partial month config, use days_passed instead</w:t>
      </w:r>
    </w:p>
    <w:p>
      <w:pPr>
        <w:pStyle w:val="ListParagraph"/>
        <w:numPr>
          <w:ilvl w:val="0"/>
          <w:numId w:val="2"/>
        </w:numPr>
        <w:spacing w:after="40" w:before="40"/>
      </w:pPr>
      <w:r>
        <w:rPr>
          <w:rFonts w:ascii="Arial" w:cs="Arial" w:eastAsia="Arial" w:hAnsi="Arial"/>
          <w:sz w:val="20"/>
          <w:szCs w:val="20"/>
        </w:rPr>
        <w:t xml:space="preserve">Add visual indicator in the report header noting the partial month and days used</w:t>
      </w:r>
    </w:p>
    <w:p>
      <w:pPr>
        <w:spacing w:after="0" w:before="0"/>
      </w:pPr>
      <w:r>
        <w:t xml:space="preserve"/>
      </w:r>
    </w:p>
    <w:p>
      <w:pPr>
        <w:pStyle w:val="Heading2"/>
        <w:spacing w:after="80" w:before="240"/>
      </w:pPr>
      <w:r>
        <w:rPr>
          <w:rFonts w:ascii="Arial" w:cs="Arial" w:eastAsia="Arial" w:hAnsi="Arial"/>
          <w:b/>
          <w:bCs/>
          <w:color w:val="2E4D8A"/>
          <w:sz w:val="24"/>
          <w:szCs w:val="24"/>
        </w:rPr>
        <w:t xml:space="preserve">9.2 SharePoint / Distribution</w:t>
      </w:r>
    </w:p>
    <w:p>
      <w:pPr>
        <w:pStyle w:val="ListParagraph"/>
        <w:numPr>
          <w:ilvl w:val="0"/>
          <w:numId w:val="2"/>
        </w:numPr>
        <w:spacing w:after="40" w:before="40"/>
      </w:pPr>
      <w:r>
        <w:rPr>
          <w:rFonts w:ascii="Arial" w:cs="Arial" w:eastAsia="Arial" w:hAnsi="Arial"/>
          <w:sz w:val="20"/>
          <w:szCs w:val="20"/>
        </w:rPr>
        <w:t xml:space="preserve">One-command publish to SharePoint document library via Microsoft Graph API</w:t>
      </w:r>
    </w:p>
    <w:p>
      <w:pPr>
        <w:pStyle w:val="ListParagraph"/>
        <w:numPr>
          <w:ilvl w:val="0"/>
          <w:numId w:val="2"/>
        </w:numPr>
        <w:spacing w:after="40" w:before="40"/>
      </w:pPr>
      <w:r>
        <w:rPr>
          <w:rFonts w:ascii="Arial" w:cs="Arial" w:eastAsia="Arial" w:hAnsi="Arial"/>
          <w:sz w:val="20"/>
          <w:szCs w:val="20"/>
        </w:rPr>
        <w:t xml:space="preserve">Requires one-time Azure AD app registration (Client ID, Tenant ID, Client Secret)</w:t>
      </w:r>
    </w:p>
    <w:p>
      <w:pPr>
        <w:pStyle w:val="ListParagraph"/>
        <w:numPr>
          <w:ilvl w:val="0"/>
          <w:numId w:val="2"/>
        </w:numPr>
        <w:spacing w:after="40" w:before="40"/>
      </w:pPr>
      <w:r>
        <w:rPr>
          <w:rFonts w:ascii="Arial" w:cs="Arial" w:eastAsia="Arial" w:hAnsi="Arial"/>
          <w:sz w:val="20"/>
          <w:szCs w:val="20"/>
        </w:rPr>
        <w:t xml:space="preserve">Per-office file variant (76 HTML files, one per office) for restricted sharing</w:t>
      </w:r>
    </w:p>
    <w:p>
      <w:pPr>
        <w:pStyle w:val="ListParagraph"/>
        <w:numPr>
          <w:ilvl w:val="0"/>
          <w:numId w:val="2"/>
        </w:numPr>
        <w:spacing w:after="40" w:before="40"/>
      </w:pPr>
      <w:r>
        <w:rPr>
          <w:rFonts w:ascii="Arial" w:cs="Arial" w:eastAsia="Arial" w:hAnsi="Arial"/>
          <w:sz w:val="20"/>
          <w:szCs w:val="20"/>
        </w:rPr>
        <w:t xml:space="preserve">Email distribution via SMTP or Graph API with file attachment or link</w:t>
      </w:r>
    </w:p>
    <w:p>
      <w:pPr>
        <w:spacing w:after="0" w:before="0"/>
      </w:pPr>
      <w:r>
        <w:t xml:space="preserve"/>
      </w:r>
    </w:p>
    <w:p>
      <w:pPr>
        <w:pStyle w:val="Heading2"/>
        <w:spacing w:after="80" w:before="240"/>
      </w:pPr>
      <w:r>
        <w:rPr>
          <w:rFonts w:ascii="Arial" w:cs="Arial" w:eastAsia="Arial" w:hAnsi="Arial"/>
          <w:b/>
          <w:bCs/>
          <w:color w:val="2E4D8A"/>
          <w:sz w:val="24"/>
          <w:szCs w:val="24"/>
        </w:rPr>
        <w:t xml:space="preserve">9.3 Azure Static Web Apps Hosting</w:t>
      </w:r>
    </w:p>
    <w:p>
      <w:pPr>
        <w:pStyle w:val="ListParagraph"/>
        <w:numPr>
          <w:ilvl w:val="0"/>
          <w:numId w:val="2"/>
        </w:numPr>
        <w:spacing w:after="40" w:before="40"/>
      </w:pPr>
      <w:r>
        <w:rPr>
          <w:rFonts w:ascii="Arial" w:cs="Arial" w:eastAsia="Arial" w:hAnsi="Arial"/>
          <w:sz w:val="20"/>
          <w:szCs w:val="20"/>
        </w:rPr>
        <w:t xml:space="preserve">Host generated HTML on Azure Static Web Apps for direct browser URL access</w:t>
      </w:r>
    </w:p>
    <w:p>
      <w:pPr>
        <w:pStyle w:val="ListParagraph"/>
        <w:numPr>
          <w:ilvl w:val="0"/>
          <w:numId w:val="2"/>
        </w:numPr>
        <w:spacing w:after="40" w:before="40"/>
      </w:pPr>
      <w:r>
        <w:rPr>
          <w:rFonts w:ascii="Arial" w:cs="Arial" w:eastAsia="Arial" w:hAnsi="Arial"/>
          <w:sz w:val="20"/>
          <w:szCs w:val="20"/>
        </w:rPr>
        <w:t xml:space="preserve">Eliminates "download and open" step for end users</w:t>
      </w:r>
    </w:p>
    <w:p>
      <w:pPr>
        <w:pStyle w:val="ListParagraph"/>
        <w:numPr>
          <w:ilvl w:val="0"/>
          <w:numId w:val="2"/>
        </w:numPr>
        <w:spacing w:after="40" w:before="40"/>
      </w:pPr>
      <w:r>
        <w:rPr>
          <w:rFonts w:ascii="Arial" w:cs="Arial" w:eastAsia="Arial" w:hAnsi="Arial"/>
          <w:sz w:val="20"/>
          <w:szCs w:val="20"/>
        </w:rPr>
        <w:t xml:space="preserve">Enables SharePoint page embed with full JavaScript interactivity</w:t>
      </w:r>
    </w:p>
    <w:p>
      <w:pPr>
        <w:pStyle w:val="ListParagraph"/>
        <w:numPr>
          <w:ilvl w:val="0"/>
          <w:numId w:val="2"/>
        </w:numPr>
        <w:spacing w:after="40" w:before="40"/>
      </w:pPr>
      <w:r>
        <w:rPr>
          <w:rFonts w:ascii="Arial" w:cs="Arial" w:eastAsia="Arial" w:hAnsi="Arial"/>
          <w:sz w:val="20"/>
          <w:szCs w:val="20"/>
        </w:rPr>
        <w:t xml:space="preserve">Claude Code handles deployment automatically as part of run.py</w:t>
      </w:r>
    </w:p>
    <w:p>
      <w:pPr>
        <w:spacing w:after="0" w:before="0"/>
      </w:pPr>
      <w:r>
        <w:t xml:space="preserve"/>
      </w:r>
    </w:p>
    <w:p>
      <w:pPr>
        <w:pStyle w:val="Heading2"/>
        <w:spacing w:after="80" w:before="240"/>
      </w:pPr>
      <w:r>
        <w:rPr>
          <w:rFonts w:ascii="Arial" w:cs="Arial" w:eastAsia="Arial" w:hAnsi="Arial"/>
          <w:b/>
          <w:bCs/>
          <w:color w:val="2E4D8A"/>
          <w:sz w:val="24"/>
          <w:szCs w:val="24"/>
        </w:rPr>
        <w:t xml:space="preserve">9.4 Monthly YTD Trend View</w:t>
      </w:r>
    </w:p>
    <w:p>
      <w:pPr>
        <w:spacing w:after="60" w:before="60"/>
      </w:pPr>
      <w:r>
        <w:rPr>
          <w:rFonts w:ascii="Arial" w:cs="Arial" w:eastAsia="Arial" w:hAnsi="Arial"/>
          <w:sz w:val="20"/>
          <w:szCs w:val="20"/>
        </w:rPr>
        <w:t xml:space="preserve">Already prototyped in this session — a standalone monthly trend dashboard showing DSO-level Rev/Day, Net Production, $/Visit, and New Patients month by month (not YTD). Can be added as a Tab 3.</w:t>
      </w:r>
    </w:p>
    <w:p>
      <w:pPr>
        <w:spacing w:after="0" w:before="0"/>
      </w:pPr>
      <w:r>
        <w:t xml:space="preserve"/>
      </w:r>
    </w:p>
    <w:p>
      <w:pPr>
        <w:pStyle w:val="Heading2"/>
        <w:spacing w:after="80" w:before="240"/>
      </w:pPr>
      <w:r>
        <w:rPr>
          <w:rFonts w:ascii="Arial" w:cs="Arial" w:eastAsia="Arial" w:hAnsi="Arial"/>
          <w:b/>
          <w:bCs/>
          <w:color w:val="2E4D8A"/>
          <w:sz w:val="24"/>
          <w:szCs w:val="24"/>
        </w:rPr>
        <w:t xml:space="preserve">9.5 Additional Provider Context</w:t>
      </w:r>
    </w:p>
    <w:p>
      <w:pPr>
        <w:spacing w:after="60" w:before="60"/>
      </w:pPr>
      <w:r>
        <w:rPr>
          <w:rFonts w:ascii="Arial" w:cs="Arial" w:eastAsia="Arial" w:hAnsi="Arial"/>
          <w:sz w:val="20"/>
          <w:szCs w:val="20"/>
        </w:rPr>
        <w:t xml:space="preserve">Provider Map (File B) also contains Experience Category and Provider Status fields that were not included in v1 but are available for future use.</w:t>
      </w:r>
    </w:p>
    <w:p>
      <w:pPr>
        <w:spacing w:after="0" w:before="0"/>
      </w:pPr>
      <w:r>
        <w:t xml:space="preserve"/>
      </w:r>
    </w:p>
    <w:p>
      <w:pPr>
        <w:spacing w:after="0" w:before="0"/>
      </w:pPr>
      <w:r>
        <w:t xml:space="preserve"/>
      </w:r>
    </w:p>
    <w:p>
      <w:pPr>
        <w:pBdr>
          <w:bottom w:val="single" w:color="CCCCCC" w:sz="4" w:space="1"/>
        </w:pBdr>
        <w:spacing w:after="120" w:before="120"/>
      </w:pPr>
    </w:p>
    <w:p>
      <w:pPr>
        <w:spacing w:after="60" w:before="60"/>
      </w:pPr>
      <w:r>
        <w:rPr>
          <w:rFonts w:ascii="Arial" w:cs="Arial" w:eastAsia="Arial" w:hAnsi="Arial"/>
          <w:i/>
          <w:iCs/>
          <w:color w:val="888888"/>
          <w:sz w:val="20"/>
          <w:szCs w:val="20"/>
        </w:rPr>
        <w:t xml:space="preserve">End of specification document. Version 1.0 — June 2026.</w:t>
      </w:r>
    </w:p>
    <w:p>
      <w:pPr>
        <w:spacing w:after="60" w:before="60"/>
      </w:pPr>
      <w:r>
        <w:rPr>
          <w:rFonts w:ascii="Arial" w:cs="Arial" w:eastAsia="Arial" w:hAnsi="Arial"/>
          <w:i/>
          <w:iCs/>
          <w:color w:val="888888"/>
          <w:sz w:val="20"/>
          <w:szCs w:val="20"/>
        </w:rPr>
        <w:t xml:space="preserve">Built in Claude.ai — validated and ready for Claude Code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2026-06-11T22:10:00.215Z</dcterms:created>
  <dcterms:modified xsi:type="dcterms:W3CDTF">2026-06-11T22:10:00.215Z</dcterms:modified>
</cp:coreProperties>
</file>

<file path=docProps/custom.xml><?xml version="1.0" encoding="utf-8"?>
<Properties xmlns="http://schemas.openxmlformats.org/officeDocument/2006/custom-properties" xmlns:vt="http://schemas.openxmlformats.org/officeDocument/2006/docPropsVTypes"/>
</file>