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D6131" w14:textId="489884DD" w:rsidR="0069161D" w:rsidRPr="0069161D" w:rsidRDefault="0069161D" w:rsidP="0069161D">
      <w:pPr>
        <w:rPr>
          <w:rFonts w:ascii="Calibri" w:hAnsi="Calibri" w:cs="Calibri" w:hint="eastAsia"/>
          <w:b/>
          <w:bCs/>
          <w:sz w:val="28"/>
          <w:szCs w:val="32"/>
          <w:lang w:val="en-US"/>
        </w:rPr>
      </w:pPr>
      <w:r w:rsidRPr="0069161D">
        <w:rPr>
          <w:rFonts w:ascii="Calibri" w:hAnsi="Calibri" w:cs="Calibri"/>
          <w:b/>
          <w:bCs/>
          <w:sz w:val="28"/>
          <w:szCs w:val="32"/>
          <w:lang w:val="en-US"/>
        </w:rPr>
        <w:t xml:space="preserve">Testing Report – </w:t>
      </w:r>
      <w:r w:rsidRPr="0069161D">
        <w:rPr>
          <w:rFonts w:ascii="Calibri" w:hAnsi="Calibri" w:cs="Calibri" w:hint="eastAsia"/>
          <w:b/>
          <w:bCs/>
          <w:sz w:val="28"/>
          <w:szCs w:val="32"/>
          <w:lang w:val="en-US"/>
        </w:rPr>
        <w:t>Lib search based</w:t>
      </w:r>
    </w:p>
    <w:p w14:paraId="49166280" w14:textId="77777777" w:rsidR="0069161D" w:rsidRPr="0069161D" w:rsidRDefault="0069161D" w:rsidP="0069161D">
      <w:pPr>
        <w:rPr>
          <w:rFonts w:ascii="Calibri" w:hAnsi="Calibri" w:cs="Calibri"/>
          <w:b/>
          <w:bCs/>
          <w:sz w:val="28"/>
          <w:szCs w:val="32"/>
          <w:lang w:val="en-US"/>
        </w:rPr>
      </w:pPr>
      <w:r w:rsidRPr="0069161D">
        <w:rPr>
          <w:rFonts w:ascii="Calibri" w:hAnsi="Calibri" w:cs="Calibri"/>
          <w:b/>
          <w:bCs/>
          <w:sz w:val="28"/>
          <w:szCs w:val="32"/>
          <w:lang w:val="en-US"/>
        </w:rPr>
        <w:t>1. Objective</w:t>
      </w:r>
    </w:p>
    <w:p w14:paraId="3FED7D5A" w14:textId="786E57F2" w:rsidR="0069161D" w:rsidRPr="0069161D" w:rsidRDefault="0069161D" w:rsidP="0069161D">
      <w:pPr>
        <w:rPr>
          <w:rFonts w:ascii="Calibri" w:hAnsi="Calibri" w:cs="Calibri"/>
          <w:lang w:val="en-US"/>
        </w:rPr>
      </w:pPr>
      <w:r w:rsidRPr="0069161D">
        <w:rPr>
          <w:rFonts w:ascii="Calibri" w:hAnsi="Calibri" w:cs="Calibri"/>
        </w:rPr>
        <w:t>This test focused mainly on Library search performance.</w:t>
      </w:r>
      <w:r w:rsidRPr="0069161D">
        <w:rPr>
          <w:rFonts w:ascii="Calibri" w:hAnsi="Calibri" w:cs="Calibri"/>
        </w:rPr>
        <w:br/>
        <w:t>A total of 31 documents were selected from</w:t>
      </w:r>
      <w:r w:rsidRPr="0069161D">
        <w:rPr>
          <w:rFonts w:ascii="Calibri" w:hAnsi="Calibri" w:cs="Calibri"/>
          <w:b/>
          <w:bCs/>
        </w:rPr>
        <w:t xml:space="preserve"> </w:t>
      </w:r>
      <w:proofErr w:type="spellStart"/>
      <w:r w:rsidRPr="0069161D">
        <w:rPr>
          <w:rFonts w:ascii="Calibri" w:hAnsi="Calibri" w:cs="Calibri"/>
          <w:b/>
          <w:bCs/>
          <w:i/>
          <w:iCs/>
        </w:rPr>
        <w:t>segtest</w:t>
      </w:r>
      <w:proofErr w:type="spellEnd"/>
      <w:r w:rsidRPr="0069161D">
        <w:rPr>
          <w:rFonts w:ascii="Calibri" w:hAnsi="Calibri" w:cs="Calibri"/>
          <w:b/>
          <w:bCs/>
        </w:rPr>
        <w:t xml:space="preserve">, </w:t>
      </w:r>
      <w:r w:rsidRPr="0069161D">
        <w:rPr>
          <w:rFonts w:ascii="Calibri" w:hAnsi="Calibri" w:cs="Calibri"/>
          <w:b/>
          <w:bCs/>
          <w:i/>
          <w:iCs/>
        </w:rPr>
        <w:t>seg2test</w:t>
      </w:r>
      <w:r w:rsidRPr="0069161D">
        <w:rPr>
          <w:rFonts w:ascii="Calibri" w:hAnsi="Calibri" w:cs="Calibri"/>
          <w:b/>
          <w:bCs/>
        </w:rPr>
        <w:t xml:space="preserve">, and </w:t>
      </w:r>
      <w:r w:rsidRPr="0069161D">
        <w:rPr>
          <w:rFonts w:ascii="Calibri" w:hAnsi="Calibri" w:cs="Calibri"/>
          <w:b/>
          <w:bCs/>
          <w:i/>
          <w:iCs/>
        </w:rPr>
        <w:t>seg3test</w:t>
      </w:r>
      <w:r w:rsidRPr="0069161D">
        <w:rPr>
          <w:rFonts w:ascii="Calibri" w:hAnsi="Calibri" w:cs="Calibri"/>
          <w:b/>
          <w:bCs/>
        </w:rPr>
        <w:t xml:space="preserve"> </w:t>
      </w:r>
      <w:r w:rsidRPr="0069161D">
        <w:rPr>
          <w:rFonts w:ascii="Calibri" w:hAnsi="Calibri" w:cs="Calibri"/>
        </w:rPr>
        <w:t>to evaluate how well the library search could find and match them.</w:t>
      </w:r>
      <w:r w:rsidRPr="0069161D">
        <w:rPr>
          <w:rFonts w:ascii="Calibri" w:hAnsi="Calibri" w:cs="Calibri"/>
        </w:rPr>
        <w:br/>
        <w:t>The goal was to compare accuracy and speed with the previous web-based test.</w:t>
      </w:r>
      <w:r w:rsidRPr="0069161D">
        <w:rPr>
          <w:rFonts w:ascii="Calibri" w:hAnsi="Calibri" w:cs="Calibri"/>
        </w:rPr>
        <w:br/>
        <w:t>When the library search failed to locate a document, the web search was used as a backup to complete the results.</w:t>
      </w:r>
    </w:p>
    <w:p w14:paraId="14EEC408" w14:textId="77777777" w:rsidR="0069161D" w:rsidRPr="0069161D" w:rsidRDefault="0069161D" w:rsidP="0069161D">
      <w:pPr>
        <w:rPr>
          <w:rFonts w:ascii="Calibri" w:hAnsi="Calibri" w:cs="Calibri"/>
          <w:b/>
          <w:bCs/>
          <w:sz w:val="28"/>
          <w:szCs w:val="32"/>
          <w:lang w:val="en-US"/>
        </w:rPr>
      </w:pPr>
      <w:r w:rsidRPr="0069161D">
        <w:rPr>
          <w:rFonts w:ascii="Calibri" w:hAnsi="Calibri" w:cs="Calibri"/>
          <w:b/>
          <w:bCs/>
          <w:sz w:val="28"/>
          <w:szCs w:val="32"/>
          <w:lang w:val="en-US"/>
        </w:rPr>
        <w:t>2. Methodology</w:t>
      </w:r>
    </w:p>
    <w:p w14:paraId="26E334AF" w14:textId="77777777" w:rsidR="0069161D" w:rsidRPr="0069161D" w:rsidRDefault="0069161D" w:rsidP="0069161D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9161D">
        <w:rPr>
          <w:rFonts w:ascii="Calibri" w:hAnsi="Calibri" w:cs="Calibri"/>
          <w:lang w:val="en-US"/>
        </w:rPr>
        <w:t>Dataset: 31 documents randomly sampled from the project corpus.</w:t>
      </w:r>
    </w:p>
    <w:p w14:paraId="7568E5E1" w14:textId="77777777" w:rsidR="0069161D" w:rsidRPr="0069161D" w:rsidRDefault="0069161D" w:rsidP="0069161D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9161D">
        <w:rPr>
          <w:rFonts w:ascii="Calibri" w:hAnsi="Calibri" w:cs="Calibri"/>
          <w:lang w:val="en-US"/>
        </w:rPr>
        <w:t>Primary search method: Library search (University and partner repositories).</w:t>
      </w:r>
    </w:p>
    <w:p w14:paraId="5447CD71" w14:textId="77777777" w:rsidR="0069161D" w:rsidRPr="0069161D" w:rsidRDefault="0069161D" w:rsidP="0069161D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9161D">
        <w:rPr>
          <w:rFonts w:ascii="Calibri" w:hAnsi="Calibri" w:cs="Calibri"/>
          <w:lang w:val="en-US"/>
        </w:rPr>
        <w:t>Fallback: When the Library search failed, Web search was used as backup.</w:t>
      </w:r>
    </w:p>
    <w:p w14:paraId="0321913A" w14:textId="6AC1B8A1" w:rsidR="0069161D" w:rsidRPr="0069161D" w:rsidRDefault="0069161D" w:rsidP="0069161D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9161D">
        <w:rPr>
          <w:rFonts w:ascii="Calibri" w:hAnsi="Calibri" w:cs="Calibri"/>
          <w:lang w:val="en-US"/>
        </w:rPr>
        <w:t>Measurement: Each search attempt was timed individually, and result metadata were compared manually to verify correctness.</w:t>
      </w:r>
    </w:p>
    <w:p w14:paraId="6F2CEB50" w14:textId="5395E1E4" w:rsidR="0069161D" w:rsidRPr="0069161D" w:rsidRDefault="0069161D" w:rsidP="0069161D">
      <w:pPr>
        <w:rPr>
          <w:rFonts w:ascii="Calibri" w:hAnsi="Calibri" w:cs="Calibri"/>
          <w:b/>
          <w:bCs/>
          <w:sz w:val="28"/>
          <w:szCs w:val="32"/>
          <w:lang w:val="en-US"/>
        </w:rPr>
      </w:pPr>
      <w:r w:rsidRPr="0069161D">
        <w:rPr>
          <w:rFonts w:ascii="Calibri" w:hAnsi="Calibri" w:cs="Calibri"/>
          <w:b/>
          <w:bCs/>
          <w:sz w:val="28"/>
          <w:szCs w:val="32"/>
          <w:lang w:val="en-US"/>
        </w:rPr>
        <w:t>3. Results Summary</w:t>
      </w:r>
    </w:p>
    <w:tbl>
      <w:tblPr>
        <w:tblStyle w:val="ae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69161D" w:rsidRPr="0069161D" w14:paraId="356B883D" w14:textId="77777777" w:rsidTr="0069161D">
        <w:trPr>
          <w:trHeight w:val="132"/>
        </w:trPr>
        <w:tc>
          <w:tcPr>
            <w:tcW w:w="2765" w:type="dxa"/>
            <w:vAlign w:val="center"/>
          </w:tcPr>
          <w:p w14:paraId="38045C1F" w14:textId="4E5E44CB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b/>
                <w:bCs/>
                <w:lang w:val="en-US"/>
              </w:rPr>
              <w:t>Category</w:t>
            </w:r>
          </w:p>
        </w:tc>
        <w:tc>
          <w:tcPr>
            <w:tcW w:w="2765" w:type="dxa"/>
            <w:vAlign w:val="center"/>
          </w:tcPr>
          <w:p w14:paraId="538594F9" w14:textId="0CACF544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b/>
                <w:bCs/>
                <w:lang w:val="en-US"/>
              </w:rPr>
              <w:t>Count</w:t>
            </w:r>
          </w:p>
        </w:tc>
        <w:tc>
          <w:tcPr>
            <w:tcW w:w="2765" w:type="dxa"/>
            <w:vAlign w:val="center"/>
          </w:tcPr>
          <w:p w14:paraId="6E6372A5" w14:textId="61B12572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69161D" w:rsidRPr="0069161D" w14:paraId="00D5A62D" w14:textId="77777777" w:rsidTr="0069161D">
        <w:tc>
          <w:tcPr>
            <w:tcW w:w="2765" w:type="dxa"/>
            <w:vAlign w:val="center"/>
          </w:tcPr>
          <w:p w14:paraId="5DE3958B" w14:textId="1181EFD9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Total samples</w:t>
            </w:r>
          </w:p>
        </w:tc>
        <w:tc>
          <w:tcPr>
            <w:tcW w:w="2765" w:type="dxa"/>
            <w:vAlign w:val="center"/>
          </w:tcPr>
          <w:p w14:paraId="0BCCB5A1" w14:textId="6249DB36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31</w:t>
            </w:r>
          </w:p>
        </w:tc>
        <w:tc>
          <w:tcPr>
            <w:tcW w:w="2765" w:type="dxa"/>
            <w:vAlign w:val="center"/>
          </w:tcPr>
          <w:p w14:paraId="325482A5" w14:textId="63F6735C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Full test set</w:t>
            </w:r>
          </w:p>
        </w:tc>
      </w:tr>
      <w:tr w:rsidR="0069161D" w:rsidRPr="0069161D" w14:paraId="064D0C75" w14:textId="77777777" w:rsidTr="0069161D">
        <w:tc>
          <w:tcPr>
            <w:tcW w:w="2765" w:type="dxa"/>
            <w:vAlign w:val="center"/>
          </w:tcPr>
          <w:p w14:paraId="5E6201D6" w14:textId="40DB11FA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Successful retrieval (Library)</w:t>
            </w:r>
          </w:p>
        </w:tc>
        <w:tc>
          <w:tcPr>
            <w:tcW w:w="2765" w:type="dxa"/>
            <w:vAlign w:val="center"/>
          </w:tcPr>
          <w:p w14:paraId="629832DD" w14:textId="466B9895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29</w:t>
            </w:r>
          </w:p>
        </w:tc>
        <w:tc>
          <w:tcPr>
            <w:tcW w:w="2765" w:type="dxa"/>
            <w:vAlign w:val="center"/>
          </w:tcPr>
          <w:p w14:paraId="72BABA88" w14:textId="00B46E50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Correctly matched by title/year/source</w:t>
            </w:r>
          </w:p>
        </w:tc>
      </w:tr>
      <w:tr w:rsidR="0069161D" w:rsidRPr="0069161D" w14:paraId="5602D6A3" w14:textId="77777777" w:rsidTr="0069161D">
        <w:tc>
          <w:tcPr>
            <w:tcW w:w="2765" w:type="dxa"/>
            <w:vAlign w:val="center"/>
          </w:tcPr>
          <w:p w14:paraId="59B011AE" w14:textId="2F4D7BDD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Failed retrieval</w:t>
            </w:r>
          </w:p>
        </w:tc>
        <w:tc>
          <w:tcPr>
            <w:tcW w:w="2765" w:type="dxa"/>
            <w:vAlign w:val="center"/>
          </w:tcPr>
          <w:p w14:paraId="61DB78D9" w14:textId="28C97089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765" w:type="dxa"/>
            <w:vAlign w:val="center"/>
          </w:tcPr>
          <w:p w14:paraId="1ECC8E1D" w14:textId="24F89708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 xml:space="preserve">Both due to </w:t>
            </w:r>
            <w:r w:rsidRPr="0069161D">
              <w:rPr>
                <w:rFonts w:ascii="Calibri" w:hAnsi="Calibri" w:cs="Calibri"/>
                <w:b/>
                <w:bCs/>
                <w:lang w:val="en-US"/>
              </w:rPr>
              <w:t>year mismatch</w:t>
            </w:r>
            <w:r w:rsidRPr="0069161D">
              <w:rPr>
                <w:rFonts w:ascii="Calibri" w:hAnsi="Calibri" w:cs="Calibri"/>
                <w:lang w:val="en-US"/>
              </w:rPr>
              <w:t xml:space="preserve"> (library record year differs from target year)</w:t>
            </w:r>
          </w:p>
        </w:tc>
      </w:tr>
      <w:tr w:rsidR="0069161D" w:rsidRPr="0069161D" w14:paraId="2A2B4A89" w14:textId="77777777" w:rsidTr="0069161D">
        <w:tc>
          <w:tcPr>
            <w:tcW w:w="2765" w:type="dxa"/>
            <w:vAlign w:val="center"/>
          </w:tcPr>
          <w:p w14:paraId="5761A86D" w14:textId="4A95912B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Backup via Web search</w:t>
            </w:r>
          </w:p>
        </w:tc>
        <w:tc>
          <w:tcPr>
            <w:tcW w:w="2765" w:type="dxa"/>
            <w:vAlign w:val="center"/>
          </w:tcPr>
          <w:p w14:paraId="1D1723CB" w14:textId="52EEFA88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2765" w:type="dxa"/>
            <w:vAlign w:val="center"/>
          </w:tcPr>
          <w:p w14:paraId="1F863299" w14:textId="6FC6C893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Web successfully retrieved when library failed</w:t>
            </w:r>
          </w:p>
        </w:tc>
      </w:tr>
      <w:tr w:rsidR="0069161D" w:rsidRPr="0069161D" w14:paraId="4825767A" w14:textId="77777777" w:rsidTr="0069161D">
        <w:tc>
          <w:tcPr>
            <w:tcW w:w="2765" w:type="dxa"/>
            <w:vAlign w:val="center"/>
          </w:tcPr>
          <w:p w14:paraId="589FBBC0" w14:textId="66EF0E30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Average Library search time</w:t>
            </w:r>
          </w:p>
        </w:tc>
        <w:tc>
          <w:tcPr>
            <w:tcW w:w="2765" w:type="dxa"/>
            <w:vAlign w:val="center"/>
          </w:tcPr>
          <w:p w14:paraId="6D93E9C0" w14:textId="350E072D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b/>
                <w:bCs/>
                <w:lang w:val="en-US"/>
              </w:rPr>
              <w:t>124.3 seconds/query</w:t>
            </w:r>
          </w:p>
        </w:tc>
        <w:tc>
          <w:tcPr>
            <w:tcW w:w="2765" w:type="dxa"/>
            <w:vAlign w:val="center"/>
          </w:tcPr>
          <w:p w14:paraId="664590FB" w14:textId="38099D5C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Measured across 31 runs</w:t>
            </w:r>
          </w:p>
        </w:tc>
      </w:tr>
      <w:tr w:rsidR="0069161D" w:rsidRPr="0069161D" w14:paraId="05F7C559" w14:textId="77777777" w:rsidTr="0069161D">
        <w:tc>
          <w:tcPr>
            <w:tcW w:w="2765" w:type="dxa"/>
            <w:vAlign w:val="center"/>
          </w:tcPr>
          <w:p w14:paraId="3276D8F0" w14:textId="7C003308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Combined average (Library + Web fallback)</w:t>
            </w:r>
          </w:p>
        </w:tc>
        <w:tc>
          <w:tcPr>
            <w:tcW w:w="2765" w:type="dxa"/>
            <w:vAlign w:val="center"/>
          </w:tcPr>
          <w:p w14:paraId="3D72BF07" w14:textId="76362608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b/>
                <w:bCs/>
                <w:lang w:val="en-US"/>
              </w:rPr>
              <w:t>253.01 seconds/query</w:t>
            </w:r>
          </w:p>
        </w:tc>
        <w:tc>
          <w:tcPr>
            <w:tcW w:w="2765" w:type="dxa"/>
            <w:vAlign w:val="center"/>
          </w:tcPr>
          <w:p w14:paraId="13E96C9C" w14:textId="63E6AE82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Total time including both phases</w:t>
            </w:r>
          </w:p>
        </w:tc>
      </w:tr>
    </w:tbl>
    <w:p w14:paraId="32D10B57" w14:textId="77777777" w:rsidR="0069161D" w:rsidRPr="0069161D" w:rsidRDefault="0069161D" w:rsidP="0069161D">
      <w:pPr>
        <w:rPr>
          <w:rFonts w:ascii="Calibri" w:hAnsi="Calibri" w:cs="Calibri"/>
          <w:b/>
          <w:bCs/>
          <w:lang w:val="en-US"/>
        </w:rPr>
      </w:pPr>
    </w:p>
    <w:p w14:paraId="294C56B9" w14:textId="24C84A24" w:rsidR="0069161D" w:rsidRPr="0069161D" w:rsidRDefault="0069161D" w:rsidP="0069161D">
      <w:pPr>
        <w:rPr>
          <w:rFonts w:ascii="Calibri" w:hAnsi="Calibri" w:cs="Calibri"/>
          <w:b/>
          <w:bCs/>
          <w:sz w:val="28"/>
          <w:szCs w:val="32"/>
          <w:lang w:val="en-US"/>
        </w:rPr>
      </w:pPr>
      <w:r w:rsidRPr="0069161D">
        <w:rPr>
          <w:rFonts w:ascii="Calibri" w:hAnsi="Calibri" w:cs="Calibri"/>
          <w:b/>
          <w:bCs/>
          <w:sz w:val="28"/>
          <w:szCs w:val="32"/>
          <w:lang w:val="en-US"/>
        </w:rPr>
        <w:t>4. Observations</w:t>
      </w:r>
    </w:p>
    <w:p w14:paraId="70A7B804" w14:textId="77777777" w:rsidR="0069161D" w:rsidRPr="0069161D" w:rsidRDefault="0069161D" w:rsidP="0069161D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69161D">
        <w:rPr>
          <w:rFonts w:ascii="Calibri" w:hAnsi="Calibri" w:cs="Calibri"/>
          <w:lang w:val="en-US"/>
        </w:rPr>
        <w:t xml:space="preserve">Library search produced stable and accurate metadata matches for </w:t>
      </w:r>
      <w:proofErr w:type="gramStart"/>
      <w:r w:rsidRPr="0069161D">
        <w:rPr>
          <w:rFonts w:ascii="Calibri" w:hAnsi="Calibri" w:cs="Calibri"/>
          <w:lang w:val="en-US"/>
        </w:rPr>
        <w:t>the majority of</w:t>
      </w:r>
      <w:proofErr w:type="gramEnd"/>
      <w:r w:rsidRPr="0069161D">
        <w:rPr>
          <w:rFonts w:ascii="Calibri" w:hAnsi="Calibri" w:cs="Calibri"/>
          <w:lang w:val="en-US"/>
        </w:rPr>
        <w:t xml:space="preserve"> test cases.</w:t>
      </w:r>
    </w:p>
    <w:p w14:paraId="6D4B7639" w14:textId="77777777" w:rsidR="0069161D" w:rsidRPr="0069161D" w:rsidRDefault="0069161D" w:rsidP="0069161D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69161D">
        <w:rPr>
          <w:rFonts w:ascii="Calibri" w:hAnsi="Calibri" w:cs="Calibri"/>
          <w:lang w:val="en-US"/>
        </w:rPr>
        <w:lastRenderedPageBreak/>
        <w:t>Two failures were caused by discrepancies in publication years between the dataset metadata and library catalog records.</w:t>
      </w:r>
    </w:p>
    <w:p w14:paraId="030363D1" w14:textId="77777777" w:rsidR="0069161D" w:rsidRPr="0069161D" w:rsidRDefault="0069161D" w:rsidP="0069161D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69161D">
        <w:rPr>
          <w:rFonts w:ascii="Calibri" w:hAnsi="Calibri" w:cs="Calibri"/>
          <w:lang w:val="en-US"/>
        </w:rPr>
        <w:t>Web fallback successfully resolved these missing cases but significantly increased the total runtime.</w:t>
      </w:r>
    </w:p>
    <w:p w14:paraId="401BB020" w14:textId="17F5983B" w:rsidR="0069161D" w:rsidRPr="0069161D" w:rsidRDefault="0069161D" w:rsidP="0069161D">
      <w:pPr>
        <w:rPr>
          <w:rFonts w:ascii="Calibri" w:hAnsi="Calibri" w:cs="Calibri"/>
          <w:lang w:val="en-US"/>
        </w:rPr>
      </w:pPr>
    </w:p>
    <w:p w14:paraId="02B5A07A" w14:textId="6E5A99B9" w:rsidR="00EE0164" w:rsidRPr="0069161D" w:rsidRDefault="0069161D">
      <w:pPr>
        <w:rPr>
          <w:rFonts w:ascii="Calibri" w:hAnsi="Calibri" w:cs="Calibri"/>
          <w:b/>
          <w:bCs/>
          <w:sz w:val="28"/>
          <w:szCs w:val="32"/>
          <w:lang w:val="en-US"/>
        </w:rPr>
      </w:pPr>
      <w:r w:rsidRPr="0069161D">
        <w:rPr>
          <w:rFonts w:ascii="Calibri" w:hAnsi="Calibri" w:cs="Calibri"/>
          <w:b/>
          <w:bCs/>
          <w:sz w:val="28"/>
          <w:szCs w:val="32"/>
          <w:lang w:val="en-US"/>
        </w:rPr>
        <w:t>5. Comparison with Previous Test (Web-Focused)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61D" w:rsidRPr="0069161D" w14:paraId="0C28E4B2" w14:textId="77777777" w:rsidTr="005A042F">
        <w:tc>
          <w:tcPr>
            <w:tcW w:w="2765" w:type="dxa"/>
          </w:tcPr>
          <w:p w14:paraId="7B24BE60" w14:textId="0CF55891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b/>
                <w:bCs/>
                <w:lang w:val="en-US"/>
              </w:rPr>
              <w:t>Metric</w:t>
            </w:r>
          </w:p>
        </w:tc>
        <w:tc>
          <w:tcPr>
            <w:tcW w:w="2765" w:type="dxa"/>
            <w:vAlign w:val="center"/>
          </w:tcPr>
          <w:p w14:paraId="4BA85BE4" w14:textId="302A7BE6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b/>
                <w:bCs/>
                <w:lang w:val="en-US"/>
              </w:rPr>
              <w:t>Previous (Web test)</w:t>
            </w:r>
          </w:p>
        </w:tc>
        <w:tc>
          <w:tcPr>
            <w:tcW w:w="2766" w:type="dxa"/>
            <w:vAlign w:val="center"/>
          </w:tcPr>
          <w:p w14:paraId="14DA0CC7" w14:textId="68DFF647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b/>
                <w:bCs/>
                <w:lang w:val="en-US"/>
              </w:rPr>
              <w:t>Current (Library test)</w:t>
            </w:r>
          </w:p>
        </w:tc>
      </w:tr>
      <w:tr w:rsidR="0069161D" w:rsidRPr="0069161D" w14:paraId="162BB2EC" w14:textId="77777777" w:rsidTr="00CF2753">
        <w:tc>
          <w:tcPr>
            <w:tcW w:w="2765" w:type="dxa"/>
            <w:vAlign w:val="center"/>
          </w:tcPr>
          <w:p w14:paraId="17DA2F33" w14:textId="430BE04A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Primary search source</w:t>
            </w:r>
          </w:p>
        </w:tc>
        <w:tc>
          <w:tcPr>
            <w:tcW w:w="2765" w:type="dxa"/>
            <w:vAlign w:val="center"/>
          </w:tcPr>
          <w:p w14:paraId="2851634A" w14:textId="39A84110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Web</w:t>
            </w:r>
          </w:p>
        </w:tc>
        <w:tc>
          <w:tcPr>
            <w:tcW w:w="2766" w:type="dxa"/>
            <w:vAlign w:val="center"/>
          </w:tcPr>
          <w:p w14:paraId="555AC45B" w14:textId="06D4D5E9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Library</w:t>
            </w:r>
          </w:p>
        </w:tc>
      </w:tr>
      <w:tr w:rsidR="0069161D" w:rsidRPr="0069161D" w14:paraId="20E2FB70" w14:textId="77777777" w:rsidTr="0062738F">
        <w:tc>
          <w:tcPr>
            <w:tcW w:w="2765" w:type="dxa"/>
            <w:vAlign w:val="center"/>
          </w:tcPr>
          <w:p w14:paraId="257BD5BD" w14:textId="75F3EFB8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Avg. time/query</w:t>
            </w:r>
          </w:p>
        </w:tc>
        <w:tc>
          <w:tcPr>
            <w:tcW w:w="2765" w:type="dxa"/>
            <w:vAlign w:val="center"/>
          </w:tcPr>
          <w:p w14:paraId="1AC36A83" w14:textId="2A4053C4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80s</w:t>
            </w:r>
          </w:p>
        </w:tc>
        <w:tc>
          <w:tcPr>
            <w:tcW w:w="2766" w:type="dxa"/>
            <w:vAlign w:val="center"/>
          </w:tcPr>
          <w:p w14:paraId="55D9D591" w14:textId="00DA4BAA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124.3s</w:t>
            </w:r>
          </w:p>
        </w:tc>
      </w:tr>
      <w:tr w:rsidR="0069161D" w:rsidRPr="0069161D" w14:paraId="2889519E" w14:textId="77777777" w:rsidTr="00A95DD4">
        <w:tc>
          <w:tcPr>
            <w:tcW w:w="2765" w:type="dxa"/>
            <w:vAlign w:val="center"/>
          </w:tcPr>
          <w:p w14:paraId="3ED4B069" w14:textId="509DBE87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Failure reason</w:t>
            </w:r>
          </w:p>
        </w:tc>
        <w:tc>
          <w:tcPr>
            <w:tcW w:w="2765" w:type="dxa"/>
            <w:vAlign w:val="center"/>
          </w:tcPr>
          <w:p w14:paraId="008072E2" w14:textId="4EA31A0F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Unreachable link</w:t>
            </w:r>
          </w:p>
        </w:tc>
        <w:tc>
          <w:tcPr>
            <w:tcW w:w="2766" w:type="dxa"/>
            <w:vAlign w:val="center"/>
          </w:tcPr>
          <w:p w14:paraId="5AC3E732" w14:textId="622B8332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Year mismatch only</w:t>
            </w:r>
          </w:p>
        </w:tc>
      </w:tr>
      <w:tr w:rsidR="0069161D" w:rsidRPr="0069161D" w14:paraId="7019657D" w14:textId="77777777" w:rsidTr="00B6196A">
        <w:tc>
          <w:tcPr>
            <w:tcW w:w="2765" w:type="dxa"/>
            <w:vAlign w:val="center"/>
          </w:tcPr>
          <w:p w14:paraId="370CE148" w14:textId="3E98988E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Overall success rate</w:t>
            </w:r>
          </w:p>
        </w:tc>
        <w:tc>
          <w:tcPr>
            <w:tcW w:w="2765" w:type="dxa"/>
            <w:vAlign w:val="center"/>
          </w:tcPr>
          <w:p w14:paraId="042B5A8E" w14:textId="7F21506E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lang w:val="en-US"/>
              </w:rPr>
              <w:t>80%</w:t>
            </w:r>
          </w:p>
        </w:tc>
        <w:tc>
          <w:tcPr>
            <w:tcW w:w="2766" w:type="dxa"/>
            <w:vAlign w:val="center"/>
          </w:tcPr>
          <w:p w14:paraId="0E3DB36F" w14:textId="3C178BCA" w:rsidR="0069161D" w:rsidRPr="0069161D" w:rsidRDefault="0069161D" w:rsidP="0069161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9161D">
              <w:rPr>
                <w:rFonts w:ascii="Calibri" w:hAnsi="Calibri" w:cs="Calibri"/>
                <w:b/>
                <w:bCs/>
                <w:lang w:val="en-US"/>
              </w:rPr>
              <w:t>94% (29/31)</w:t>
            </w:r>
          </w:p>
        </w:tc>
      </w:tr>
    </w:tbl>
    <w:p w14:paraId="5EA93155" w14:textId="77777777" w:rsidR="0069161D" w:rsidRPr="0069161D" w:rsidRDefault="0069161D">
      <w:pPr>
        <w:rPr>
          <w:rFonts w:ascii="Calibri" w:hAnsi="Calibri" w:cs="Calibri"/>
          <w:b/>
          <w:bCs/>
          <w:lang w:val="en-US"/>
        </w:rPr>
      </w:pPr>
    </w:p>
    <w:p w14:paraId="169AEF67" w14:textId="42633AE1" w:rsidR="0069161D" w:rsidRPr="0069161D" w:rsidRDefault="0069161D">
      <w:pPr>
        <w:rPr>
          <w:rFonts w:ascii="Calibri" w:hAnsi="Calibri" w:cs="Calibri"/>
          <w:b/>
          <w:bCs/>
          <w:sz w:val="28"/>
          <w:szCs w:val="32"/>
          <w:lang w:val="en-US"/>
        </w:rPr>
      </w:pPr>
      <w:r w:rsidRPr="0069161D">
        <w:rPr>
          <w:rFonts w:ascii="Calibri" w:hAnsi="Calibri" w:cs="Calibri"/>
          <w:b/>
          <w:bCs/>
          <w:sz w:val="28"/>
          <w:szCs w:val="32"/>
          <w:lang w:val="en-US"/>
        </w:rPr>
        <w:t>6. conclusion</w:t>
      </w:r>
    </w:p>
    <w:p w14:paraId="0EA9DB48" w14:textId="4513CF74" w:rsidR="0069161D" w:rsidRPr="0069161D" w:rsidRDefault="0069161D">
      <w:pPr>
        <w:rPr>
          <w:rFonts w:ascii="Calibri" w:hAnsi="Calibri" w:cs="Calibri"/>
          <w:lang w:val="en-US"/>
        </w:rPr>
      </w:pPr>
      <w:r w:rsidRPr="0069161D">
        <w:rPr>
          <w:rFonts w:ascii="Calibri" w:hAnsi="Calibri" w:cs="Calibri"/>
        </w:rPr>
        <w:t xml:space="preserve">The </w:t>
      </w:r>
      <w:proofErr w:type="gramStart"/>
      <w:r w:rsidRPr="0069161D">
        <w:rPr>
          <w:rFonts w:ascii="Calibri" w:hAnsi="Calibri" w:cs="Calibri"/>
        </w:rPr>
        <w:t>Library</w:t>
      </w:r>
      <w:proofErr w:type="gramEnd"/>
      <w:r w:rsidRPr="0069161D">
        <w:rPr>
          <w:rFonts w:ascii="Calibri" w:hAnsi="Calibri" w:cs="Calibri"/>
        </w:rPr>
        <w:t xml:space="preserve"> search performed reliably across most of the tested documents, showing strong accuracy and consistency in metadata matching.</w:t>
      </w:r>
      <w:r w:rsidRPr="0069161D">
        <w:rPr>
          <w:rFonts w:ascii="Calibri" w:hAnsi="Calibri" w:cs="Calibri"/>
        </w:rPr>
        <w:t xml:space="preserve"> </w:t>
      </w:r>
      <w:r w:rsidRPr="0069161D">
        <w:rPr>
          <w:rFonts w:ascii="Calibri" w:hAnsi="Calibri" w:cs="Calibri"/>
        </w:rPr>
        <w:t>Two failures occurred due to year mismatches between the dataset and library records,</w:t>
      </w:r>
      <w:r w:rsidRPr="0069161D">
        <w:rPr>
          <w:rFonts w:ascii="Calibri" w:hAnsi="Calibri" w:cs="Calibri"/>
        </w:rPr>
        <w:t xml:space="preserve"> </w:t>
      </w:r>
      <w:r w:rsidRPr="0069161D">
        <w:rPr>
          <w:rFonts w:ascii="Calibri" w:hAnsi="Calibri" w:cs="Calibri"/>
        </w:rPr>
        <w:t>but these were successfully recovered through the web search fallback.</w:t>
      </w:r>
      <w:r w:rsidRPr="0069161D">
        <w:rPr>
          <w:rFonts w:ascii="Calibri" w:hAnsi="Calibri" w:cs="Calibri"/>
        </w:rPr>
        <w:br/>
        <w:t>Including web fallback ensured full coverage, though it increased the total search time.</w:t>
      </w:r>
      <w:r w:rsidRPr="0069161D">
        <w:rPr>
          <w:rFonts w:ascii="Calibri" w:hAnsi="Calibri" w:cs="Calibri"/>
        </w:rPr>
        <w:t xml:space="preserve"> </w:t>
      </w:r>
      <w:r w:rsidRPr="0069161D">
        <w:rPr>
          <w:rFonts w:ascii="Calibri" w:hAnsi="Calibri" w:cs="Calibri"/>
        </w:rPr>
        <w:t>Future improvements could focus on handling year discrepancies and optimizing combined search performance to reduce total processing time.</w:t>
      </w:r>
    </w:p>
    <w:sectPr w:rsidR="0069161D" w:rsidRPr="00691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61442"/>
    <w:multiLevelType w:val="multilevel"/>
    <w:tmpl w:val="D95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22323"/>
    <w:multiLevelType w:val="multilevel"/>
    <w:tmpl w:val="5602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082122">
    <w:abstractNumId w:val="1"/>
  </w:num>
  <w:num w:numId="2" w16cid:durableId="110966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1D"/>
    <w:rsid w:val="00216753"/>
    <w:rsid w:val="00557205"/>
    <w:rsid w:val="0069161D"/>
    <w:rsid w:val="00BC4170"/>
    <w:rsid w:val="00D554E7"/>
    <w:rsid w:val="00E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CA30"/>
  <w15:chartTrackingRefBased/>
  <w15:docId w15:val="{4677AC60-4A9F-4219-8808-57D78FE6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6916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6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6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6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61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61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61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61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161D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69161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69161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69161D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69161D"/>
    <w:rPr>
      <w:rFonts w:cstheme="majorBidi"/>
      <w:color w:val="0F4761" w:themeColor="accent1" w:themeShade="BF"/>
      <w:sz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69161D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69161D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69161D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69161D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6916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161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6916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16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69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161D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6916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16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161D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69161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9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334</Words>
  <Characters>2064</Characters>
  <Application>Microsoft Office Word</Application>
  <DocSecurity>0</DocSecurity>
  <Lines>52</Lines>
  <Paragraphs>44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1</cp:revision>
  <dcterms:created xsi:type="dcterms:W3CDTF">2025-10-08T00:45:00Z</dcterms:created>
  <dcterms:modified xsi:type="dcterms:W3CDTF">2025-10-08T00:57:00Z</dcterms:modified>
</cp:coreProperties>
</file>