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5D9B" w14:textId="77777777" w:rsidR="008474C5" w:rsidRPr="000538FD" w:rsidRDefault="008474C5" w:rsidP="000538FD">
      <w:pPr>
        <w:pStyle w:val="Ttulo1"/>
        <w:rPr>
          <w:rFonts w:ascii="Cambria" w:hAnsi="Cambria"/>
          <w:b/>
          <w:bCs/>
          <w:sz w:val="26"/>
          <w:szCs w:val="26"/>
        </w:rPr>
      </w:pPr>
      <w:r w:rsidRPr="000538FD">
        <w:rPr>
          <w:rFonts w:ascii="Cambria" w:hAnsi="Cambria"/>
          <w:b/>
          <w:bCs/>
          <w:sz w:val="26"/>
          <w:szCs w:val="26"/>
        </w:rPr>
        <w:t>GUION DEFINITIVO — DE MEDIR A PREDECIR</w:t>
      </w:r>
    </w:p>
    <w:p w14:paraId="0F3EEBFD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 — De medir a predecir</w:t>
      </w:r>
    </w:p>
    <w:p w14:paraId="7BEFF2D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“Buenas tardes.</w:t>
      </w:r>
    </w:p>
    <w:p w14:paraId="3F452410" w14:textId="4C0C127A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Quiero comenzar con una pregunta bastante simple:</w:t>
      </w:r>
      <w:r>
        <w:rPr>
          <w:rFonts w:ascii="Cambria" w:hAnsi="Cambria"/>
        </w:rPr>
        <w:t xml:space="preserve"> </w:t>
      </w:r>
      <w:r w:rsidRPr="008474C5">
        <w:rPr>
          <w:rFonts w:ascii="Cambria" w:hAnsi="Cambria"/>
        </w:rPr>
        <w:t>¿qué hacemos realmente con toda la información energética que estamos midiendo?</w:t>
      </w:r>
    </w:p>
    <w:p w14:paraId="5A85459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Porque hoy tenemos más capacidad que nunca para medir consumo, variables de operación y desempeño.</w:t>
      </w:r>
    </w:p>
    <w:p w14:paraId="45CA97A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Pero disponer de datos no significa necesariamente que estemos gestionando mejor la energía.</w:t>
      </w:r>
    </w:p>
    <w:p w14:paraId="0828C28E" w14:textId="21C22C1A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Entonces, la pregunta que quiero plantear en esta charla es:</w:t>
      </w:r>
      <w:r>
        <w:rPr>
          <w:rFonts w:ascii="Cambria" w:hAnsi="Cambria"/>
        </w:rPr>
        <w:t xml:space="preserve"> </w:t>
      </w:r>
      <w:r w:rsidRPr="008474C5">
        <w:rPr>
          <w:rFonts w:ascii="Cambria" w:hAnsi="Cambria"/>
        </w:rPr>
        <w:t>¿cómo podemos evolucionar desde simplemente medir lo que ocurrió, hacia anticipar lo que puede ocurrir y utilizar esa información para tomar mejores decisiones?</w:t>
      </w:r>
    </w:p>
    <w:p w14:paraId="1EBC6FB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en ese recorrido es donde aparece Machine Learning.”</w:t>
      </w:r>
    </w:p>
    <w:p w14:paraId="3E17A1A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2D575B76">
          <v:rect id="_x0000_i1247" style="width:0;height:1.5pt" o:hralign="center" o:hrstd="t" o:hr="t" fillcolor="#a0a0a0" stroked="f"/>
        </w:pict>
      </w:r>
    </w:p>
    <w:p w14:paraId="2BA1E833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2 — ¿Estamos midiendo energía o realmente gestionándola?</w:t>
      </w:r>
    </w:p>
    <w:p w14:paraId="7D55C68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“Medir es necesario, pero medir por sí solo no cambia una decisión.</w:t>
      </w:r>
    </w:p>
    <w:p w14:paraId="5EAD958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Podemos saber cuánto consumimos, pero necesitamos entender qué ocurrió, bajo qué condiciones ocurrió y si ese comportamiento era el esperado.</w:t>
      </w:r>
    </w:p>
    <w:p w14:paraId="444F867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gestión comienza cuando el dato se transforma en información útil para decidir.</w:t>
      </w:r>
    </w:p>
    <w:p w14:paraId="39E62BD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Por eso, durante esta presentación no quiero hablar de inteligencia artificial como una tecnología aislada.</w:t>
      </w:r>
    </w:p>
    <w:p w14:paraId="4E2CC22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Quiero mostrarla como una evolución de una capacidad de gestión que ya existe.”</w:t>
      </w:r>
    </w:p>
    <w:p w14:paraId="262227D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0B5C8E32">
          <v:rect id="_x0000_i1248" style="width:0;height:1.5pt" o:hralign="center" o:hrstd="t" o:hr="t" fillcolor="#a0a0a0" stroked="f"/>
        </w:pict>
      </w:r>
    </w:p>
    <w:p w14:paraId="075F47BD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3 — El recorrido de la charla</w:t>
      </w:r>
    </w:p>
    <w:p w14:paraId="6D4FCEF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“Y ese va a ser el recorrido de esta conversación.</w:t>
      </w:r>
    </w:p>
    <w:p w14:paraId="29C3A12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Primero medir.</w:t>
      </w:r>
    </w:p>
    <w:p w14:paraId="5109999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Después entender.</w:t>
      </w:r>
    </w:p>
    <w:p w14:paraId="7856734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Comparar contra una referencia.</w:t>
      </w:r>
    </w:p>
    <w:p w14:paraId="2791257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Luego avanzar hacia la predicción.</w:t>
      </w:r>
    </w:p>
    <w:p w14:paraId="0657026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finalmente utilizar esa información para decidir.</w:t>
      </w:r>
    </w:p>
    <w:p w14:paraId="5303D76C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tecnología aparece cuando la capacidad de gestión necesita dar el siguiente paso.”</w:t>
      </w:r>
    </w:p>
    <w:p w14:paraId="556C384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78C7BCD9">
          <v:rect id="_x0000_i1249" style="width:0;height:1.5pt" o:hralign="center" o:hrstd="t" o:hr="t" fillcolor="#a0a0a0" stroked="f"/>
        </w:pict>
      </w:r>
    </w:p>
    <w:p w14:paraId="33B8DBA8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lastRenderedPageBreak/>
        <w:t>LÁMINA 4 — La energía no existe aislada del proceso</w:t>
      </w:r>
    </w:p>
    <w:p w14:paraId="55CF954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“Hay una condición fundamental: la energía no existe aislada del proceso.</w:t>
      </w:r>
    </w:p>
    <w:p w14:paraId="179E5EB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consumo está asociado a una condición operacional: producción, cargas, equipos, temperatura, horarios y otras variables.</w:t>
      </w:r>
    </w:p>
    <w:p w14:paraId="31A48CD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Por eso, si queremos gestionar desempeño energético, no basta con mirar solamente el medidor.</w:t>
      </w:r>
    </w:p>
    <w:p w14:paraId="10BBDF5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Tenemos que relacionar la energía con el contexto en el cual fue utilizada.</w:t>
      </w:r>
    </w:p>
    <w:p w14:paraId="1273A7C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eso nos lleva a transformar una medición en una lectura de desempeño.”</w:t>
      </w:r>
    </w:p>
    <w:p w14:paraId="79F9613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21A4C2E0">
          <v:rect id="_x0000_i1250" style="width:0;height:1.5pt" o:hralign="center" o:hrstd="t" o:hr="t" fillcolor="#a0a0a0" stroked="f"/>
        </w:pict>
      </w:r>
    </w:p>
    <w:p w14:paraId="6F12D9C9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5 — Medir no es todavía gestionar</w:t>
      </w:r>
    </w:p>
    <w:p w14:paraId="4139E26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“Si necesitamos interpretar la energía en su contexto, el primer paso es transformar el dato medido en una lectura de desempeño.</w:t>
      </w:r>
    </w:p>
    <w:p w14:paraId="64AEDF3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Medimos.</w:t>
      </w:r>
    </w:p>
    <w:p w14:paraId="23B6D08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Identificamos los usos significativos de energía.</w:t>
      </w:r>
    </w:p>
    <w:p w14:paraId="376A625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Construimos una referencia mediante la línea base.</w:t>
      </w:r>
    </w:p>
    <w:p w14:paraId="074BB69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finalmente podemos evaluar dónde tiene sentido intervenir.</w:t>
      </w:r>
    </w:p>
    <w:p w14:paraId="7EA98D6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línea base no es solamente un gráfico; es una referencia para juzgar el desempeño.</w:t>
      </w:r>
    </w:p>
    <w:p w14:paraId="49A2CFF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Entonces aparece una pregunta más útil que simplemente saber cuánto consumimos:</w:t>
      </w:r>
      <w:r w:rsidRPr="008474C5">
        <w:rPr>
          <w:rFonts w:ascii="Cambria" w:hAnsi="Cambria"/>
        </w:rPr>
        <w:br/>
        <w:t>¿cuánto estamos consumiendo y cuánto deberíamos consumir?”</w:t>
      </w:r>
    </w:p>
    <w:p w14:paraId="0610C98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48D4D089">
          <v:rect id="_x0000_i1251" style="width:0;height:1.5pt" o:hralign="center" o:hrstd="t" o:hr="t" fillcolor="#a0a0a0" stroked="f"/>
        </w:pict>
      </w:r>
    </w:p>
    <w:p w14:paraId="4D107D50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6 — ¿Cuánto estamos consumiendo… y cuánto deberíamos consumir?</w:t>
      </w:r>
    </w:p>
    <w:p w14:paraId="0CA4392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“Aquí aparece la comparación.</w:t>
      </w:r>
    </w:p>
    <w:p w14:paraId="13319E3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consumo observado nos dice qué ocurrió.</w:t>
      </w:r>
    </w:p>
    <w:p w14:paraId="71900A1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referencia nos permite establecer qué esperaríamos bajo determinadas condiciones.</w:t>
      </w:r>
    </w:p>
    <w:p w14:paraId="3DDFC0D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la diferencia entre ambos nos permite identificar una desviación.</w:t>
      </w:r>
    </w:p>
    <w:p w14:paraId="4BF6B43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Sin referencia, el consumo es solo un número.</w:t>
      </w:r>
    </w:p>
    <w:p w14:paraId="526CFC0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Con referencia, se transforma en desempeño.”</w:t>
      </w:r>
    </w:p>
    <w:p w14:paraId="3A0D3BA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2750E459">
          <v:rect id="_x0000_i1252" style="width:0;height:1.5pt" o:hralign="center" o:hrstd="t" o:hr="t" fillcolor="#a0a0a0" stroked="f"/>
        </w:pict>
      </w:r>
    </w:p>
    <w:p w14:paraId="28B789AF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7 — Caso real · Planta Oil Malal</w:t>
      </w:r>
    </w:p>
    <w:p w14:paraId="2429C1A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“Esta lógica la llevamos a un caso real: la planta Oil Malal.</w:t>
      </w:r>
    </w:p>
    <w:p w14:paraId="70F6537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Aquí trabajamos con datos de consumo y condiciones de operación para evaluar el desempeño.</w:t>
      </w:r>
    </w:p>
    <w:p w14:paraId="34EDFB5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Medimos, contextualizamos, construimos indicadores y utilizamos esa información para identificar oportunidades de mejora.</w:t>
      </w:r>
    </w:p>
    <w:p w14:paraId="28D0081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cuando hacemos esa lectura sobre el caso real, aparece algo especialmente interesante:</w:t>
      </w:r>
      <w:r w:rsidRPr="008474C5">
        <w:rPr>
          <w:rFonts w:ascii="Cambria" w:hAnsi="Cambria"/>
        </w:rPr>
        <w:br/>
        <w:t>podemos empezar a identificar dónde está la oportunidad.”</w:t>
      </w:r>
    </w:p>
    <w:p w14:paraId="4FD3C2E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6554F63C">
          <v:rect id="_x0000_i1253" style="width:0;height:1.5pt" o:hralign="center" o:hrstd="t" o:hr="t" fillcolor="#a0a0a0" stroked="f"/>
        </w:pict>
      </w:r>
    </w:p>
    <w:p w14:paraId="09EA1D79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8 — ¿Dónde está la oportunidad energética?</w:t>
      </w:r>
    </w:p>
    <w:p w14:paraId="75796BD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“La revisión energética permitió estimar un ahorro potencial de 575,88 kilowatt-hora al mes, equivalente al 6,08 % del consumo mensual.</w:t>
      </w:r>
    </w:p>
    <w:p w14:paraId="4E2B22D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Pero más importante que el número global es dónde se concentra la oportunidad.</w:t>
      </w:r>
    </w:p>
    <w:p w14:paraId="67E4AF8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Un 41 % corresponde a iluminación y un 26 % a aire acondicionado.</w:t>
      </w:r>
    </w:p>
    <w:p w14:paraId="4B2EBFE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Esto nos permite pasar de un diagnóstico general a una priorización de oportunidades.”</w:t>
      </w:r>
    </w:p>
    <w:p w14:paraId="5B86114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077735B7">
          <v:rect id="_x0000_i1254" style="width:0;height:1.5pt" o:hralign="center" o:hrstd="t" o:hr="t" fillcolor="#a0a0a0" stroked="f"/>
        </w:pict>
      </w:r>
    </w:p>
    <w:p w14:paraId="4150FE39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9 — La línea base convierte consumo en referencia</w:t>
      </w:r>
    </w:p>
    <w:p w14:paraId="5B35A41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“Para poder hablar de desempeño necesitamos una referencia suficientemente robusta.</w:t>
      </w:r>
    </w:p>
    <w:p w14:paraId="33E559A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No podemos comparar consumos brutos sin considerar las condiciones bajo las cuales opera el proceso.</w:t>
      </w:r>
    </w:p>
    <w:p w14:paraId="00AD3E3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En este caso, la LBEn presenta un R² de 0,84, mientras que la referencia objetivo alcanza un R² de 0,9508.</w:t>
      </w:r>
    </w:p>
    <w:p w14:paraId="1137FEE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Lo importante es que ahora tenemos una referencia contra la cual podemos juzgar el comportamiento.”</w:t>
      </w:r>
    </w:p>
    <w:p w14:paraId="2C3A854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03545FC3">
          <v:rect id="_x0000_i1255" style="width:0;height:1.5pt" o:hralign="center" o:hrstd="t" o:hr="t" fillcolor="#a0a0a0" stroked="f"/>
        </w:pict>
      </w:r>
    </w:p>
    <w:p w14:paraId="5C173A29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10 — Dos lecturas complementarias del desempeño</w:t>
      </w:r>
    </w:p>
    <w:p w14:paraId="021F1EC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“Una sola lectura no necesariamente cuenta toda la historia.</w:t>
      </w:r>
    </w:p>
    <w:p w14:paraId="7EECC5C1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IB100 nos permite observar la condición relativa respecto de la referencia.</w:t>
      </w:r>
    </w:p>
    <w:p w14:paraId="5C6B7AE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CUSUM nos permite observar cómo esa desviación se acumula y evoluciona.</w:t>
      </w:r>
    </w:p>
    <w:p w14:paraId="2257793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Una lectura nos ayuda a entender dónde estamos y la otra cómo está evolucionando el comportamiento.”</w:t>
      </w:r>
    </w:p>
    <w:p w14:paraId="10D2FA4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56EA6ABE">
          <v:rect id="_x0000_i1256" style="width:0;height:1.5pt" o:hralign="center" o:hrstd="t" o:hr="t" fillcolor="#a0a0a0" stroked="f"/>
        </w:pict>
      </w:r>
    </w:p>
    <w:p w14:paraId="08D7EC22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11 — De la desviación a la oportunidad</w:t>
      </w:r>
    </w:p>
    <w:p w14:paraId="5E8A774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“No toda desviación merece la misma respuesta.</w:t>
      </w:r>
    </w:p>
    <w:p w14:paraId="010E5E4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Una desviación puede ser importante, pero si no tenemos capacidad de intervenir, probablemente debemos monitorearla.</w:t>
      </w:r>
    </w:p>
    <w:p w14:paraId="1F434C7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Cuando combinamos impacto y controlabilidad podemos identificar dónde realmente conviene actuar.</w:t>
      </w:r>
    </w:p>
    <w:p w14:paraId="73DA45E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Pasamos de detectar desviaciones a priorizar oportunidades.”</w:t>
      </w:r>
    </w:p>
    <w:p w14:paraId="17B99DB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7A0DEFFC">
          <v:rect id="_x0000_i1257" style="width:0;height:1.5pt" o:hralign="center" o:hrstd="t" o:hr="t" fillcolor="#a0a0a0" stroked="f"/>
        </w:pict>
      </w:r>
    </w:p>
    <w:p w14:paraId="46E4DE22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12 — La eficiencia debe traducirse en valor</w:t>
      </w:r>
    </w:p>
    <w:p w14:paraId="552A97F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“La eficiencia energética no termina cuando identificamos una mejora técnica.</w:t>
      </w:r>
    </w:p>
    <w:p w14:paraId="5E14C1DC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mejora tiene que producir un resultado energético que pueda ser evaluado y finalmente traducido en valor para la organización.</w:t>
      </w:r>
    </w:p>
    <w:p w14:paraId="5D5DFAAC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Porque la eficiencia adquiere sentido cuando sostiene una decisión.”</w:t>
      </w:r>
    </w:p>
    <w:p w14:paraId="79668BF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03BC9C26">
          <v:rect id="_x0000_i1258" style="width:0;height:1.5pt" o:hralign="center" o:hrstd="t" o:hr="t" fillcolor="#a0a0a0" stroked="f"/>
        </w:pict>
      </w:r>
    </w:p>
    <w:p w14:paraId="6E13BF98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TRANSICIÓN 12 → 13</w:t>
      </w:r>
    </w:p>
    <w:p w14:paraId="06AA0DA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“Hasta aquí hemos construido una capacidad para medir, entender, comparar y detectar oportunidades.</w:t>
      </w:r>
    </w:p>
    <w:p w14:paraId="44DA74A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Pero todavía estamos mirando principalmente hacia atrás.</w:t>
      </w:r>
    </w:p>
    <w:p w14:paraId="0BB9A18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Sabemos qué ocurrió.</w:t>
      </w:r>
    </w:p>
    <w:p w14:paraId="6B768BBC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Entonces aparece una pregunta diferente.”</w:t>
      </w:r>
    </w:p>
    <w:p w14:paraId="3DDBA761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75BF0C2F">
          <v:rect id="_x0000_i1259" style="width:0;height:1.5pt" o:hralign="center" o:hrstd="t" o:hr="t" fillcolor="#a0a0a0" stroked="f"/>
        </w:pict>
      </w:r>
    </w:p>
    <w:p w14:paraId="2EB10649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13 — ¿Podemos anticiparnos?</w:t>
      </w:r>
    </w:p>
    <w:p w14:paraId="584AF46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“¿Podemos anticiparnos?</w:t>
      </w:r>
    </w:p>
    <w:p w14:paraId="4E8E59F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Hasta aquí hemos podido medir, entender y comparar.</w:t>
      </w:r>
    </w:p>
    <w:p w14:paraId="461D8CE7" w14:textId="1B2CF259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Ahora cambia la pregunta:</w:t>
      </w:r>
      <w:r w:rsidR="000538FD">
        <w:rPr>
          <w:rFonts w:ascii="Cambria" w:hAnsi="Cambria"/>
        </w:rPr>
        <w:t xml:space="preserve"> </w:t>
      </w:r>
      <w:r w:rsidRPr="008474C5">
        <w:rPr>
          <w:rFonts w:ascii="Cambria" w:hAnsi="Cambria"/>
        </w:rPr>
        <w:t>¿qué comportamiento energético esperamos?</w:t>
      </w:r>
    </w:p>
    <w:p w14:paraId="76B35AA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Ahora damos un siguiente paso: explorar cómo los datos operacionales pueden utilizarse para anticipar el comportamiento energético.</w:t>
      </w:r>
    </w:p>
    <w:p w14:paraId="59A97F4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Para ello incorporamos Machine Learning.”</w:t>
      </w:r>
    </w:p>
    <w:p w14:paraId="5683984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3D43519F">
          <v:rect id="_x0000_i1260" style="width:0;height:1.5pt" o:hralign="center" o:hrstd="t" o:hr="t" fillcolor="#a0a0a0" stroked="f"/>
        </w:pict>
      </w:r>
    </w:p>
    <w:p w14:paraId="117600CA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14 — Del dato al modelo</w:t>
      </w:r>
    </w:p>
    <w:p w14:paraId="7708F7C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“Para responder esta pregunta, llevamos los datos operacionales a un modelo predictivo.</w:t>
      </w:r>
    </w:p>
    <w:p w14:paraId="2E17A36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Partimos de los datos.</w:t>
      </w:r>
    </w:p>
    <w:p w14:paraId="5BE4932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Construimos variables derivadas, incluyendo retardos y ventanas móviles.</w:t>
      </w:r>
    </w:p>
    <w:p w14:paraId="6AED950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Separamos los datos en entrenamiento y prueba, utilizando 70% para entrenamiento y 30% para prueba.</w:t>
      </w:r>
    </w:p>
    <w:p w14:paraId="377C372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Entrenamos un Random Forest.</w:t>
      </w:r>
    </w:p>
    <w:p w14:paraId="335C401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finalmente evaluamos el comportamiento mediante MAE, RMSE y R².”</w:t>
      </w:r>
    </w:p>
    <w:p w14:paraId="7512736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5A9F25FD">
          <v:rect id="_x0000_i1261" style="width:0;height:1.5pt" o:hralign="center" o:hrstd="t" o:hr="t" fillcolor="#a0a0a0" stroked="f"/>
        </w:pict>
      </w:r>
    </w:p>
    <w:p w14:paraId="5FE3706B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15 — Predicción · Real vs. Predicho</w:t>
      </w:r>
    </w:p>
    <w:p w14:paraId="335CA5E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“El modelo sigue razonablemente la señal real, aunque todavía mantiene un error residual.</w:t>
      </w:r>
    </w:p>
    <w:p w14:paraId="045500B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Aquí estamos observando el comportamiento del modelo sobre el conjunto de prueba.</w:t>
      </w:r>
    </w:p>
    <w:p w14:paraId="4C07FFC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Ahora quiero llevar este resultado global a una predicción concreta.</w:t>
      </w:r>
    </w:p>
    <w:p w14:paraId="69EC7D1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Vamos a revisar una observación específica.”</w:t>
      </w:r>
    </w:p>
    <w:p w14:paraId="3086ADB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268143F6">
          <v:rect id="_x0000_i1262" style="width:0;height:1.5pt" o:hralign="center" o:hrstd="t" o:hr="t" fillcolor="#a0a0a0" stroked="f"/>
        </w:pict>
      </w:r>
    </w:p>
    <w:p w14:paraId="39C4578C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DEMO 1 — PREDECIR</w:t>
      </w:r>
    </w:p>
    <w:p w14:paraId="25948D9F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“Aquí podemos ver la comparación entre los valores reales y los valores predichos por el modelo.</w:t>
      </w:r>
    </w:p>
    <w:p w14:paraId="4F09DF68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El comportamiento general confirma lo que acabamos de observar en la lámina: el modelo sigue razonablemente la señal real.</w:t>
      </w:r>
    </w:p>
    <w:p w14:paraId="48CC8008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Ahora vamos a acceder al detalle de prueba y vamos a tomar una observación específica.</w:t>
      </w:r>
    </w:p>
    <w:p w14:paraId="68589848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En este caso, tomemos la observación 21.</w:t>
      </w:r>
    </w:p>
    <w:p w14:paraId="29D6F925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Aquí tenemos un valor real de 396,95 kW y una predicción de 421,38 kW.</w:t>
      </w:r>
    </w:p>
    <w:p w14:paraId="3720C500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Por lo tanto, ya no estamos hablando solamente del comportamiento global del modelo; estamos viendo una predicción concreta.</w:t>
      </w:r>
    </w:p>
    <w:p w14:paraId="7F32728E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Tenemos entonces una predicción concreta, pero todavía nos falta responder una pregunta:</w:t>
      </w:r>
    </w:p>
    <w:p w14:paraId="4D619E75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¿Por qué el modelo llegó a esos 421,38 kW?”</w:t>
      </w:r>
    </w:p>
    <w:p w14:paraId="070CF0F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4819012B">
          <v:rect id="_x0000_i1263" style="width:0;height:1.5pt" o:hralign="center" o:hrstd="t" o:hr="t" fillcolor="#a0a0a0" stroked="f"/>
        </w:pict>
      </w:r>
    </w:p>
    <w:p w14:paraId="1684996F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16 — Validación del modelo</w:t>
      </w:r>
    </w:p>
    <w:p w14:paraId="77FEF42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“Sobre las 21 observaciones de prueba obtenemos un MAE de 19,406 kW, un RMSE de 23,353 kW y un R² de 0,911.</w:t>
      </w:r>
    </w:p>
    <w:p w14:paraId="0AE9DBF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Estos valores nos permiten cuantificar el desempeño del modelo, pero no significan que el modelo sea perfecto.</w:t>
      </w:r>
    </w:p>
    <w:p w14:paraId="48A8F53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Existe error residual, y precisamente por eso necesitamos poder interpretar las predicciones.”</w:t>
      </w:r>
    </w:p>
    <w:p w14:paraId="14D502D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024EAF6F">
          <v:rect id="_x0000_i1264" style="width:0;height:1.5pt" o:hralign="center" o:hrstd="t" o:hr="t" fillcolor="#a0a0a0" stroked="f"/>
        </w:pict>
      </w:r>
    </w:p>
    <w:p w14:paraId="4ADA0E13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17 — Predecir no es suficiente</w:t>
      </w:r>
    </w:p>
    <w:p w14:paraId="2A5ADC4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“Tenemos una predicción.</w:t>
      </w:r>
    </w:p>
    <w:p w14:paraId="7AC230F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Pero para que esa predicción sea útil para ingeniería, necesitamos entenderla.</w:t>
      </w:r>
    </w:p>
    <w:p w14:paraId="06DC658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pregunta deja de ser solamente cuánto va a ocurrir y pasa a ser: por qué el modelo está entregando ese resultado.</w:t>
      </w:r>
    </w:p>
    <w:p w14:paraId="502F5C6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ahí entra XAI.”</w:t>
      </w:r>
    </w:p>
    <w:p w14:paraId="43F7F6D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1FACDC84">
          <v:rect id="_x0000_i1265" style="width:0;height:1.5pt" o:hralign="center" o:hrstd="t" o:hr="t" fillcolor="#a0a0a0" stroked="f"/>
        </w:pict>
      </w:r>
    </w:p>
    <w:p w14:paraId="1AC65F45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LÁMINA 18 — ¿Por qué el modelo predijo eso?</w:t>
      </w:r>
    </w:p>
    <w:p w14:paraId="47418B8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“Ahora podemos abrir la caja negra.</w:t>
      </w:r>
    </w:p>
    <w:p w14:paraId="389242A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SHAP nos permite observar qué variables tienen mayor peso en las predicciones del conjunto de prueba.</w:t>
      </w:r>
    </w:p>
    <w:p w14:paraId="5E1422F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IT Load domina claramente la explicación.</w:t>
      </w:r>
    </w:p>
    <w:p w14:paraId="458E21D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HVAC aparece como segunda variable.</w:t>
      </w:r>
    </w:p>
    <w:p w14:paraId="78B5133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las demás variables tienen una contribución bastante menor.”</w:t>
      </w:r>
    </w:p>
    <w:p w14:paraId="55AF043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4594675B">
          <v:rect id="_x0000_i1266" style="width:0;height:1.5pt" o:hralign="center" o:hrstd="t" o:hr="t" fillcolor="#a0a0a0" stroked="f"/>
        </w:pict>
      </w:r>
    </w:p>
    <w:p w14:paraId="364186BA" w14:textId="77777777" w:rsidR="008474C5" w:rsidRPr="000538FD" w:rsidRDefault="008474C5" w:rsidP="000538FD">
      <w:pPr>
        <w:pStyle w:val="Ttulo2"/>
        <w:rPr>
          <w:rFonts w:ascii="Cambria" w:hAnsi="Cambria"/>
          <w:b/>
          <w:bCs/>
          <w:sz w:val="24"/>
          <w:szCs w:val="24"/>
        </w:rPr>
      </w:pPr>
      <w:r w:rsidRPr="000538FD">
        <w:rPr>
          <w:rFonts w:ascii="Cambria" w:hAnsi="Cambria"/>
          <w:b/>
          <w:bCs/>
          <w:sz w:val="24"/>
          <w:szCs w:val="24"/>
        </w:rPr>
        <w:t>DEMO 2 — EXPLICAR</w:t>
      </w:r>
    </w:p>
    <w:p w14:paraId="1A136FEF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“Pero esto todavía es una lectura global.</w:t>
      </w:r>
    </w:p>
    <w:p w14:paraId="76B9F259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Ahora vamos a mantener la misma Observación 21 y vamos a revisar qué variables están influyendo en esta predicción.</w:t>
      </w:r>
    </w:p>
    <w:p w14:paraId="569327F5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Aquí podemos ver cómo las diferentes variables desplazan la predicción desde el valor base hasta los 421,38 kW.</w:t>
      </w:r>
    </w:p>
    <w:p w14:paraId="6670C3EF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IT Load es la principal contribución en esta observación.</w:t>
      </w:r>
    </w:p>
    <w:p w14:paraId="0F19912D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HVAC aparece como la segunda contribución.</w:t>
      </w:r>
    </w:p>
    <w:p w14:paraId="62E32DA8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Las demás variables tienen una influencia menor en este caso.</w:t>
      </w:r>
    </w:p>
    <w:p w14:paraId="405B7CB8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Entonces, pasamos de saber cuánto predice el modelo a entender qué variables están influyendo en esa predicción.</w:t>
      </w:r>
    </w:p>
    <w:p w14:paraId="10CC6DE5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Pero podemos dar un paso más.</w:t>
      </w:r>
    </w:p>
    <w:p w14:paraId="0DA0B5DF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Si sabemos qué variables están influyendo, podemos preguntarnos qué pasaría si modificamos una de ellas.</w:t>
      </w:r>
    </w:p>
    <w:p w14:paraId="696DF105" w14:textId="77777777" w:rsidR="000538FD" w:rsidRPr="000538FD" w:rsidRDefault="000538FD" w:rsidP="000538FD">
      <w:pPr>
        <w:jc w:val="both"/>
        <w:rPr>
          <w:rFonts w:ascii="Cambria" w:hAnsi="Cambria"/>
        </w:rPr>
      </w:pPr>
      <w:r w:rsidRPr="000538FD">
        <w:rPr>
          <w:rFonts w:ascii="Cambria" w:hAnsi="Cambria"/>
        </w:rPr>
        <w:t>Pasamos de explicar una situación a explorar una alternativa.”</w:t>
      </w:r>
    </w:p>
    <w:p w14:paraId="54C6A4DE" w14:textId="2F16D5C3" w:rsidR="008474C5" w:rsidRPr="008474C5" w:rsidRDefault="008474C5" w:rsidP="008474C5">
      <w:pPr>
        <w:jc w:val="both"/>
        <w:rPr>
          <w:rFonts w:ascii="Cambria" w:hAnsi="Cambria"/>
        </w:rPr>
      </w:pPr>
    </w:p>
    <w:p w14:paraId="63AFC79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694DEFC3">
          <v:rect id="_x0000_i1267" style="width:0;height:1.5pt" o:hralign="center" o:hrstd="t" o:hr="t" fillcolor="#a0a0a0" stroked="f"/>
        </w:pict>
      </w:r>
    </w:p>
    <w:p w14:paraId="6989D29C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19 — Escenarios · explorar antes de actuar</w:t>
      </w:r>
    </w:p>
    <w:p w14:paraId="67619F2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“Vamos a mantener nuevamente el contexto de la Observación 21.</w:t>
      </w:r>
    </w:p>
    <w:p w14:paraId="2724B93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Como IT Load aparece como una variable de alta influencia, vamos a explorar qué estima el modelo si reducimos esta condición en un 10 %.</w:t>
      </w:r>
    </w:p>
    <w:p w14:paraId="46E28FC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modelo estima una reducción de 421,38 a 408,34 kW respecto de la referencia.</w:t>
      </w:r>
    </w:p>
    <w:p w14:paraId="7CB3B25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Esto corresponde a una variación estimada de aproximadamente un 3,1 %.</w:t>
      </w:r>
    </w:p>
    <w:p w14:paraId="14CDB20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 importante aclarar que estamos ante una simulación del modelo, no ante una medición de ahorro real.”</w:t>
      </w:r>
    </w:p>
    <w:p w14:paraId="3232E10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6DF406A5">
          <v:rect id="_x0000_i1268" style="width:0;height:1.5pt" o:hralign="center" o:hrstd="t" o:hr="t" fillcolor="#a0a0a0" stroked="f"/>
        </w:pict>
      </w:r>
    </w:p>
    <w:p w14:paraId="64F07FE5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DEMO 3 — EXPLORAR</w:t>
      </w:r>
    </w:p>
    <w:p w14:paraId="79675BA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“Vamos a explorar entonces cómo responde el mismo modelo ante esta condición modificada.</w:t>
      </w:r>
    </w:p>
    <w:p w14:paraId="0D34830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Partimos de la condición base, modificamos IT Load y observamos la nueva predicción.</w:t>
      </w:r>
    </w:p>
    <w:p w14:paraId="3294014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De esta manera podemos comparar la condición original con el escenario planteado.”</w:t>
      </w:r>
    </w:p>
    <w:p w14:paraId="730106A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45AFDCFB">
          <v:rect id="_x0000_i1269" style="width:0;height:1.5pt" o:hralign="center" o:hrstd="t" o:hr="t" fillcolor="#a0a0a0" stroked="f"/>
        </w:pict>
      </w:r>
    </w:p>
    <w:p w14:paraId="09695864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20 — De la explicación a la simulación</w:t>
      </w:r>
    </w:p>
    <w:p w14:paraId="2970A37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“Y ahora podemos volver a mirar esta cadena.</w:t>
      </w:r>
    </w:p>
    <w:p w14:paraId="613BA30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Lo que acabamos de hacer no fueron demostraciones independientes.</w:t>
      </w:r>
    </w:p>
    <w:p w14:paraId="47E965F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 una misma cadena de trabajo.</w:t>
      </w:r>
    </w:p>
    <w:p w14:paraId="5FF946D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Primero observamos los datos.</w:t>
      </w:r>
    </w:p>
    <w:p w14:paraId="7920647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Después utilizamos el modelo para anticipar el comportamiento.</w:t>
      </w:r>
    </w:p>
    <w:p w14:paraId="6ABB6E2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Luego buscamos entender qué variables están influyendo en esa predicción.</w:t>
      </w:r>
    </w:p>
    <w:p w14:paraId="337D426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finalmente modificamos una condición para explorar cómo podría responder el sistema.</w:t>
      </w:r>
    </w:p>
    <w:p w14:paraId="676955C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Cada etapa agrega una capacidad a la anterior.”</w:t>
      </w:r>
    </w:p>
    <w:p w14:paraId="4F0C0CB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06BD5889">
          <v:rect id="_x0000_i1270" style="width:0;height:1.5pt" o:hralign="center" o:hrstd="t" o:hr="t" fillcolor="#a0a0a0" stroked="f"/>
        </w:pict>
      </w:r>
    </w:p>
    <w:p w14:paraId="1C5040B1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21 — SHAP convierte la caja negra en lectura de ingeniería</w:t>
      </w:r>
    </w:p>
    <w:p w14:paraId="4DCE7DF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“Lo que buscamos entonces no es solamente tener una predicción.</w:t>
      </w:r>
    </w:p>
    <w:p w14:paraId="05C391B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Queremos que esa predicción pueda ser interpretada desde la perspectiva de ingeniería.</w:t>
      </w:r>
    </w:p>
    <w:p w14:paraId="3ABA3EF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En nuestro caso, IT Load aparece como la variable dominante.</w:t>
      </w:r>
    </w:p>
    <w:p w14:paraId="160F9FD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HVAC aparece como la segunda variable.</w:t>
      </w:r>
    </w:p>
    <w:p w14:paraId="7073E7D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Esto nos permite pasar desde el resultado del modelo hacia una lectura de qué variables están influyendo.</w:t>
      </w:r>
    </w:p>
    <w:p w14:paraId="299178F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SHAP explica la contribución de las variables dentro del modelo; no demuestra causalidad física.”</w:t>
      </w:r>
    </w:p>
    <w:p w14:paraId="4CDBA57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28FA40F5">
          <v:rect id="_x0000_i1271" style="width:0;height:1.5pt" o:hralign="center" o:hrstd="t" o:hr="t" fillcolor="#a0a0a0" stroked="f"/>
        </w:pict>
      </w:r>
    </w:p>
    <w:p w14:paraId="2168272B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22 — Una decisión cambia cuando podemos explicar el resultado</w:t>
      </w:r>
    </w:p>
    <w:p w14:paraId="33B35B0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“Entonces, ¿qué cambia realmente cuando podemos explicar una predicción?</w:t>
      </w:r>
    </w:p>
    <w:p w14:paraId="02B84DE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Cambia la forma en que podemos utilizar esa información.</w:t>
      </w:r>
    </w:p>
    <w:p w14:paraId="7390498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Primero tenemos una predicción.</w:t>
      </w:r>
    </w:p>
    <w:p w14:paraId="016211B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Después podemos revisar qué variables están contribuyendo.</w:t>
      </w:r>
    </w:p>
    <w:p w14:paraId="2A4DAD1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Eso nos permite evaluar el resultado con mayor contexto.</w:t>
      </w:r>
    </w:p>
    <w:p w14:paraId="00F4F8A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recién entonces podemos utilizar esa información como apoyo para una decisión de ingeniería.</w:t>
      </w:r>
    </w:p>
    <w:p w14:paraId="50F4331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IA no toma la decisión por nosotros. La IA aporta evidencia para que el ingeniero pueda decidir mejor.”</w:t>
      </w:r>
    </w:p>
    <w:p w14:paraId="4357CFD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239AD1E5">
          <v:rect id="_x0000_i1272" style="width:0;height:1.5pt" o:hralign="center" o:hrstd="t" o:hr="t" fillcolor="#a0a0a0" stroked="f"/>
        </w:pict>
      </w:r>
    </w:p>
    <w:p w14:paraId="1ACCF200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23 — Escenarios: ¿qué alternativa conviene?</w:t>
      </w:r>
    </w:p>
    <w:p w14:paraId="436CB8C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“Aquí está el siguiente paso.</w:t>
      </w:r>
    </w:p>
    <w:p w14:paraId="3CF873E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Tenemos una condición base, tenemos una predicción y podemos modificar una condición para construir un escenario.</w:t>
      </w:r>
    </w:p>
    <w:p w14:paraId="2283D3D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modelo vuelve a estimar el comportamiento bajo esa condición modificada.</w:t>
      </w:r>
    </w:p>
    <w:p w14:paraId="3663A8C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Entonces podemos comparar ambas situaciones antes de intervenir físicamente.</w:t>
      </w:r>
    </w:p>
    <w:p w14:paraId="284F2F9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simulación nos permite explorar el efecto estimado de una modificación.”</w:t>
      </w:r>
    </w:p>
    <w:p w14:paraId="00E278E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0572FE55">
          <v:rect id="_x0000_i1273" style="width:0;height:1.5pt" o:hralign="center" o:hrstd="t" o:hr="t" fillcolor="#a0a0a0" stroked="f"/>
        </w:pict>
      </w:r>
    </w:p>
    <w:p w14:paraId="0B44C163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24 — La decisión se construye comparando</w:t>
      </w:r>
    </w:p>
    <w:p w14:paraId="67BB9E6C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“Pero aquí hay una distinción fundamental.</w:t>
      </w:r>
    </w:p>
    <w:p w14:paraId="23B9881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Ninguna de estas herramientas toma por sí sola la decisión.</w:t>
      </w:r>
    </w:p>
    <w:p w14:paraId="1FA5A27C" w14:textId="3F96F93C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Desde el punto de vista técnico:</w:t>
      </w:r>
      <w:r w:rsidR="001A2338">
        <w:rPr>
          <w:rFonts w:ascii="Cambria" w:hAnsi="Cambria"/>
        </w:rPr>
        <w:t xml:space="preserve"> </w:t>
      </w:r>
      <w:r w:rsidRPr="008474C5">
        <w:rPr>
          <w:rFonts w:ascii="Cambria" w:hAnsi="Cambria"/>
        </w:rPr>
        <w:t>qué predice el modelo y con qué nivel de error.</w:t>
      </w:r>
    </w:p>
    <w:p w14:paraId="30572C44" w14:textId="5AFDD3A5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Desde el punto de vista operacional:</w:t>
      </w:r>
      <w:r w:rsidR="001A2338">
        <w:rPr>
          <w:rFonts w:ascii="Cambria" w:hAnsi="Cambria"/>
        </w:rPr>
        <w:t xml:space="preserve"> </w:t>
      </w:r>
      <w:r w:rsidRPr="008474C5">
        <w:rPr>
          <w:rFonts w:ascii="Cambria" w:hAnsi="Cambria"/>
        </w:rPr>
        <w:t>si esa alternativa es operacionalmente factible.</w:t>
      </w:r>
    </w:p>
    <w:p w14:paraId="1B49EF8B" w14:textId="4E8C9E23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desde el punto de vista de negocio:</w:t>
      </w:r>
      <w:r w:rsidR="001A2338">
        <w:rPr>
          <w:rFonts w:ascii="Cambria" w:hAnsi="Cambria"/>
        </w:rPr>
        <w:t xml:space="preserve"> </w:t>
      </w:r>
      <w:r w:rsidRPr="008474C5">
        <w:rPr>
          <w:rFonts w:ascii="Cambria" w:hAnsi="Cambria"/>
        </w:rPr>
        <w:t>qué valor tiene para la organización.</w:t>
      </w:r>
    </w:p>
    <w:p w14:paraId="7E775BD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decisión se construye considerando las tres dimensiones.</w:t>
      </w:r>
    </w:p>
    <w:p w14:paraId="440C529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IA no toma la decisión por nosotros.</w:t>
      </w:r>
    </w:p>
    <w:p w14:paraId="27C8C63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Nos entrega una capacidad adicional para anticipar, explicar y evaluar alternativas.”</w:t>
      </w:r>
    </w:p>
    <w:p w14:paraId="5C690CA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2793C8F0">
          <v:rect id="_x0000_i1274" style="width:0;height:1.5pt" o:hralign="center" o:hrstd="t" o:hr="t" fillcolor="#a0a0a0" stroked="f"/>
        </w:pict>
      </w:r>
    </w:p>
    <w:p w14:paraId="4516AF31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PASO A VS CODE</w:t>
      </w:r>
    </w:p>
    <w:p w14:paraId="124BCCC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“Hasta aquí hemos visto qué hace la herramienta. Ahora quiero mostrar brevemente cómo está implementada.”</w:t>
      </w:r>
    </w:p>
    <w:p w14:paraId="00FCEB2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6B9072A8">
          <v:rect id="_x0000_i1275" style="width:0;height:1.5pt" o:hralign="center" o:hrstd="t" o:hr="t" fillcolor="#a0a0a0" stroked="f"/>
        </w:pict>
      </w:r>
    </w:p>
    <w:p w14:paraId="01D61BBA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25 — Arquitectura integral</w:t>
      </w:r>
    </w:p>
    <w:p w14:paraId="0DF258E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“Entonces, si llevamos todo lo que acabamos de demostrar a una arquitectura, aparece una cadena continua.</w:t>
      </w:r>
    </w:p>
    <w:p w14:paraId="2549934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Partimos del dato: medir.</w:t>
      </w:r>
    </w:p>
    <w:p w14:paraId="12A512C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Ese dato se contextualiza para entender el desempeño.</w:t>
      </w:r>
    </w:p>
    <w:p w14:paraId="61CE530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Sobre esa información incorporamos inteligencia artificial para predecir y explicar.</w:t>
      </w:r>
    </w:p>
    <w:p w14:paraId="4353A62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finalmente utilizamos esa capacidad para explorar alternativas y apoyar la acción.</w:t>
      </w:r>
    </w:p>
    <w:p w14:paraId="7B1A9C61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inteligencia artificial no aparece aislada.”</w:t>
      </w:r>
    </w:p>
    <w:p w14:paraId="46EE307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1F8B7E36">
          <v:rect id="_x0000_i1276" style="width:0;height:1.5pt" o:hralign="center" o:hrstd="t" o:hr="t" fillcolor="#a0a0a0" stroked="f"/>
        </w:pict>
      </w:r>
    </w:p>
    <w:p w14:paraId="3AC74A55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26 — Del prototipo al entorno industrial</w:t>
      </w:r>
    </w:p>
    <w:p w14:paraId="0A7B82B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“Pero una demostración como la que acabamos de ver no es todavía una solución industrial.</w:t>
      </w:r>
    </w:p>
    <w:p w14:paraId="3F514B51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valor aparece cuando este análisis entra realmente en el flujo de trabajo.</w:t>
      </w:r>
    </w:p>
    <w:p w14:paraId="2CC330C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Capturar los datos del proceso.</w:t>
      </w:r>
    </w:p>
    <w:p w14:paraId="5734022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Procesarlos y generar predicciones y explicaciones.</w:t>
      </w:r>
    </w:p>
    <w:p w14:paraId="0143C8F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Visualizar la información.</w:t>
      </w:r>
    </w:p>
    <w:p w14:paraId="208299E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finalmente llevarla al usuario que tiene que evaluarla y tomar una decisión.</w:t>
      </w:r>
    </w:p>
    <w:p w14:paraId="4D5726C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herramienta debe apoyar la decisión, no convertirse en el objetivo.”</w:t>
      </w:r>
    </w:p>
    <w:p w14:paraId="2376BEC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457595BD">
          <v:rect id="_x0000_i1277" style="width:0;height:1.5pt" o:hralign="center" o:hrstd="t" o:hr="t" fillcolor="#a0a0a0" stroked="f"/>
        </w:pict>
      </w:r>
    </w:p>
    <w:p w14:paraId="1D818F71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27 — IA + ingeniería</w:t>
      </w:r>
    </w:p>
    <w:p w14:paraId="0E68AFE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“Y aquí llegamos a una idea central de esta propuesta.</w:t>
      </w:r>
    </w:p>
    <w:p w14:paraId="61310031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inteligencia artificial no reemplaza el conocimiento de ingeniería. Lo amplifica.</w:t>
      </w:r>
    </w:p>
    <w:p w14:paraId="2FE1386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IA puede identificar patrones, generar predicciones y ayudarnos a explicar los resultados.</w:t>
      </w:r>
    </w:p>
    <w:p w14:paraId="6E3CE69C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Pero el ingeniero aporta el contexto del proceso, conoce las restricciones y finalmente debe evaluar qué decisión tiene sentido.</w:t>
      </w:r>
    </w:p>
    <w:p w14:paraId="3167D4C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IA aporta capacidad analítica; la ingeniería aporta contexto y criterio para decidir.”</w:t>
      </w:r>
    </w:p>
    <w:p w14:paraId="775B862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4AFE4F5F">
          <v:rect id="_x0000_i1278" style="width:0;height:1.5pt" o:hralign="center" o:hrstd="t" o:hr="t" fillcolor="#a0a0a0" stroked="f"/>
        </w:pict>
      </w:r>
    </w:p>
    <w:p w14:paraId="0D3568AC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28 — El siguiente nivel: optimizar</w:t>
      </w:r>
    </w:p>
    <w:p w14:paraId="54FD497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“Y si ya podemos predecir, explicar y explorar escenarios, aparece naturalmente el siguiente desafío.</w:t>
      </w:r>
    </w:p>
    <w:p w14:paraId="13F7BF1C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¿Podemos utilizar esa capacidad para buscar mejores alternativas?</w:t>
      </w:r>
    </w:p>
    <w:p w14:paraId="226B521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Primero anticipamos el comportamiento.</w:t>
      </w:r>
    </w:p>
    <w:p w14:paraId="0A3909A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Después entendemos qué variables están influyendo.</w:t>
      </w:r>
    </w:p>
    <w:p w14:paraId="4935436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Luego podemos modificar condiciones y comparar alternativas.</w:t>
      </w:r>
    </w:p>
    <w:p w14:paraId="1B68D06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el siguiente paso es utilizar esa capacidad para buscar una combinación de condiciones que resulte más conveniente.</w:t>
      </w:r>
    </w:p>
    <w:p w14:paraId="1F0F68B8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optimización es el siguiente nivel que proponemos.”</w:t>
      </w:r>
    </w:p>
    <w:p w14:paraId="2D310CE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1937D5F1">
          <v:rect id="_x0000_i1279" style="width:0;height:1.5pt" o:hralign="center" o:hrstd="t" o:hr="t" fillcolor="#a0a0a0" stroked="f"/>
        </w:pict>
      </w:r>
    </w:p>
    <w:p w14:paraId="4DC893EB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29 — La pregunta de investigación</w:t>
      </w:r>
    </w:p>
    <w:p w14:paraId="22DF795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“Y esta evolución nos lleva naturalmente a una pregunta de investigación.</w:t>
      </w:r>
    </w:p>
    <w:p w14:paraId="723E9F5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¿Cómo transformar datos energéticos operacionales en capacidad predictiva y de decisión?</w:t>
      </w:r>
    </w:p>
    <w:p w14:paraId="677401A1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todo este recorrido abre naturalmente una línea de investigación.</w:t>
      </w:r>
    </w:p>
    <w:p w14:paraId="686F77B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pregunta que aparece es: ¿cómo transformar los datos energéticos operacionales en capacidad predictiva y de decisión?</w:t>
      </w:r>
    </w:p>
    <w:p w14:paraId="174FCB5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desafío está en profundizar la integración entre gestión energética, datos, inteligencia artificial y conocimiento de ingeniería.</w:t>
      </w:r>
    </w:p>
    <w:p w14:paraId="6B37D297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desafío entonces es pasar de una analítica retrospectiva a una capacidad de anticipación.”</w:t>
      </w:r>
    </w:p>
    <w:p w14:paraId="5796E7D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0E173DA5">
          <v:rect id="_x0000_i1280" style="width:0;height:1.5pt" o:hralign="center" o:hrstd="t" o:hr="t" fillcolor="#a0a0a0" stroked="f"/>
        </w:pict>
      </w:r>
    </w:p>
    <w:p w14:paraId="5348D5AE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30 — Propuesta de continuidad</w:t>
      </w:r>
    </w:p>
    <w:p w14:paraId="2C3A655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“Y esta pregunta de investigación no aparece de manera aislada.</w:t>
      </w:r>
    </w:p>
    <w:p w14:paraId="574F122C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Surge naturalmente de la evolución del trabajo que acabamos de recorrer.</w:t>
      </w:r>
    </w:p>
    <w:p w14:paraId="0F79121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Partimos desde la gestión energética: medición y evaluación del desempeño.</w:t>
      </w:r>
    </w:p>
    <w:p w14:paraId="32B758E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Sobre esa base incorporamos Machine Learning para anticipar el comportamiento.</w:t>
      </w:r>
    </w:p>
    <w:p w14:paraId="3EDAE61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Luego incorporamos explicabilidad para entender qué está influyendo en las predicciones.</w:t>
      </w:r>
    </w:p>
    <w:p w14:paraId="6EB90AF1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finalmente exploramos escenarios para evaluar alternativas antes de intervenir.</w:t>
      </w:r>
    </w:p>
    <w:p w14:paraId="4BE5A78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Esta evolución abre oportunidades para continuar desarrollando herramientas que integren ingeniería energética, datos e inteligencia artificial.</w:t>
      </w:r>
    </w:p>
    <w:p w14:paraId="4459AA8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siguiente desafío es profundizar esta integración para llevar estas capacidades desde el análisis hacia aplicaciones de mayor impacto en la industria energética.</w:t>
      </w:r>
    </w:p>
    <w:p w14:paraId="3EF0FDB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Este trabajo abre una línea de desarrollo e investigación con potencial de aplicación en la industria energética.”</w:t>
      </w:r>
    </w:p>
    <w:p w14:paraId="3E4290E0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2CA4942C">
          <v:rect id="_x0000_i1281" style="width:0;height:1.5pt" o:hralign="center" o:hrstd="t" o:hr="t" fillcolor="#a0a0a0" stroked="f"/>
        </w:pict>
      </w:r>
    </w:p>
    <w:p w14:paraId="1ABCC615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31 — La evolución completa</w:t>
      </w:r>
    </w:p>
    <w:p w14:paraId="5707CBE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“Y si miramos todo el recorrido desde el principio, podemos resumirlo en una sola evolución.</w:t>
      </w:r>
    </w:p>
    <w:p w14:paraId="6126203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Primero: medir qué ocurrió.</w:t>
      </w:r>
    </w:p>
    <w:p w14:paraId="0EAE4914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Después: entender por qué ocurrió.</w:t>
      </w:r>
    </w:p>
    <w:p w14:paraId="4F36441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Compararlo contra una referencia.</w:t>
      </w:r>
    </w:p>
    <w:p w14:paraId="6FDF905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Avanzar hacia qué esperamos que ocurra.</w:t>
      </w:r>
    </w:p>
    <w:p w14:paraId="6EB1D703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finalmente: qué hacemos con esa información.</w:t>
      </w:r>
    </w:p>
    <w:p w14:paraId="379273E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No se trata de agregar inteligencia artificial por agregar tecnología.</w:t>
      </w:r>
    </w:p>
    <w:p w14:paraId="0875D285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Se trata de aumentar la capacidad de decidir.”</w:t>
      </w:r>
    </w:p>
    <w:p w14:paraId="2B19EB1F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40D51C6C">
          <v:rect id="_x0000_i1282" style="width:0;height:1.5pt" o:hralign="center" o:hrstd="t" o:hr="t" fillcolor="#a0a0a0" stroked="f"/>
        </w:pict>
      </w:r>
    </w:p>
    <w:p w14:paraId="1C5DBD96" w14:textId="77777777" w:rsidR="008474C5" w:rsidRPr="001A2338" w:rsidRDefault="008474C5" w:rsidP="001A2338">
      <w:pPr>
        <w:pStyle w:val="Ttulo2"/>
        <w:rPr>
          <w:rFonts w:ascii="Cambria" w:hAnsi="Cambria"/>
          <w:b/>
          <w:bCs/>
          <w:sz w:val="24"/>
          <w:szCs w:val="24"/>
        </w:rPr>
      </w:pPr>
      <w:r w:rsidRPr="001A2338">
        <w:rPr>
          <w:rFonts w:ascii="Cambria" w:hAnsi="Cambria"/>
          <w:b/>
          <w:bCs/>
          <w:sz w:val="24"/>
          <w:szCs w:val="24"/>
        </w:rPr>
        <w:t>LÁMINA 32 — CIERRE</w:t>
      </w:r>
    </w:p>
    <w:p w14:paraId="533ED53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“Y con esto podemos volver a la pregunta con la que comenzamos.</w:t>
      </w:r>
    </w:p>
    <w:p w14:paraId="2C879CB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¿Qué hacemos realmente con toda la información energética que estamos midiendo?</w:t>
      </w:r>
    </w:p>
    <w:p w14:paraId="6994EA1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Los datos nos permiten observar y entender lo que está ocurriendo.</w:t>
      </w:r>
    </w:p>
    <w:p w14:paraId="10E5F9C9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La inteligencia artificial nos permite avanzar desde lo que ocurrió hacia lo que esperamos que ocurra.</w:t>
      </w:r>
    </w:p>
    <w:p w14:paraId="61AC3DAE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Y cuando incorporamos explicación y exploración de escenarios, esa información puede convertirse en apoyo para decidir.</w:t>
      </w:r>
    </w:p>
    <w:p w14:paraId="27C715C1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Por eso, el objetivo no es simplemente agregar inteligencia artificial a la gestión energética.</w:t>
      </w:r>
    </w:p>
    <w:p w14:paraId="1B9A42EA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El objetivo es transformar los datos operacionales en capacidad de predicción y decisión.</w:t>
      </w:r>
    </w:p>
    <w:p w14:paraId="0805CE8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>En otras palabras: pasar de medir, a predecir; y de predecir, a decidir.”</w:t>
      </w:r>
    </w:p>
    <w:p w14:paraId="61D0910B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  <w:b/>
          <w:bCs/>
        </w:rPr>
        <w:t>FIN.</w:t>
      </w:r>
    </w:p>
    <w:p w14:paraId="19592CD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pict w14:anchorId="4AB03D2A">
          <v:rect id="_x0000_i1283" style="width:0;height:1.5pt" o:hralign="center" o:hrstd="t" o:hr="t" fillcolor="#a0a0a0" stroked="f"/>
        </w:pict>
      </w:r>
    </w:p>
    <w:p w14:paraId="0D19DF6B" w14:textId="77777777" w:rsidR="008474C5" w:rsidRPr="008474C5" w:rsidRDefault="008474C5" w:rsidP="008474C5">
      <w:pPr>
        <w:jc w:val="both"/>
        <w:rPr>
          <w:rFonts w:ascii="Cambria" w:hAnsi="Cambria"/>
          <w:b/>
          <w:bCs/>
        </w:rPr>
      </w:pPr>
      <w:r w:rsidRPr="008474C5">
        <w:rPr>
          <w:rFonts w:ascii="Cambria" w:hAnsi="Cambria"/>
          <w:b/>
          <w:bCs/>
        </w:rPr>
        <w:t>Una corrección importante respecto de la versión anterior</w:t>
      </w:r>
    </w:p>
    <w:p w14:paraId="349CBEE6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En esta versión </w:t>
      </w:r>
      <w:r w:rsidRPr="008474C5">
        <w:rPr>
          <w:rFonts w:ascii="Cambria" w:hAnsi="Cambria"/>
          <w:b/>
          <w:bCs/>
        </w:rPr>
        <w:t>ya no aparecen dentro del guion</w:t>
      </w:r>
      <w:r w:rsidRPr="008474C5">
        <w:rPr>
          <w:rFonts w:ascii="Cambria" w:hAnsi="Cambria"/>
        </w:rPr>
        <w:t xml:space="preserve"> expresiones como:</w:t>
      </w:r>
    </w:p>
    <w:p w14:paraId="7C544BC7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“Pausa” </w:t>
      </w:r>
    </w:p>
    <w:p w14:paraId="48EC0369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“Luego” </w:t>
      </w:r>
    </w:p>
    <w:p w14:paraId="214B9F33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“Haces” </w:t>
      </w:r>
    </w:p>
    <w:p w14:paraId="6D272903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“Abres” </w:t>
      </w:r>
    </w:p>
    <w:p w14:paraId="125D4EDB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“Resultado” </w:t>
      </w:r>
    </w:p>
    <w:p w14:paraId="20A6D74A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“Idea” </w:t>
      </w:r>
    </w:p>
    <w:p w14:paraId="3B9E0069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“Recordatorio” </w:t>
      </w:r>
    </w:p>
    <w:p w14:paraId="37827D68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“Transición” </w:t>
      </w:r>
    </w:p>
    <w:p w14:paraId="2411E0A4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“No digas” </w:t>
      </w:r>
    </w:p>
    <w:p w14:paraId="5CE3AF98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“Aquí comienza ML” </w:t>
      </w:r>
    </w:p>
    <w:p w14:paraId="25D44704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“Cierra aplicación” </w:t>
      </w:r>
    </w:p>
    <w:p w14:paraId="5BB53466" w14:textId="77777777" w:rsidR="008474C5" w:rsidRPr="008474C5" w:rsidRDefault="008474C5" w:rsidP="008474C5">
      <w:pPr>
        <w:numPr>
          <w:ilvl w:val="0"/>
          <w:numId w:val="1"/>
        </w:num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“Acción” </w:t>
      </w:r>
    </w:p>
    <w:p w14:paraId="51A825FD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Eso queda fuera porque </w:t>
      </w:r>
      <w:r w:rsidRPr="008474C5">
        <w:rPr>
          <w:rFonts w:ascii="Cambria" w:hAnsi="Cambria"/>
          <w:b/>
          <w:bCs/>
        </w:rPr>
        <w:t>no forma parte de lo que tú dices</w:t>
      </w:r>
      <w:r w:rsidRPr="008474C5">
        <w:rPr>
          <w:rFonts w:ascii="Cambria" w:hAnsi="Cambria"/>
        </w:rPr>
        <w:t>.</w:t>
      </w:r>
    </w:p>
    <w:p w14:paraId="3AC63B32" w14:textId="77777777" w:rsidR="008474C5" w:rsidRPr="008474C5" w:rsidRDefault="008474C5" w:rsidP="008474C5">
      <w:pPr>
        <w:jc w:val="both"/>
        <w:rPr>
          <w:rFonts w:ascii="Cambria" w:hAnsi="Cambria"/>
        </w:rPr>
      </w:pPr>
      <w:r w:rsidRPr="008474C5">
        <w:rPr>
          <w:rFonts w:ascii="Cambria" w:hAnsi="Cambria"/>
        </w:rPr>
        <w:t xml:space="preserve">Y, sobre todo, la </w:t>
      </w:r>
      <w:r w:rsidRPr="008474C5">
        <w:rPr>
          <w:rFonts w:ascii="Cambria" w:hAnsi="Cambria"/>
          <w:b/>
          <w:bCs/>
        </w:rPr>
        <w:t>Demo 1 ahora tiene una secuencia verbal coherente con la aplicación que acabamos de revisar</w:t>
      </w:r>
      <w:r w:rsidRPr="008474C5">
        <w:rPr>
          <w:rFonts w:ascii="Cambria" w:hAnsi="Cambria"/>
        </w:rPr>
        <w:t xml:space="preserve">: primero comparación general, luego </w:t>
      </w:r>
      <w:r w:rsidRPr="008474C5">
        <w:rPr>
          <w:rFonts w:ascii="Cambria" w:hAnsi="Cambria"/>
          <w:b/>
          <w:bCs/>
        </w:rPr>
        <w:t>Observación 21</w:t>
      </w:r>
      <w:r w:rsidRPr="008474C5">
        <w:rPr>
          <w:rFonts w:ascii="Cambria" w:hAnsi="Cambria"/>
        </w:rPr>
        <w:t xml:space="preserve">, después </w:t>
      </w:r>
      <w:r w:rsidRPr="008474C5">
        <w:rPr>
          <w:rFonts w:ascii="Cambria" w:hAnsi="Cambria"/>
          <w:b/>
          <w:bCs/>
        </w:rPr>
        <w:t>396,95 kW vs. 421,38 kW</w:t>
      </w:r>
      <w:r w:rsidRPr="008474C5">
        <w:rPr>
          <w:rFonts w:ascii="Cambria" w:hAnsi="Cambria"/>
        </w:rPr>
        <w:t xml:space="preserve">, y finalmente la pregunta que abre XAI. La misma Observación 21 continúa en Demo 2 y Demo 3. Esa continuidad es la que necesitábamos dejar clara. </w:t>
      </w:r>
    </w:p>
    <w:p w14:paraId="4D5B3707" w14:textId="77777777" w:rsidR="00ED0CB5" w:rsidRPr="008474C5" w:rsidRDefault="00ED0CB5" w:rsidP="008474C5">
      <w:pPr>
        <w:jc w:val="both"/>
        <w:rPr>
          <w:rFonts w:ascii="Cambria" w:hAnsi="Cambria"/>
        </w:rPr>
      </w:pPr>
    </w:p>
    <w:sectPr w:rsidR="00ED0CB5" w:rsidRPr="008474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61E50"/>
    <w:multiLevelType w:val="multilevel"/>
    <w:tmpl w:val="268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7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1A"/>
    <w:rsid w:val="000538FD"/>
    <w:rsid w:val="001A2338"/>
    <w:rsid w:val="002D5BAF"/>
    <w:rsid w:val="005A1C1A"/>
    <w:rsid w:val="008474C5"/>
    <w:rsid w:val="0093344A"/>
    <w:rsid w:val="009F43BD"/>
    <w:rsid w:val="00ED0CB5"/>
    <w:rsid w:val="00F85FB0"/>
    <w:rsid w:val="00FF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58F6D"/>
  <w15:chartTrackingRefBased/>
  <w15:docId w15:val="{CB8F3B0A-C17A-43F4-B52F-BF6103CF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C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C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C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C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C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C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C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C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C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C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90D83-5D93-44B6-BA0C-87452982C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2658</Words>
  <Characters>15200</Characters>
  <Application>Microsoft Office Word</Application>
  <DocSecurity>0</DocSecurity>
  <Lines>356</Lines>
  <Paragraphs>262</Paragraphs>
  <ScaleCrop>false</ScaleCrop>
  <Company/>
  <LinksUpToDate>false</LinksUpToDate>
  <CharactersWithSpaces>17657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4</cp:revision>
  <dcterms:created xsi:type="dcterms:W3CDTF">2026-09-01T00:42:00Z</dcterms:created>
  <dcterms:modified xsi:type="dcterms:W3CDTF">2026-09-01T00:54:00Z</dcterms:modified>
</cp:coreProperties>
</file>