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B3010F8" wp14:textId="77777777">
      <w:pPr>
        <w:spacing w:before="1500" w:after="0"/>
      </w:pPr>
      <w:r>
        <w:rPr>
          <w:rFonts w:ascii="Calibri" w:hAnsi="Calibri" w:eastAsia="Calibri" w:cs="Calibri"/>
          <w:b/>
          <w:bCs/>
          <w:color w:val="23303A"/>
          <w:spacing w:val="40"/>
          <w:sz w:val="36"/>
          <w:szCs w:val="36"/>
        </w:rPr>
        <w:t xml:space="preserve">PAGE ASSET MANAGEMENT</w:t>
      </w:r>
    </w:p>
    <w:p xmlns:wp14="http://schemas.microsoft.com/office/word/2010/wordml" w14:paraId="2366477D" wp14:textId="77777777">
      <w:pPr>
        <w:pBdr>
          <w:bottom w:val="single" w:color="B4531E" w:sz="18" w:space="6"/>
        </w:pBdr>
        <w:spacing w:after="360"/>
      </w:pPr>
      <w:r>
        <w:rPr>
          <w:rFonts w:ascii="Calibri" w:hAnsi="Calibri" w:eastAsia="Calibri" w:cs="Calibri"/>
          <w:caps/>
          <w:color w:val="4A5560"/>
          <w:spacing w:val="20"/>
          <w:sz w:val="22"/>
          <w:szCs w:val="22"/>
        </w:rPr>
        <w:t xml:space="preserve">Technical Specification · Target State</w:t>
      </w:r>
    </w:p>
    <w:p xmlns:wp14="http://schemas.microsoft.com/office/word/2010/wordml" w14:paraId="50A4B9CA" wp14:textId="77777777">
      <w:pPr>
        <w:spacing w:before="260" w:after="0"/>
      </w:pPr>
      <w:r>
        <w:rPr>
          <w:rFonts w:ascii="Calibri" w:hAnsi="Calibri" w:eastAsia="Calibri" w:cs="Calibri"/>
          <w:b/>
          <w:bCs/>
          <w:color w:val="23303A"/>
          <w:sz w:val="48"/>
          <w:szCs w:val="48"/>
        </w:rPr>
        <w:t xml:space="preserve">PAGEOS LEARNING MODULE</w:t>
      </w:r>
    </w:p>
    <w:p xmlns:wp14="http://schemas.microsoft.com/office/word/2010/wordml" w14:paraId="58519594" wp14:textId="77777777">
      <w:pPr>
        <w:spacing w:after="120"/>
      </w:pPr>
      <w:r w:rsidRPr="3764316B" w:rsidR="3764316B">
        <w:rPr>
          <w:rFonts w:ascii="Calibri" w:hAnsi="Calibri" w:eastAsia="Calibri" w:cs="Calibri"/>
          <w:color w:val="23303A"/>
          <w:sz w:val="27"/>
          <w:szCs w:val="27"/>
          <w:lang w:val="en-US"/>
        </w:rPr>
        <w:t>Personalised Learning Agent — Curation Engine, Rules &amp; MCP Tool Contracts</w:t>
      </w:r>
    </w:p>
    <w:p xmlns:wp14="http://schemas.microsoft.com/office/word/2010/wordml" w14:paraId="29331083" wp14:textId="77777777">
      <w:pPr>
        <w:spacing w:before="60" w:after="500"/>
      </w:pPr>
      <w:r w:rsidRPr="3764316B" w:rsidR="3764316B">
        <w:rPr>
          <w:rFonts w:ascii="Calibri" w:hAnsi="Calibri" w:eastAsia="Calibri" w:cs="Calibri"/>
          <w:i w:val="1"/>
          <w:iCs w:val="1"/>
          <w:color w:val="B4531E"/>
          <w:sz w:val="24"/>
          <w:szCs w:val="24"/>
          <w:lang w:val="en-US"/>
        </w:rPr>
        <w:t>Build-ready specification for PageOS Engineering</w:t>
      </w:r>
    </w:p>
    <w:p xmlns:wp14="http://schemas.microsoft.com/office/word/2010/wordml" w14:paraId="6D2DD79A" wp14:textId="77777777">
      <w:pPr>
        <w:spacing w:before="700" w:after="40"/>
      </w:pPr>
      <w:r w:rsidRPr="3764316B" w:rsidR="3764316B">
        <w:rPr>
          <w:rFonts w:ascii="Calibri" w:hAnsi="Calibri" w:eastAsia="Calibri" w:cs="Calibri"/>
          <w:b w:val="1"/>
          <w:bCs w:val="1"/>
          <w:color w:val="4A5560"/>
          <w:sz w:val="22"/>
          <w:szCs w:val="22"/>
          <w:lang w:val="en-US"/>
        </w:rPr>
        <w:t>Audience: PageOS Engineering, Product Managers &amp; HR</w:t>
      </w:r>
    </w:p>
    <w:p xmlns:wp14="http://schemas.microsoft.com/office/word/2010/wordml" w14:paraId="56115E7C" wp14:textId="77777777">
      <w:pPr>
        <w:spacing w:after="40"/>
      </w:pPr>
      <w:r>
        <w:rPr>
          <w:rFonts w:ascii="Calibri" w:hAnsi="Calibri" w:eastAsia="Calibri" w:cs="Calibri"/>
          <w:color w:val="5A6068"/>
          <w:sz w:val="20"/>
          <w:szCs w:val="20"/>
        </w:rPr>
        <w:t xml:space="preserve">Owners: HR (learning strategy &amp; rules) · Engineering (delivery)</w:t>
      </w:r>
    </w:p>
    <w:p xmlns:wp14="http://schemas.microsoft.com/office/word/2010/wordml" w14:paraId="7B3602C8" wp14:textId="77777777">
      <w:pPr>
        <w:spacing w:after="40"/>
      </w:pPr>
      <w:r w:rsidRPr="3764316B" w:rsidR="3764316B">
        <w:rPr>
          <w:rFonts w:ascii="Calibri" w:hAnsi="Calibri" w:eastAsia="Calibri" w:cs="Calibri"/>
          <w:color w:val="5A6068"/>
          <w:sz w:val="20"/>
          <w:szCs w:val="20"/>
          <w:lang w:val="en-US"/>
        </w:rPr>
        <w:t>Status: Draft v1.0 — target-state spec (PageOS HCM, FinOps &amp; Compliance modules in UAT)</w:t>
      </w:r>
    </w:p>
    <w:p xmlns:wp14="http://schemas.microsoft.com/office/word/2010/wordml" w14:paraId="79EC725C" wp14:textId="77777777">
      <w:pPr>
        <w:spacing w:after="40"/>
      </w:pPr>
      <w:r>
        <w:rPr>
          <w:rFonts w:ascii="Calibri" w:hAnsi="Calibri" w:eastAsia="Calibri" w:cs="Calibri"/>
          <w:color w:val="5A6068"/>
          <w:sz w:val="20"/>
          <w:szCs w:val="20"/>
        </w:rPr>
        <w:t xml:space="preserve">Classification: Internal – Confidential</w:t>
      </w:r>
    </w:p>
    <w:p xmlns:wp14="http://schemas.microsoft.com/office/word/2010/wordml" w14:paraId="672A6659" wp14:textId="77777777">
      <w:r>
        <w:br w:type="page"/>
      </w:r>
    </w:p>
    <w:p xmlns:wp14="http://schemas.microsoft.com/office/word/2010/wordml" w14:paraId="13C98488"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1. Overview &amp; Scope</w:t>
      </w:r>
    </w:p>
    <w:p xmlns:wp14="http://schemas.microsoft.com/office/word/2010/wordml" w14:paraId="1DFAF8CE" wp14:textId="77777777">
      <w:pPr>
        <w:spacing w:after="120" w:line="276" w:lineRule="auto"/>
        <w:jc w:val="both"/>
      </w:pPr>
      <w:r w:rsidRPr="3764316B" w:rsidR="3764316B">
        <w:rPr>
          <w:rFonts w:ascii="Calibri" w:hAnsi="Calibri" w:eastAsia="Calibri" w:cs="Calibri"/>
          <w:color w:val="222222"/>
          <w:sz w:val="21"/>
          <w:szCs w:val="21"/>
          <w:lang w:val="en-US"/>
        </w:rPr>
        <w:t>This document specifies the PageOS Learning Module — an AI-driven agent that curates a personalised set of learning for each employee and delivers it into their PageOS workspace, within an allocated training budget. It defines the architecture, data model, MCP tool contracts, the deterministic rules engine, the AI agent’s responsibilities and guardrails, and the security, privacy and audit requirements.</w:t>
      </w:r>
    </w:p>
    <w:p xmlns:wp14="http://schemas.microsoft.com/office/word/2010/wordml" w14:paraId="37C892DF"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PageOS already knows each person’s role, appraisal outcomes and talent status. This module turns that into a short, ranked list of the right courses for that person — assigning mandatory training automatically, suggesting growth courses, and greying out discretionary ones once their budget is spent — with the reason shown for each suggestion.</w:t>
      </w:r>
    </w:p>
    <w:p xmlns:wp14="http://schemas.microsoft.com/office/word/2010/wordml" w14:paraId="32B31013" wp14:textId="77777777">
      <w:pPr>
        <w:spacing w:after="120" w:line="276" w:lineRule="auto"/>
        <w:jc w:val="both"/>
      </w:pPr>
      <w:r w:rsidRPr="3764316B" w:rsidR="3764316B">
        <w:rPr>
          <w:rFonts w:ascii="Calibri" w:hAnsi="Calibri" w:eastAsia="Calibri" w:cs="Calibri"/>
          <w:color w:val="222222"/>
          <w:sz w:val="21"/>
          <w:szCs w:val="21"/>
          <w:lang w:val="en-US"/>
        </w:rPr>
        <w:t>It is written as a target-state specification: the PageOS HCM, FinOps and Compliance modules are in UAT, so tool bindings below reference those modules and are to be confirmed against their emerging interfaces. Items requiring confirmation are marked [TBC].</w:t>
      </w:r>
    </w:p>
    <w:p xmlns:wp14="http://schemas.microsoft.com/office/word/2010/wordml" w14:paraId="5F0F73B3" wp14:textId="77777777">
      <w:pPr>
        <w:pStyle w:val="Heading3"/>
        <w:spacing w:before="160" w:after="40"/>
      </w:pPr>
      <w:r w:rsidRPr="3764316B" w:rsidR="3764316B">
        <w:rPr>
          <w:rFonts w:ascii="Calibri" w:hAnsi="Calibri" w:eastAsia="Calibri" w:cs="Calibri"/>
          <w:b w:val="1"/>
          <w:bCs w:val="1"/>
          <w:color w:val="B4531E"/>
          <w:sz w:val="22"/>
          <w:szCs w:val="22"/>
          <w:lang w:val="en-US"/>
        </w:rPr>
        <w:t>In scope (this component)</w:t>
      </w:r>
    </w:p>
    <w:p xmlns:wp14="http://schemas.microsoft.com/office/word/2010/wordml" w14:paraId="14F7168F" wp14:textId="77777777">
      <w:pPr>
        <w:pStyle w:val="ListParagraph"/>
        <w:numPr>
          <w:ilvl w:val="0"/>
          <w:numId w:val="1"/>
        </w:numPr>
        <w:spacing w:after="70" w:line="264" w:lineRule="auto"/>
        <w:jc w:val="left"/>
        <w:rPr/>
      </w:pPr>
      <w:r w:rsidRPr="3764316B" w:rsidR="3764316B">
        <w:rPr>
          <w:rFonts w:ascii="Calibri" w:hAnsi="Calibri" w:eastAsia="Calibri" w:cs="Calibri"/>
          <w:color w:val="222222"/>
          <w:sz w:val="21"/>
          <w:szCs w:val="21"/>
          <w:lang w:val="en-US"/>
        </w:rPr>
        <w:t>The learning agent (orchestration), the deterministic rules engine, and the recommendation delivery to the PageOS profile.</w:t>
      </w:r>
    </w:p>
    <w:p xmlns:wp14="http://schemas.microsoft.com/office/word/2010/wordml" w14:paraId="25602AAF" wp14:textId="77777777">
      <w:pPr>
        <w:pStyle w:val="ListParagraph"/>
        <w:numPr>
          <w:ilvl w:val="0"/>
          <w:numId w:val="1"/>
        </w:numPr>
        <w:spacing w:after="70" w:line="264"/>
        <w:jc w:val="left"/>
      </w:pPr>
      <w:r>
        <w:rPr>
          <w:rFonts w:ascii="Calibri" w:hAnsi="Calibri" w:eastAsia="Calibri" w:cs="Calibri"/>
          <w:color w:val="222222"/>
          <w:sz w:val="21"/>
          <w:szCs w:val="21"/>
        </w:rPr>
        <w:t xml:space="preserve">MCP tool contracts the agent uses to read from HCM, FinOps and Compliance, and to read/write the content catalogue and Learning Record Store (LRS).</w:t>
      </w:r>
    </w:p>
    <w:p xmlns:wp14="http://schemas.microsoft.com/office/word/2010/wordml" w14:paraId="3BF1D1C3" wp14:textId="77777777">
      <w:pPr>
        <w:pStyle w:val="ListParagraph"/>
        <w:numPr>
          <w:ilvl w:val="0"/>
          <w:numId w:val="1"/>
        </w:numPr>
        <w:spacing w:after="70" w:line="264" w:lineRule="auto"/>
        <w:jc w:val="left"/>
        <w:rPr/>
      </w:pPr>
      <w:r w:rsidRPr="3764316B" w:rsidR="3764316B">
        <w:rPr>
          <w:rFonts w:ascii="Calibri" w:hAnsi="Calibri" w:eastAsia="Calibri" w:cs="Calibri"/>
          <w:color w:val="222222"/>
          <w:sz w:val="21"/>
          <w:szCs w:val="21"/>
          <w:lang w:val="en-US"/>
        </w:rPr>
        <w:t>Data model for learning profiles, courses, recommendations, budget state and learning records.</w:t>
      </w:r>
    </w:p>
    <w:p xmlns:wp14="http://schemas.microsoft.com/office/word/2010/wordml" w14:paraId="5253709B" wp14:textId="77777777">
      <w:pPr>
        <w:pStyle w:val="Heading3"/>
        <w:spacing w:before="160" w:after="40"/>
      </w:pPr>
      <w:r>
        <w:rPr>
          <w:rFonts w:ascii="Calibri" w:hAnsi="Calibri" w:eastAsia="Calibri" w:cs="Calibri"/>
          <w:b/>
          <w:bCs/>
          <w:color w:val="B4531E"/>
          <w:sz w:val="22"/>
          <w:szCs w:val="22"/>
        </w:rPr>
        <w:t xml:space="preserve">Out of scope (specified elsewhere / assumed)</w:t>
      </w:r>
    </w:p>
    <w:p xmlns:wp14="http://schemas.microsoft.com/office/word/2010/wordml" w14:paraId="7CB3C4B9" wp14:textId="77777777">
      <w:pPr>
        <w:pStyle w:val="ListParagraph"/>
        <w:numPr>
          <w:ilvl w:val="0"/>
          <w:numId w:val="1"/>
        </w:numPr>
        <w:spacing w:after="70" w:line="264" w:lineRule="auto"/>
        <w:jc w:val="left"/>
        <w:rPr/>
      </w:pPr>
      <w:r w:rsidRPr="3764316B" w:rsidR="3764316B">
        <w:rPr>
          <w:rFonts w:ascii="Calibri" w:hAnsi="Calibri" w:eastAsia="Calibri" w:cs="Calibri"/>
          <w:color w:val="222222"/>
          <w:sz w:val="21"/>
          <w:szCs w:val="21"/>
          <w:lang w:val="en-US"/>
        </w:rPr>
        <w:t>The PageOS platform, identity/RBAC, and the HCM / FinOps / Compliance modules themselves (consumed as sources).</w:t>
      </w:r>
    </w:p>
    <w:p xmlns:wp14="http://schemas.microsoft.com/office/word/2010/wordml" w14:paraId="738082E0" wp14:textId="77777777">
      <w:pPr>
        <w:pStyle w:val="ListParagraph"/>
        <w:numPr>
          <w:ilvl w:val="0"/>
          <w:numId w:val="1"/>
        </w:numPr>
        <w:spacing w:after="70" w:line="264" w:lineRule="auto"/>
        <w:jc w:val="left"/>
        <w:rPr/>
      </w:pPr>
      <w:r w:rsidRPr="3764316B" w:rsidR="3764316B">
        <w:rPr>
          <w:rFonts w:ascii="Calibri" w:hAnsi="Calibri" w:eastAsia="Calibri" w:cs="Calibri"/>
          <w:color w:val="222222"/>
          <w:sz w:val="21"/>
          <w:szCs w:val="21"/>
          <w:lang w:val="en-US"/>
        </w:rPr>
        <w:t>The content player (SCORM/xAPI engine), the LRS product, and authoring tools — licensed/embedded per the board paper’s build-vs-buy map, not built here.</w:t>
      </w:r>
    </w:p>
    <w:p xmlns:wp14="http://schemas.microsoft.com/office/word/2010/wordml" w14:paraId="52DE0B3A" wp14:textId="77777777">
      <w:pPr>
        <w:pStyle w:val="ListParagraph"/>
        <w:numPr>
          <w:ilvl w:val="0"/>
          <w:numId w:val="1"/>
        </w:numPr>
        <w:spacing w:after="70" w:line="264" w:lineRule="auto"/>
        <w:jc w:val="left"/>
        <w:rPr/>
      </w:pPr>
      <w:r w:rsidRPr="3764316B" w:rsidR="3764316B">
        <w:rPr>
          <w:rFonts w:ascii="Calibri" w:hAnsi="Calibri" w:eastAsia="Calibri" w:cs="Calibri"/>
          <w:color w:val="222222"/>
          <w:sz w:val="21"/>
          <w:szCs w:val="21"/>
          <w:lang w:val="en-US"/>
        </w:rPr>
        <w:t>Course content itself (licensed via aggregator/best-of-breed, or authored by HR).</w:t>
      </w:r>
    </w:p>
    <w:p xmlns:wp14="http://schemas.microsoft.com/office/word/2010/wordml" w14:paraId="0544A1D2"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2. Glossary</w:t>
      </w:r>
    </w:p>
    <w:tbl>
      <w:tblPr>
        <w:tblW w:w="9026" w:type="dxa"/>
        <w:tblBorders>
          <w:top w:val="single" w:color="C9CDD1" w:sz="2"/>
          <w:left w:val="single" w:color="C9CDD1" w:sz="2"/>
          <w:bottom w:val="single" w:color="C9CDD1" w:sz="2"/>
          <w:right w:val="single" w:color="C9CDD1" w:sz="2"/>
          <w:insideH w:val="single" w:color="D8DCDF" w:sz="2"/>
          <w:insideV w:val="single" w:color="D8DCDF" w:sz="2"/>
        </w:tblBorders>
      </w:tblPr>
      <w:tblGrid>
        <w:gridCol w:w="2000"/>
        <w:gridCol w:w="7026"/>
      </w:tblGrid>
      <w:tr xmlns:wp14="http://schemas.microsoft.com/office/word/2010/wordml" w:rsidTr="3764316B" w14:paraId="64A904AF" wp14:textId="77777777">
        <w:trPr>
          <w:cantSplit/>
          <w:tblHeader/>
        </w:trPr>
        <w:tc>
          <w:tcPr>
            <w:tcW w:w="2000" w:type="dxa"/>
            <w:shd w:val="clear" w:color="auto" w:fill="23303A"/>
            <w:tcMar>
              <w:top w:w="50" w:type="dxa"/>
              <w:left w:w="100" w:type="dxa"/>
              <w:bottom w:w="50" w:type="dxa"/>
              <w:right w:w="100" w:type="dxa"/>
            </w:tcMar>
            <w:vAlign w:val="center"/>
          </w:tcPr>
          <w:p w14:paraId="0CEB4B25" wp14:textId="77777777">
            <w:pPr>
              <w:spacing w:after="24" w:line="244"/>
              <w:jc w:val="left"/>
            </w:pPr>
            <w:r>
              <w:rPr>
                <w:rFonts w:ascii="Calibri" w:hAnsi="Calibri" w:eastAsia="Calibri" w:cs="Calibri"/>
                <w:b/>
                <w:bCs/>
                <w:color w:val="FFFFFF"/>
                <w:sz w:val="18"/>
                <w:szCs w:val="18"/>
              </w:rPr>
              <w:t xml:space="preserve">Term</w:t>
            </w:r>
          </w:p>
        </w:tc>
        <w:tc>
          <w:tcPr>
            <w:tcW w:w="7026" w:type="dxa"/>
            <w:shd w:val="clear" w:color="auto" w:fill="23303A"/>
            <w:tcMar>
              <w:top w:w="50" w:type="dxa"/>
              <w:left w:w="100" w:type="dxa"/>
              <w:bottom w:w="50" w:type="dxa"/>
              <w:right w:w="100" w:type="dxa"/>
            </w:tcMar>
            <w:vAlign w:val="center"/>
          </w:tcPr>
          <w:p w14:paraId="0FBE1196" wp14:textId="77777777">
            <w:pPr>
              <w:spacing w:after="24" w:line="244"/>
              <w:jc w:val="left"/>
            </w:pPr>
            <w:r>
              <w:rPr>
                <w:rFonts w:ascii="Calibri" w:hAnsi="Calibri" w:eastAsia="Calibri" w:cs="Calibri"/>
                <w:b/>
                <w:bCs/>
                <w:color w:val="FFFFFF"/>
                <w:sz w:val="18"/>
                <w:szCs w:val="18"/>
              </w:rPr>
              <w:t xml:space="preserve">Meaning</w:t>
            </w:r>
          </w:p>
        </w:tc>
      </w:tr>
      <w:tr xmlns:wp14="http://schemas.microsoft.com/office/word/2010/wordml" w:rsidTr="3764316B" w14:paraId="3C89F0C1" wp14:textId="77777777">
        <w:trPr>
          <w:cantSplit/>
        </w:trPr>
        <w:tc>
          <w:tcPr>
            <w:tcW w:w="2000" w:type="dxa"/>
            <w:tcMar>
              <w:top w:w="50" w:type="dxa"/>
              <w:left w:w="100" w:type="dxa"/>
              <w:bottom w:w="50" w:type="dxa"/>
              <w:right w:w="100" w:type="dxa"/>
            </w:tcMar>
            <w:vAlign w:val="center"/>
          </w:tcPr>
          <w:p w14:paraId="3BB37E5E" wp14:textId="77777777">
            <w:pPr>
              <w:spacing w:after="24" w:line="244"/>
              <w:jc w:val="left"/>
            </w:pPr>
            <w:r>
              <w:rPr>
                <w:rFonts w:ascii="Calibri" w:hAnsi="Calibri" w:eastAsia="Calibri" w:cs="Calibri"/>
                <w:b/>
                <w:bCs/>
                <w:color w:val="222222"/>
                <w:sz w:val="18"/>
                <w:szCs w:val="18"/>
              </w:rPr>
              <w:t xml:space="preserve">MCP</w:t>
            </w:r>
          </w:p>
        </w:tc>
        <w:tc>
          <w:tcPr>
            <w:tcW w:w="7026" w:type="dxa"/>
            <w:tcMar>
              <w:top w:w="50" w:type="dxa"/>
              <w:left w:w="100" w:type="dxa"/>
              <w:bottom w:w="50" w:type="dxa"/>
              <w:right w:w="100" w:type="dxa"/>
            </w:tcMar>
            <w:vAlign w:val="center"/>
          </w:tcPr>
          <w:p w14:paraId="74D507FF" wp14:textId="77777777">
            <w:pPr>
              <w:spacing w:after="24" w:line="244" w:lineRule="auto"/>
              <w:jc w:val="left"/>
            </w:pPr>
            <w:r w:rsidRPr="3764316B" w:rsidR="3764316B">
              <w:rPr>
                <w:rFonts w:ascii="Calibri" w:hAnsi="Calibri" w:eastAsia="Calibri" w:cs="Calibri"/>
                <w:b w:val="0"/>
                <w:bCs w:val="0"/>
                <w:color w:val="222222"/>
                <w:sz w:val="18"/>
                <w:szCs w:val="18"/>
                <w:lang w:val="en-US"/>
              </w:rPr>
              <w:t>Model Context Protocol — the tool interface through which the agent reads/writes PageOS systems.</w:t>
            </w:r>
          </w:p>
        </w:tc>
      </w:tr>
      <w:tr xmlns:wp14="http://schemas.microsoft.com/office/word/2010/wordml" w:rsidTr="3764316B" w14:paraId="01F89986" wp14:textId="77777777">
        <w:trPr>
          <w:cantSplit/>
        </w:trPr>
        <w:tc>
          <w:tcPr>
            <w:tcW w:w="2000" w:type="dxa"/>
            <w:shd w:val="clear" w:color="auto" w:fill="EFEAE4"/>
            <w:tcMar>
              <w:top w:w="50" w:type="dxa"/>
              <w:left w:w="100" w:type="dxa"/>
              <w:bottom w:w="50" w:type="dxa"/>
              <w:right w:w="100" w:type="dxa"/>
            </w:tcMar>
            <w:vAlign w:val="center"/>
          </w:tcPr>
          <w:p w14:paraId="51563A72" wp14:textId="77777777">
            <w:pPr>
              <w:spacing w:after="24" w:line="244"/>
              <w:jc w:val="left"/>
            </w:pPr>
            <w:r>
              <w:rPr>
                <w:rFonts w:ascii="Calibri" w:hAnsi="Calibri" w:eastAsia="Calibri" w:cs="Calibri"/>
                <w:b/>
                <w:bCs/>
                <w:color w:val="222222"/>
                <w:sz w:val="18"/>
                <w:szCs w:val="18"/>
              </w:rPr>
              <w:t xml:space="preserve">Agent</w:t>
            </w:r>
          </w:p>
        </w:tc>
        <w:tc>
          <w:tcPr>
            <w:tcW w:w="7026" w:type="dxa"/>
            <w:shd w:val="clear" w:color="auto" w:fill="EFEAE4"/>
            <w:tcMar>
              <w:top w:w="50" w:type="dxa"/>
              <w:left w:w="100" w:type="dxa"/>
              <w:bottom w:w="50" w:type="dxa"/>
              <w:right w:w="100" w:type="dxa"/>
            </w:tcMar>
            <w:vAlign w:val="center"/>
          </w:tcPr>
          <w:p w14:paraId="41B8D593" wp14:textId="77777777">
            <w:pPr>
              <w:spacing w:after="24" w:line="244" w:lineRule="auto"/>
              <w:jc w:val="left"/>
            </w:pPr>
            <w:r w:rsidRPr="3764316B" w:rsidR="3764316B">
              <w:rPr>
                <w:rFonts w:ascii="Calibri" w:hAnsi="Calibri" w:eastAsia="Calibri" w:cs="Calibri"/>
                <w:b w:val="0"/>
                <w:bCs w:val="0"/>
                <w:color w:val="222222"/>
                <w:sz w:val="18"/>
                <w:szCs w:val="18"/>
                <w:lang w:val="en-US"/>
              </w:rPr>
              <w:t>The AI component that maps needs to courses, ranks and personalises, and writes explanations.</w:t>
            </w:r>
          </w:p>
        </w:tc>
      </w:tr>
      <w:tr xmlns:wp14="http://schemas.microsoft.com/office/word/2010/wordml" w:rsidTr="3764316B" w14:paraId="08D01F74" wp14:textId="77777777">
        <w:trPr>
          <w:cantSplit/>
        </w:trPr>
        <w:tc>
          <w:tcPr>
            <w:tcW w:w="2000" w:type="dxa"/>
            <w:tcMar>
              <w:top w:w="50" w:type="dxa"/>
              <w:left w:w="100" w:type="dxa"/>
              <w:bottom w:w="50" w:type="dxa"/>
              <w:right w:w="100" w:type="dxa"/>
            </w:tcMar>
            <w:vAlign w:val="center"/>
          </w:tcPr>
          <w:p w14:paraId="543000FB" wp14:textId="77777777">
            <w:pPr>
              <w:spacing w:after="24" w:line="244"/>
              <w:jc w:val="left"/>
            </w:pPr>
            <w:r>
              <w:rPr>
                <w:rFonts w:ascii="Calibri" w:hAnsi="Calibri" w:eastAsia="Calibri" w:cs="Calibri"/>
                <w:b/>
                <w:bCs/>
                <w:color w:val="222222"/>
                <w:sz w:val="18"/>
                <w:szCs w:val="18"/>
              </w:rPr>
              <w:t xml:space="preserve">Rules engine</w:t>
            </w:r>
          </w:p>
        </w:tc>
        <w:tc>
          <w:tcPr>
            <w:tcW w:w="7026" w:type="dxa"/>
            <w:tcMar>
              <w:top w:w="50" w:type="dxa"/>
              <w:left w:w="100" w:type="dxa"/>
              <w:bottom w:w="50" w:type="dxa"/>
              <w:right w:w="100" w:type="dxa"/>
            </w:tcMar>
            <w:vAlign w:val="center"/>
          </w:tcPr>
          <w:p w14:paraId="3C8E8348" wp14:textId="77777777">
            <w:pPr>
              <w:spacing w:after="24" w:line="244"/>
              <w:jc w:val="left"/>
            </w:pPr>
            <w:r>
              <w:rPr>
                <w:rFonts w:ascii="Calibri" w:hAnsi="Calibri" w:eastAsia="Calibri" w:cs="Calibri"/>
                <w:b w:val="false"/>
                <w:bCs w:val="false"/>
                <w:color w:val="222222"/>
                <w:sz w:val="18"/>
                <w:szCs w:val="18"/>
              </w:rPr>
              <w:t xml:space="preserve">Deterministic (non-AI) code that enforces hard constraints: mandatory assignment, eligibility, budget.</w:t>
            </w:r>
          </w:p>
        </w:tc>
      </w:tr>
      <w:tr xmlns:wp14="http://schemas.microsoft.com/office/word/2010/wordml" w:rsidTr="3764316B" w14:paraId="7C59FE38" wp14:textId="77777777">
        <w:trPr>
          <w:cantSplit/>
        </w:trPr>
        <w:tc>
          <w:tcPr>
            <w:tcW w:w="2000" w:type="dxa"/>
            <w:shd w:val="clear" w:color="auto" w:fill="EFEAE4"/>
            <w:tcMar>
              <w:top w:w="50" w:type="dxa"/>
              <w:left w:w="100" w:type="dxa"/>
              <w:bottom w:w="50" w:type="dxa"/>
              <w:right w:w="100" w:type="dxa"/>
            </w:tcMar>
            <w:vAlign w:val="center"/>
          </w:tcPr>
          <w:p w14:paraId="34AA45EE" wp14:textId="77777777">
            <w:pPr>
              <w:spacing w:after="24" w:line="244"/>
              <w:jc w:val="left"/>
            </w:pPr>
            <w:r>
              <w:rPr>
                <w:rFonts w:ascii="Calibri" w:hAnsi="Calibri" w:eastAsia="Calibri" w:cs="Calibri"/>
                <w:b/>
                <w:bCs/>
                <w:color w:val="222222"/>
                <w:sz w:val="18"/>
                <w:szCs w:val="18"/>
              </w:rPr>
              <w:t xml:space="preserve">LRS</w:t>
            </w:r>
          </w:p>
        </w:tc>
        <w:tc>
          <w:tcPr>
            <w:tcW w:w="7026" w:type="dxa"/>
            <w:shd w:val="clear" w:color="auto" w:fill="EFEAE4"/>
            <w:tcMar>
              <w:top w:w="50" w:type="dxa"/>
              <w:left w:w="100" w:type="dxa"/>
              <w:bottom w:w="50" w:type="dxa"/>
              <w:right w:w="100" w:type="dxa"/>
            </w:tcMar>
            <w:vAlign w:val="center"/>
          </w:tcPr>
          <w:p w14:paraId="3B096156" wp14:textId="77777777">
            <w:pPr>
              <w:spacing w:after="24" w:line="244" w:lineRule="auto"/>
              <w:jc w:val="left"/>
            </w:pPr>
            <w:r w:rsidRPr="3764316B" w:rsidR="3764316B">
              <w:rPr>
                <w:rFonts w:ascii="Calibri" w:hAnsi="Calibri" w:eastAsia="Calibri" w:cs="Calibri"/>
                <w:b w:val="0"/>
                <w:bCs w:val="0"/>
                <w:color w:val="222222"/>
                <w:sz w:val="18"/>
                <w:szCs w:val="18"/>
                <w:lang w:val="en-US"/>
              </w:rPr>
              <w:t>Learning Record Store — xAPI system of record for assignments, progress and completions.</w:t>
            </w:r>
          </w:p>
        </w:tc>
      </w:tr>
      <w:tr xmlns:wp14="http://schemas.microsoft.com/office/word/2010/wordml" w:rsidTr="3764316B" w14:paraId="5F52B86A" wp14:textId="77777777">
        <w:trPr>
          <w:cantSplit/>
        </w:trPr>
        <w:tc>
          <w:tcPr>
            <w:tcW w:w="2000" w:type="dxa"/>
            <w:tcMar>
              <w:top w:w="50" w:type="dxa"/>
              <w:left w:w="100" w:type="dxa"/>
              <w:bottom w:w="50" w:type="dxa"/>
              <w:right w:w="100" w:type="dxa"/>
            </w:tcMar>
            <w:vAlign w:val="center"/>
          </w:tcPr>
          <w:p w14:paraId="50880A09" wp14:textId="77777777">
            <w:pPr>
              <w:spacing w:after="24" w:line="244" w:lineRule="auto"/>
              <w:jc w:val="left"/>
            </w:pPr>
            <w:r w:rsidRPr="3764316B" w:rsidR="3764316B">
              <w:rPr>
                <w:rFonts w:ascii="Calibri" w:hAnsi="Calibri" w:eastAsia="Calibri" w:cs="Calibri"/>
                <w:b w:val="1"/>
                <w:bCs w:val="1"/>
                <w:color w:val="222222"/>
                <w:sz w:val="18"/>
                <w:szCs w:val="18"/>
                <w:lang w:val="en-US"/>
              </w:rPr>
              <w:t>xAPI / SCORM / cmi5</w:t>
            </w:r>
          </w:p>
        </w:tc>
        <w:tc>
          <w:tcPr>
            <w:tcW w:w="7026" w:type="dxa"/>
            <w:tcMar>
              <w:top w:w="50" w:type="dxa"/>
              <w:left w:w="100" w:type="dxa"/>
              <w:bottom w:w="50" w:type="dxa"/>
              <w:right w:w="100" w:type="dxa"/>
            </w:tcMar>
            <w:vAlign w:val="center"/>
          </w:tcPr>
          <w:p w14:paraId="4F9043E6" wp14:textId="77777777">
            <w:pPr>
              <w:spacing w:after="24" w:line="244"/>
              <w:jc w:val="left"/>
            </w:pPr>
            <w:r>
              <w:rPr>
                <w:rFonts w:ascii="Calibri" w:hAnsi="Calibri" w:eastAsia="Calibri" w:cs="Calibri"/>
                <w:b w:val="false"/>
                <w:bCs w:val="false"/>
                <w:color w:val="222222"/>
                <w:sz w:val="18"/>
                <w:szCs w:val="18"/>
              </w:rPr>
              <w:t xml:space="preserve">Interoperability standards for tracking learning across content sources.</w:t>
            </w:r>
          </w:p>
        </w:tc>
      </w:tr>
      <w:tr xmlns:wp14="http://schemas.microsoft.com/office/word/2010/wordml" w:rsidTr="3764316B" w14:paraId="7D97B9D1" wp14:textId="77777777">
        <w:trPr>
          <w:cantSplit/>
        </w:trPr>
        <w:tc>
          <w:tcPr>
            <w:tcW w:w="2000" w:type="dxa"/>
            <w:shd w:val="clear" w:color="auto" w:fill="EFEAE4"/>
            <w:tcMar>
              <w:top w:w="50" w:type="dxa"/>
              <w:left w:w="100" w:type="dxa"/>
              <w:bottom w:w="50" w:type="dxa"/>
              <w:right w:w="100" w:type="dxa"/>
            </w:tcMar>
            <w:vAlign w:val="center"/>
          </w:tcPr>
          <w:p w14:paraId="4CE6A601" wp14:textId="77777777">
            <w:pPr>
              <w:spacing w:after="24" w:line="244"/>
              <w:jc w:val="left"/>
            </w:pPr>
            <w:r>
              <w:rPr>
                <w:rFonts w:ascii="Calibri" w:hAnsi="Calibri" w:eastAsia="Calibri" w:cs="Calibri"/>
                <w:b/>
                <w:bCs/>
                <w:color w:val="222222"/>
                <w:sz w:val="18"/>
                <w:szCs w:val="18"/>
              </w:rPr>
              <w:t xml:space="preserve">Competency framework</w:t>
            </w:r>
          </w:p>
        </w:tc>
        <w:tc>
          <w:tcPr>
            <w:tcW w:w="7026" w:type="dxa"/>
            <w:shd w:val="clear" w:color="auto" w:fill="EFEAE4"/>
            <w:tcMar>
              <w:top w:w="50" w:type="dxa"/>
              <w:left w:w="100" w:type="dxa"/>
              <w:bottom w:w="50" w:type="dxa"/>
              <w:right w:w="100" w:type="dxa"/>
            </w:tcMar>
            <w:vAlign w:val="center"/>
          </w:tcPr>
          <w:p w14:paraId="17061276" wp14:textId="77777777">
            <w:pPr>
              <w:spacing w:after="24" w:line="244" w:lineRule="auto"/>
              <w:jc w:val="left"/>
            </w:pPr>
            <w:r w:rsidRPr="3764316B" w:rsidR="3764316B">
              <w:rPr>
                <w:rFonts w:ascii="Calibri" w:hAnsi="Calibri" w:eastAsia="Calibri" w:cs="Calibri"/>
                <w:b w:val="0"/>
                <w:bCs w:val="0"/>
                <w:color w:val="222222"/>
                <w:sz w:val="18"/>
                <w:szCs w:val="18"/>
                <w:lang w:val="en-US"/>
              </w:rPr>
              <w:t>Page’s 2025 database of core/functional/developmental competencies and proficiency levels per role.</w:t>
            </w:r>
          </w:p>
        </w:tc>
      </w:tr>
      <w:tr xmlns:wp14="http://schemas.microsoft.com/office/word/2010/wordml" w:rsidTr="3764316B" w14:paraId="42063E2F" wp14:textId="77777777">
        <w:trPr>
          <w:cantSplit/>
        </w:trPr>
        <w:tc>
          <w:tcPr>
            <w:tcW w:w="2000" w:type="dxa"/>
            <w:tcMar>
              <w:top w:w="50" w:type="dxa"/>
              <w:left w:w="100" w:type="dxa"/>
              <w:bottom w:w="50" w:type="dxa"/>
              <w:right w:w="100" w:type="dxa"/>
            </w:tcMar>
            <w:vAlign w:val="center"/>
          </w:tcPr>
          <w:p w14:paraId="6C84AEB8" wp14:textId="77777777">
            <w:pPr>
              <w:spacing w:after="24" w:line="244"/>
              <w:jc w:val="left"/>
            </w:pPr>
            <w:r>
              <w:rPr>
                <w:rFonts w:ascii="Calibri" w:hAnsi="Calibri" w:eastAsia="Calibri" w:cs="Calibri"/>
                <w:b/>
                <w:bCs/>
                <w:color w:val="222222"/>
                <w:sz w:val="18"/>
                <w:szCs w:val="18"/>
              </w:rPr>
              <w:t xml:space="preserve">Talent flags</w:t>
            </w:r>
          </w:p>
        </w:tc>
        <w:tc>
          <w:tcPr>
            <w:tcW w:w="7026" w:type="dxa"/>
            <w:tcMar>
              <w:top w:w="50" w:type="dxa"/>
              <w:left w:w="100" w:type="dxa"/>
              <w:bottom w:w="50" w:type="dxa"/>
              <w:right w:w="100" w:type="dxa"/>
            </w:tcMar>
            <w:vAlign w:val="center"/>
          </w:tcPr>
          <w:p w14:paraId="1E2B5AB9" wp14:textId="77777777">
            <w:pPr>
              <w:spacing w:after="24" w:line="244"/>
              <w:jc w:val="left"/>
            </w:pPr>
            <w:r>
              <w:rPr>
                <w:rFonts w:ascii="Calibri" w:hAnsi="Calibri" w:eastAsia="Calibri" w:cs="Calibri"/>
                <w:b w:val="false"/>
                <w:bCs w:val="false"/>
                <w:color w:val="222222"/>
                <w:sz w:val="18"/>
                <w:szCs w:val="18"/>
              </w:rPr>
              <w:t xml:space="preserve">Succession-candidacy, fast-track and high-potential indicators — confidential, human-owned.</w:t>
            </w:r>
          </w:p>
        </w:tc>
      </w:tr>
      <w:tr xmlns:wp14="http://schemas.microsoft.com/office/word/2010/wordml" w:rsidTr="3764316B" w14:paraId="68AEC67D" wp14:textId="77777777">
        <w:trPr>
          <w:cantSplit/>
        </w:trPr>
        <w:tc>
          <w:tcPr>
            <w:tcW w:w="2000" w:type="dxa"/>
            <w:shd w:val="clear" w:color="auto" w:fill="EFEAE4"/>
            <w:tcMar>
              <w:top w:w="50" w:type="dxa"/>
              <w:left w:w="100" w:type="dxa"/>
              <w:bottom w:w="50" w:type="dxa"/>
              <w:right w:w="100" w:type="dxa"/>
            </w:tcMar>
            <w:vAlign w:val="center"/>
          </w:tcPr>
          <w:p w14:paraId="7F661D7D" wp14:textId="77777777">
            <w:pPr>
              <w:spacing w:after="24" w:line="244"/>
              <w:jc w:val="left"/>
            </w:pPr>
            <w:r>
              <w:rPr>
                <w:rFonts w:ascii="Calibri" w:hAnsi="Calibri" w:eastAsia="Calibri" w:cs="Calibri"/>
                <w:b/>
                <w:bCs/>
                <w:color w:val="222222"/>
                <w:sz w:val="18"/>
                <w:szCs w:val="18"/>
              </w:rPr>
              <w:t xml:space="preserve">Source category</w:t>
            </w:r>
          </w:p>
        </w:tc>
        <w:tc>
          <w:tcPr>
            <w:tcW w:w="7026" w:type="dxa"/>
            <w:shd w:val="clear" w:color="auto" w:fill="EFEAE4"/>
            <w:tcMar>
              <w:top w:w="50" w:type="dxa"/>
              <w:left w:w="100" w:type="dxa"/>
              <w:bottom w:w="50" w:type="dxa"/>
              <w:right w:w="100" w:type="dxa"/>
            </w:tcMar>
            <w:vAlign w:val="center"/>
          </w:tcPr>
          <w:p w14:paraId="4E50ED55" wp14:textId="77777777">
            <w:pPr>
              <w:spacing w:after="24" w:line="244"/>
              <w:jc w:val="left"/>
            </w:pPr>
            <w:r>
              <w:rPr>
                <w:rFonts w:ascii="Calibri" w:hAnsi="Calibri" w:eastAsia="Calibri" w:cs="Calibri"/>
                <w:b w:val="false"/>
                <w:bCs w:val="false"/>
                <w:color w:val="222222"/>
                <w:sz w:val="18"/>
                <w:szCs w:val="18"/>
              </w:rPr>
              <w:t xml:space="preserve">Which of the four sources a recommendation comes from: mandatory, current-role, growth, self-directed.</w:t>
            </w:r>
          </w:p>
        </w:tc>
      </w:tr>
    </w:tbl>
    <w:p xmlns:wp14="http://schemas.microsoft.com/office/word/2010/wordml" w14:paraId="0A37501D" wp14:textId="77777777">
      <w:r>
        <w:br w:type="page"/>
      </w:r>
    </w:p>
    <w:p xmlns:wp14="http://schemas.microsoft.com/office/word/2010/wordml" w14:paraId="47E69986"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3. Architecture Overview</w:t>
      </w:r>
    </w:p>
    <w:p xmlns:wp14="http://schemas.microsoft.com/office/word/2010/wordml" w14:paraId="255B48C4"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The agent gathers facts from PageOS modules through tools, a rules engine enforces the non-negotiables, the AI does the matching, and the result is written to the employee’s workspace. The AI never overrides a hard rule.</w:t>
      </w:r>
    </w:p>
    <w:p xmlns:wp14="http://schemas.microsoft.com/office/word/2010/wordml" w14:paraId="35B69C26" wp14:textId="77777777">
      <w:pPr>
        <w:pStyle w:val="Heading3"/>
        <w:spacing w:before="160" w:after="40"/>
      </w:pPr>
      <w:r w:rsidRPr="3764316B" w:rsidR="3764316B">
        <w:rPr>
          <w:rFonts w:ascii="Calibri" w:hAnsi="Calibri" w:eastAsia="Calibri" w:cs="Calibri"/>
          <w:b w:val="1"/>
          <w:bCs w:val="1"/>
          <w:color w:val="B4531E"/>
          <w:sz w:val="22"/>
          <w:szCs w:val="22"/>
          <w:lang w:val="en-US"/>
        </w:rPr>
        <w:t>3.1  Components &amp; flow</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6C57B8A7" wp14:textId="77777777">
        <w:tc>
          <w:tcPr>
            <w:tcW w:w="9026" w:type="dxa"/>
            <w:shd w:val="clear" w:color="auto" w:fill="F3F4F5"/>
            <w:tcMar>
              <w:top w:w="100" w:type="dxa"/>
              <w:left w:w="160" w:type="dxa"/>
              <w:bottom w:w="100" w:type="dxa"/>
              <w:right w:w="120" w:type="dxa"/>
            </w:tcMar>
          </w:tcPr>
          <w:p w14:paraId="58E7EF07" wp14:textId="77777777">
            <w:pPr>
              <w:spacing w:after="0" w:line="238"/>
            </w:pPr>
            <w:r>
              <w:rPr>
                <w:rFonts w:ascii="Courier New" w:hAnsi="Courier New" w:eastAsia="Courier New" w:cs="Courier New"/>
                <w:color w:val="1A2B33"/>
                <w:sz w:val="16"/>
                <w:szCs w:val="16"/>
              </w:rPr>
              <w:t xml:space="preserve">                         ┌─────────────────────────┐</w:t>
            </w:r>
          </w:p>
          <w:p w14:paraId="3D177F33" wp14:textId="77777777">
            <w:pPr>
              <w:spacing w:after="0" w:line="238" w:lineRule="auto"/>
            </w:pPr>
            <w:r w:rsidRPr="3764316B" w:rsidR="3764316B">
              <w:rPr>
                <w:rFonts w:ascii="Courier New" w:hAnsi="Courier New" w:eastAsia="Courier New" w:cs="Courier New"/>
                <w:color w:val="1A2B33"/>
                <w:sz w:val="16"/>
                <w:szCs w:val="16"/>
                <w:lang w:val="en-US"/>
              </w:rPr>
              <w:t xml:space="preserve">  PageOS workspace  &lt;─── | Recommendation      |   (ranked list + reasons,</w:t>
            </w:r>
          </w:p>
          <w:p w14:paraId="006A32A7" wp14:textId="77777777">
            <w:pPr>
              <w:spacing w:after="0" w:line="238" w:lineRule="auto"/>
            </w:pPr>
            <w:r w:rsidRPr="3764316B" w:rsidR="3764316B">
              <w:rPr>
                <w:rFonts w:ascii="Courier New" w:hAnsi="Courier New" w:eastAsia="Courier New" w:cs="Courier New"/>
                <w:color w:val="1A2B33"/>
                <w:sz w:val="16"/>
                <w:szCs w:val="16"/>
                <w:lang w:val="en-US"/>
              </w:rPr>
              <w:t xml:space="preserve">  (employee profile)     |  Delivery Service   |    budget state, greying)</w:t>
            </w:r>
          </w:p>
          <w:p w14:paraId="0C767CB4" wp14:textId="77777777">
            <w:pPr>
              <w:spacing w:after="0" w:line="238"/>
            </w:pPr>
            <w:r>
              <w:rPr>
                <w:rFonts w:ascii="Courier New" w:hAnsi="Courier New" w:eastAsia="Courier New" w:cs="Courier New"/>
                <w:color w:val="1A2B33"/>
                <w:sz w:val="16"/>
                <w:szCs w:val="16"/>
              </w:rPr>
              <w:t xml:space="preserve">                         └───────▲──────────┘</w:t>
            </w:r>
          </w:p>
          <w:p w14:paraId="4211E663" wp14:textId="77777777">
            <w:pPr>
              <w:spacing w:after="0" w:line="238"/>
            </w:pPr>
            <w:r>
              <w:rPr>
                <w:rFonts w:ascii="Courier New" w:hAnsi="Courier New" w:eastAsia="Courier New" w:cs="Courier New"/>
                <w:color w:val="1A2B33"/>
                <w:sz w:val="16"/>
                <w:szCs w:val="16"/>
              </w:rPr>
              <w:t xml:space="preserve">                                 |</w:t>
            </w:r>
          </w:p>
          <w:p w14:paraId="4E7A8FE9" wp14:textId="77777777">
            <w:pPr>
              <w:spacing w:after="0" w:line="238"/>
            </w:pPr>
            <w:r>
              <w:rPr>
                <w:rFonts w:ascii="Courier New" w:hAnsi="Courier New" w:eastAsia="Courier New" w:cs="Courier New"/>
                <w:color w:val="1A2B33"/>
                <w:sz w:val="16"/>
                <w:szCs w:val="16"/>
              </w:rPr>
              <w:t xml:space="preserve">        ┌─────────────────────┴────────────────────┐</w:t>
            </w:r>
          </w:p>
          <w:p w14:paraId="11F4AC67" wp14:textId="77777777">
            <w:pPr>
              <w:spacing w:after="0" w:line="238" w:lineRule="auto"/>
            </w:pPr>
            <w:r w:rsidRPr="3764316B" w:rsidR="3764316B">
              <w:rPr>
                <w:rFonts w:ascii="Courier New" w:hAnsi="Courier New" w:eastAsia="Courier New" w:cs="Courier New"/>
                <w:color w:val="1A2B33"/>
                <w:sz w:val="16"/>
                <w:szCs w:val="16"/>
                <w:lang w:val="en-US"/>
              </w:rPr>
              <w:t xml:space="preserve">        |            LEARNING AGENT (orchestrator)         |</w:t>
            </w:r>
          </w:p>
          <w:p w14:paraId="1D9F08D4" wp14:textId="77777777">
            <w:pPr>
              <w:spacing w:after="0" w:line="238" w:lineRule="auto"/>
            </w:pPr>
            <w:r w:rsidRPr="3764316B" w:rsidR="3764316B">
              <w:rPr>
                <w:rFonts w:ascii="Courier New" w:hAnsi="Courier New" w:eastAsia="Courier New" w:cs="Courier New"/>
                <w:color w:val="1A2B33"/>
                <w:sz w:val="16"/>
                <w:szCs w:val="16"/>
                <w:lang w:val="en-US"/>
              </w:rPr>
              <w:t xml:space="preserve">        |  1) gather context  2) call rules  3) AI rank    |</w:t>
            </w:r>
          </w:p>
          <w:p w14:paraId="287AD9B5" wp14:textId="77777777">
            <w:pPr>
              <w:spacing w:after="0" w:line="238"/>
            </w:pPr>
            <w:r>
              <w:rPr>
                <w:rFonts w:ascii="Courier New" w:hAnsi="Courier New" w:eastAsia="Courier New" w:cs="Courier New"/>
                <w:color w:val="1A2B33"/>
                <w:sz w:val="16"/>
                <w:szCs w:val="16"/>
              </w:rPr>
              <w:t xml:space="preserve">        └─▲────────────────────▲──────────────────▲─┘</w:t>
            </w:r>
          </w:p>
          <w:p w14:paraId="0482439E" wp14:textId="77777777">
            <w:pPr>
              <w:spacing w:after="0" w:line="238"/>
            </w:pPr>
            <w:r>
              <w:rPr>
                <w:rFonts w:ascii="Courier New" w:hAnsi="Courier New" w:eastAsia="Courier New" w:cs="Courier New"/>
                <w:color w:val="1A2B33"/>
                <w:sz w:val="16"/>
                <w:szCs w:val="16"/>
              </w:rPr>
              <w:t xml:space="preserve">          |                    |                          |</w:t>
            </w:r>
          </w:p>
          <w:p w14:paraId="3BB01D8E" wp14:textId="77777777">
            <w:pPr>
              <w:spacing w:after="0" w:line="238"/>
            </w:pPr>
            <w:r>
              <w:rPr>
                <w:rFonts w:ascii="Courier New" w:hAnsi="Courier New" w:eastAsia="Courier New" w:cs="Courier New"/>
                <w:color w:val="1A2B33"/>
                <w:sz w:val="16"/>
                <w:szCs w:val="16"/>
              </w:rPr>
              <w:t xml:space="preserve">  ┌──────┴──────┐   ┌──────┴───────┐        ┌────┴──────┐</w:t>
            </w:r>
          </w:p>
          <w:p w14:paraId="58D45E46" wp14:textId="77777777">
            <w:pPr>
              <w:spacing w:after="0" w:line="238" w:lineRule="auto"/>
            </w:pPr>
            <w:r w:rsidRPr="3764316B" w:rsidR="3764316B">
              <w:rPr>
                <w:rFonts w:ascii="Courier New" w:hAnsi="Courier New" w:eastAsia="Courier New" w:cs="Courier New"/>
                <w:color w:val="1A2B33"/>
                <w:sz w:val="16"/>
                <w:szCs w:val="16"/>
                <w:lang w:val="en-US"/>
              </w:rPr>
              <w:t xml:space="preserve">  | DETERMINISTIC |   |  MCP TOOL LAYER   |        |   AI MODEL   |</w:t>
            </w:r>
          </w:p>
          <w:p w14:paraId="01DAB9E9" wp14:textId="77777777">
            <w:pPr>
              <w:spacing w:after="0" w:line="238" w:lineRule="auto"/>
            </w:pPr>
            <w:r w:rsidRPr="3764316B" w:rsidR="3764316B">
              <w:rPr>
                <w:rFonts w:ascii="Courier New" w:hAnsi="Courier New" w:eastAsia="Courier New" w:cs="Courier New"/>
                <w:color w:val="1A2B33"/>
                <w:sz w:val="16"/>
                <w:szCs w:val="16"/>
                <w:lang w:val="en-US"/>
              </w:rPr>
              <w:t xml:space="preserve">  | RULES ENGINE  |   |  (read/write)     |        | (LLM, tuned) |</w:t>
            </w:r>
          </w:p>
          <w:p w14:paraId="2F1EFC37" wp14:textId="77777777">
            <w:pPr>
              <w:spacing w:after="0" w:line="238"/>
            </w:pPr>
            <w:r>
              <w:rPr>
                <w:rFonts w:ascii="Courier New" w:hAnsi="Courier New" w:eastAsia="Courier New" w:cs="Courier New"/>
                <w:color w:val="1A2B33"/>
                <w:sz w:val="16"/>
                <w:szCs w:val="16"/>
              </w:rPr>
              <w:t xml:space="preserve">  └─────────────┘   └───────┬───────┘        └────────────┘</w:t>
            </w:r>
          </w:p>
          <w:p w14:paraId="788CC3EF" wp14:textId="77777777">
            <w:pPr>
              <w:spacing w:after="0" w:line="238"/>
            </w:pPr>
            <w:r>
              <w:rPr>
                <w:rFonts w:ascii="Courier New" w:hAnsi="Courier New" w:eastAsia="Courier New" w:cs="Courier New"/>
                <w:color w:val="1A2B33"/>
                <w:sz w:val="16"/>
                <w:szCs w:val="16"/>
              </w:rPr>
              <w:t xml:space="preserve">                             |</w:t>
            </w:r>
          </w:p>
          <w:p w14:paraId="17D82CB3" wp14:textId="77777777">
            <w:pPr>
              <w:spacing w:after="0" w:line="238"/>
            </w:pPr>
            <w:r>
              <w:rPr>
                <w:rFonts w:ascii="Courier New" w:hAnsi="Courier New" w:eastAsia="Courier New" w:cs="Courier New"/>
                <w:color w:val="1A2B33"/>
                <w:sz w:val="16"/>
                <w:szCs w:val="16"/>
              </w:rPr>
              <w:t xml:space="preserve">   ┌───────────┬────────┼──────────┬───────────┬─────────┐</w:t>
            </w:r>
          </w:p>
          <w:p w14:paraId="7B9075F5" wp14:textId="77777777">
            <w:pPr>
              <w:spacing w:after="0" w:line="238"/>
            </w:pPr>
            <w:r>
              <w:rPr>
                <w:rFonts w:ascii="Courier New" w:hAnsi="Courier New" w:eastAsia="Courier New" w:cs="Courier New"/>
                <w:color w:val="1A2B33"/>
                <w:sz w:val="16"/>
                <w:szCs w:val="16"/>
              </w:rPr>
              <w:t xml:space="preserve">  HCM/HRIS    FinOps    Compliance    Content       LRS</w:t>
            </w:r>
          </w:p>
          <w:p w14:paraId="573FFD4C" wp14:textId="77777777">
            <w:pPr>
              <w:spacing w:after="0" w:line="238" w:lineRule="auto"/>
            </w:pPr>
            <w:r w:rsidRPr="3764316B" w:rsidR="3764316B">
              <w:rPr>
                <w:rFonts w:ascii="Courier New" w:hAnsi="Courier New" w:eastAsia="Courier New" w:cs="Courier New"/>
                <w:color w:val="1A2B33"/>
                <w:sz w:val="16"/>
                <w:szCs w:val="16"/>
                <w:lang w:val="en-US"/>
              </w:rPr>
              <w:t xml:space="preserve">  (people)   (budget)   (mandatory)   Catalogue   (records)</w:t>
            </w:r>
          </w:p>
        </w:tc>
      </w:tr>
    </w:tbl>
    <w:p xmlns:wp14="http://schemas.microsoft.com/office/word/2010/wordml" w14:paraId="51B2F36F" wp14:textId="77777777">
      <w:pPr>
        <w:pStyle w:val="Heading3"/>
        <w:spacing w:before="160" w:after="40"/>
      </w:pPr>
      <w:r w:rsidRPr="3764316B" w:rsidR="3764316B">
        <w:rPr>
          <w:rFonts w:ascii="Calibri" w:hAnsi="Calibri" w:eastAsia="Calibri" w:cs="Calibri"/>
          <w:b w:val="1"/>
          <w:bCs w:val="1"/>
          <w:color w:val="B4531E"/>
          <w:sz w:val="22"/>
          <w:szCs w:val="22"/>
          <w:lang w:val="en-US"/>
        </w:rPr>
        <w:t>3.2  Design principles</w:t>
      </w:r>
    </w:p>
    <w:p xmlns:wp14="http://schemas.microsoft.com/office/word/2010/wordml" w14:paraId="1CE477A2"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Deterministic core, AI edge — </w:t>
      </w:r>
      <w:r w:rsidRPr="3764316B" w:rsidR="3764316B">
        <w:rPr>
          <w:rFonts w:ascii="Calibri" w:hAnsi="Calibri" w:eastAsia="Calibri" w:cs="Calibri"/>
          <w:color w:val="222222"/>
          <w:sz w:val="21"/>
          <w:szCs w:val="21"/>
          <w:lang w:val="en-US"/>
        </w:rPr>
        <w:t>hard constraints (mandatory assignment, eligibility, budget maths) live in code; the AI only does matching, ranking and explanation.</w:t>
      </w:r>
    </w:p>
    <w:p xmlns:wp14="http://schemas.microsoft.com/office/word/2010/wordml" w14:paraId="3DB205CC"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Grounded generation — </w:t>
      </w:r>
      <w:r w:rsidRPr="3764316B" w:rsidR="3764316B">
        <w:rPr>
          <w:rFonts w:ascii="Calibri" w:hAnsi="Calibri" w:eastAsia="Calibri" w:cs="Calibri"/>
          <w:color w:val="222222"/>
          <w:sz w:val="21"/>
          <w:szCs w:val="21"/>
          <w:lang w:val="en-US"/>
        </w:rPr>
        <w:t>the AI may only recommend courses from a candidate set the catalogue returns; it cannot invent courses.</w:t>
      </w:r>
    </w:p>
    <w:p xmlns:wp14="http://schemas.microsoft.com/office/word/2010/wordml" w14:paraId="43395573"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Fail safe — </w:t>
      </w:r>
      <w:r>
        <w:rPr>
          <w:rFonts w:ascii="Calibri" w:hAnsi="Calibri" w:eastAsia="Calibri" w:cs="Calibri"/>
          <w:color w:val="222222"/>
          <w:sz w:val="21"/>
          <w:szCs w:val="21"/>
        </w:rPr>
        <w:t xml:space="preserve">if the AI model is unavailable, the agent still returns mandatory assignments and a rules-based recommendation list.</w:t>
      </w:r>
    </w:p>
    <w:p xmlns:wp14="http://schemas.microsoft.com/office/word/2010/wordml" w14:paraId="64235323"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Least privilege &amp; auditable — </w:t>
      </w:r>
      <w:r w:rsidRPr="3764316B" w:rsidR="3764316B">
        <w:rPr>
          <w:rFonts w:ascii="Calibri" w:hAnsi="Calibri" w:eastAsia="Calibri" w:cs="Calibri"/>
          <w:color w:val="222222"/>
          <w:sz w:val="21"/>
          <w:szCs w:val="21"/>
          <w:lang w:val="en-US"/>
        </w:rPr>
        <w:t>every tool call is scoped to a subject employee and logged; sensitive labels are minimised before reaching the model.</w:t>
      </w:r>
    </w:p>
    <w:p xmlns:wp14="http://schemas.microsoft.com/office/word/2010/wordml" w14:paraId="5B073B89"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Idempotent writes — </w:t>
      </w:r>
      <w:r>
        <w:rPr>
          <w:rFonts w:ascii="Calibri" w:hAnsi="Calibri" w:eastAsia="Calibri" w:cs="Calibri"/>
          <w:color w:val="222222"/>
          <w:sz w:val="21"/>
          <w:szCs w:val="21"/>
        </w:rPr>
        <w:t xml:space="preserve">budget reservations and LRS writes are idempotent and keyed, to survive retries without double-counting.</w:t>
      </w:r>
    </w:p>
    <w:p xmlns:wp14="http://schemas.microsoft.com/office/word/2010/wordml" w14:paraId="5DAB6C7B" wp14:textId="77777777">
      <w:r>
        <w:br w:type="page"/>
      </w:r>
    </w:p>
    <w:p xmlns:wp14="http://schemas.microsoft.com/office/word/2010/wordml" w14:paraId="43B2B018"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4. Core Data Model</w:t>
      </w:r>
    </w:p>
    <w:p xmlns:wp14="http://schemas.microsoft.com/office/word/2010/wordml" w14:paraId="1D6A7348"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The key records the module works with: what we know about the person, what a course is, what we recommended and why, and the budget picture.</w:t>
      </w:r>
    </w:p>
    <w:p xmlns:wp14="http://schemas.microsoft.com/office/word/2010/wordml" w14:paraId="1BF89172" wp14:textId="77777777">
      <w:pPr>
        <w:pStyle w:val="Heading3"/>
        <w:spacing w:before="160" w:after="40"/>
      </w:pPr>
      <w:r w:rsidRPr="3764316B" w:rsidR="3764316B">
        <w:rPr>
          <w:rFonts w:ascii="Calibri" w:hAnsi="Calibri" w:eastAsia="Calibri" w:cs="Calibri"/>
          <w:b w:val="1"/>
          <w:bCs w:val="1"/>
          <w:color w:val="B4531E"/>
          <w:sz w:val="22"/>
          <w:szCs w:val="22"/>
          <w:lang w:val="en-US"/>
        </w:rPr>
        <w:t>4.1  Course (catalogue item) — tagging is a prerequisite</w:t>
      </w:r>
    </w:p>
    <w:p xmlns:wp14="http://schemas.microsoft.com/office/word/2010/wordml" w14:paraId="37F74756" wp14:textId="77777777">
      <w:pPr>
        <w:spacing w:after="120" w:line="276" w:lineRule="auto"/>
        <w:jc w:val="both"/>
      </w:pPr>
      <w:r w:rsidRPr="3764316B" w:rsidR="3764316B">
        <w:rPr>
          <w:rFonts w:ascii="Calibri" w:hAnsi="Calibri" w:eastAsia="Calibri" w:cs="Calibri"/>
          <w:color w:val="222222"/>
          <w:sz w:val="21"/>
          <w:szCs w:val="21"/>
          <w:lang w:val="en-US"/>
        </w:rPr>
        <w:t>The engine can only match against richly tagged content. Course metadata must be complete and mapped to the competency framework before personalisation goes live (Phase 0 prerequisite).</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1CA39EEF" wp14:textId="77777777">
        <w:tc>
          <w:tcPr>
            <w:tcW w:w="9026" w:type="dxa"/>
            <w:shd w:val="clear" w:color="auto" w:fill="F3F4F5"/>
            <w:tcMar>
              <w:top w:w="100" w:type="dxa"/>
              <w:left w:w="160" w:type="dxa"/>
              <w:bottom w:w="100" w:type="dxa"/>
              <w:right w:w="120" w:type="dxa"/>
            </w:tcMar>
          </w:tcPr>
          <w:p w14:paraId="7C3E2436" wp14:textId="77777777">
            <w:pPr>
              <w:spacing w:after="50"/>
            </w:pPr>
            <w:r>
              <w:rPr>
                <w:rFonts w:ascii="Calibri" w:hAnsi="Calibri" w:eastAsia="Calibri" w:cs="Calibri"/>
                <w:b/>
                <w:bCs/>
                <w:color w:val="4A5560"/>
                <w:sz w:val="18"/>
                <w:szCs w:val="18"/>
              </w:rPr>
              <w:t xml:space="preserve">Course metadata schema</w:t>
            </w:r>
          </w:p>
          <w:p w14:paraId="7ADB88D9" wp14:textId="77777777">
            <w:pPr>
              <w:spacing w:after="0" w:line="238"/>
            </w:pPr>
            <w:r>
              <w:rPr>
                <w:rFonts w:ascii="Courier New" w:hAnsi="Courier New" w:eastAsia="Courier New" w:cs="Courier New"/>
                <w:color w:val="1A2B33"/>
                <w:sz w:val="16"/>
                <w:szCs w:val="16"/>
              </w:rPr>
              <w:t xml:space="preserve">Course {</w:t>
            </w:r>
          </w:p>
          <w:p w14:paraId="243F464E" wp14:textId="77777777">
            <w:pPr>
              <w:spacing w:after="0" w:line="238" w:lineRule="auto"/>
            </w:pPr>
            <w:r w:rsidRPr="3764316B" w:rsidR="3764316B">
              <w:rPr>
                <w:rFonts w:ascii="Courier New" w:hAnsi="Courier New" w:eastAsia="Courier New" w:cs="Courier New"/>
                <w:color w:val="1A2B33"/>
                <w:sz w:val="16"/>
                <w:szCs w:val="16"/>
                <w:lang w:val="en-GB"/>
              </w:rPr>
              <w:t xml:space="preserve">  courseId: string                 // stable unique id</w:t>
            </w:r>
          </w:p>
          <w:p w14:paraId="2C99FF8E" wp14:textId="77777777">
            <w:pPr>
              <w:spacing w:after="0" w:line="238"/>
            </w:pPr>
            <w:r>
              <w:rPr>
                <w:rFonts w:ascii="Courier New" w:hAnsi="Courier New" w:eastAsia="Courier New" w:cs="Courier New"/>
                <w:color w:val="1A2B33"/>
                <w:sz w:val="16"/>
                <w:szCs w:val="16"/>
              </w:rPr>
              <w:t xml:space="preserve">  title: string</w:t>
            </w:r>
          </w:p>
          <w:p w14:paraId="03371D01" wp14:textId="77777777">
            <w:pPr>
              <w:spacing w:after="0" w:line="238"/>
            </w:pPr>
            <w:r>
              <w:rPr>
                <w:rFonts w:ascii="Courier New" w:hAnsi="Courier New" w:eastAsia="Courier New" w:cs="Courier New"/>
                <w:color w:val="1A2B33"/>
                <w:sz w:val="16"/>
                <w:szCs w:val="16"/>
              </w:rPr>
              <w:t xml:space="preserve">  provider: string                 // e.g. Go1, Intuition, Internal</w:t>
            </w:r>
          </w:p>
          <w:p w14:paraId="30BA3D4C" wp14:textId="77777777">
            <w:pPr>
              <w:spacing w:after="0" w:line="238" w:lineRule="auto"/>
            </w:pPr>
            <w:r w:rsidRPr="3764316B" w:rsidR="3764316B">
              <w:rPr>
                <w:rFonts w:ascii="Courier New" w:hAnsi="Courier New" w:eastAsia="Courier New" w:cs="Courier New"/>
                <w:color w:val="1A2B33"/>
                <w:sz w:val="16"/>
                <w:szCs w:val="16"/>
                <w:lang w:val="en-GB"/>
              </w:rPr>
              <w:t xml:space="preserve">  source: 'internal'|'aggregator'|'licensed'</w:t>
            </w:r>
          </w:p>
          <w:p w14:paraId="3461725D" wp14:textId="77777777">
            <w:pPr>
              <w:spacing w:after="0" w:line="238"/>
            </w:pPr>
            <w:r>
              <w:rPr>
                <w:rFonts w:ascii="Courier New" w:hAnsi="Courier New" w:eastAsia="Courier New" w:cs="Courier New"/>
                <w:color w:val="1A2B33"/>
                <w:sz w:val="16"/>
                <w:szCs w:val="16"/>
              </w:rPr>
              <w:t xml:space="preserve">  competencies: [                  // MAPPED to 2025 framework</w:t>
            </w:r>
          </w:p>
          <w:p w14:paraId="18375569" wp14:textId="77777777">
            <w:pPr>
              <w:spacing w:after="0" w:line="238" w:lineRule="auto"/>
            </w:pPr>
            <w:r w:rsidRPr="3764316B" w:rsidR="3764316B">
              <w:rPr>
                <w:rFonts w:ascii="Courier New" w:hAnsi="Courier New" w:eastAsia="Courier New" w:cs="Courier New"/>
                <w:color w:val="1A2B33"/>
                <w:sz w:val="16"/>
                <w:szCs w:val="16"/>
                <w:lang w:val="en-GB"/>
              </w:rPr>
              <w:t xml:space="preserve">    { competencyId: string, targetLevel: 1..5 }</w:t>
            </w:r>
          </w:p>
          <w:p w14:paraId="3503EC5F" wp14:textId="77777777">
            <w:pPr>
              <w:spacing w:after="0" w:line="238"/>
            </w:pPr>
            <w:r>
              <w:rPr>
                <w:rFonts w:ascii="Courier New" w:hAnsi="Courier New" w:eastAsia="Courier New" w:cs="Courier New"/>
                <w:color w:val="1A2B33"/>
                <w:sz w:val="16"/>
                <w:szCs w:val="16"/>
              </w:rPr>
              <w:t xml:space="preserve">  ]</w:t>
            </w:r>
          </w:p>
          <w:p w14:paraId="2E44F151" wp14:textId="77777777">
            <w:pPr>
              <w:spacing w:after="0" w:line="238" w:lineRule="auto"/>
            </w:pPr>
            <w:r w:rsidRPr="3764316B" w:rsidR="3764316B">
              <w:rPr>
                <w:rFonts w:ascii="Courier New" w:hAnsi="Courier New" w:eastAsia="Courier New" w:cs="Courier New"/>
                <w:color w:val="1A2B33"/>
                <w:sz w:val="16"/>
                <w:szCs w:val="16"/>
                <w:lang w:val="en-GB"/>
              </w:rPr>
              <w:t xml:space="preserve">  roleRelevance: string[]          // role/job-family codes</w:t>
            </w:r>
          </w:p>
          <w:p w14:paraId="37864E90" wp14:textId="77777777">
            <w:pPr>
              <w:spacing w:after="0" w:line="238" w:lineRule="auto"/>
            </w:pPr>
            <w:r w:rsidRPr="3764316B" w:rsidR="3764316B">
              <w:rPr>
                <w:rFonts w:ascii="Courier New" w:hAnsi="Courier New" w:eastAsia="Courier New" w:cs="Courier New"/>
                <w:color w:val="1A2B33"/>
                <w:sz w:val="16"/>
                <w:szCs w:val="16"/>
                <w:lang w:val="en-GB"/>
              </w:rPr>
              <w:t xml:space="preserve">  level: 'foundational'|'intermediate'|'advanced'</w:t>
            </w:r>
          </w:p>
          <w:p w14:paraId="2D48284C" wp14:textId="77777777">
            <w:pPr>
              <w:spacing w:after="0" w:line="238" w:lineRule="auto"/>
            </w:pPr>
            <w:r w:rsidRPr="3764316B" w:rsidR="3764316B">
              <w:rPr>
                <w:rFonts w:ascii="Courier New" w:hAnsi="Courier New" w:eastAsia="Courier New" w:cs="Courier New"/>
                <w:color w:val="1A2B33"/>
                <w:sz w:val="16"/>
                <w:szCs w:val="16"/>
                <w:lang w:val="en-GB"/>
              </w:rPr>
              <w:t xml:space="preserve">  deliveryMode: 'elearning'|'ilt'|'blended'|'certification'</w:t>
            </w:r>
          </w:p>
          <w:p w14:paraId="3B21863D" wp14:textId="77777777">
            <w:pPr>
              <w:spacing w:after="0" w:line="238" w:lineRule="auto"/>
            </w:pPr>
            <w:r w:rsidRPr="3764316B" w:rsidR="3764316B">
              <w:rPr>
                <w:rFonts w:ascii="Courier New" w:hAnsi="Courier New" w:eastAsia="Courier New" w:cs="Courier New"/>
                <w:color w:val="1A2B33"/>
                <w:sz w:val="16"/>
                <w:szCs w:val="16"/>
                <w:lang w:val="en-GB"/>
              </w:rPr>
              <w:t xml:space="preserve">  durationHours: number</w:t>
            </w:r>
          </w:p>
          <w:p w14:paraId="72CE21B1" wp14:textId="77777777">
            <w:pPr>
              <w:spacing w:after="0" w:line="238" w:lineRule="auto"/>
            </w:pPr>
            <w:r w:rsidRPr="3764316B" w:rsidR="3764316B">
              <w:rPr>
                <w:rFonts w:ascii="Courier New" w:hAnsi="Courier New" w:eastAsia="Courier New" w:cs="Courier New"/>
                <w:color w:val="1A2B33"/>
                <w:sz w:val="16"/>
                <w:szCs w:val="16"/>
                <w:lang w:val="en-GB"/>
              </w:rPr>
              <w:t xml:space="preserve">  cost: { amount: number, currency: 'NGN', model: 'per_seat'|'license'|'free' }</w:t>
            </w:r>
          </w:p>
          <w:p w14:paraId="6C94ED39" wp14:textId="77777777">
            <w:pPr>
              <w:spacing w:after="0" w:line="238" w:lineRule="auto"/>
            </w:pPr>
            <w:r w:rsidRPr="3764316B" w:rsidR="3764316B">
              <w:rPr>
                <w:rFonts w:ascii="Courier New" w:hAnsi="Courier New" w:eastAsia="Courier New" w:cs="Courier New"/>
                <w:color w:val="1A2B33"/>
                <w:sz w:val="16"/>
                <w:szCs w:val="16"/>
                <w:lang w:val="en-GB"/>
              </w:rPr>
              <w:t xml:space="preserve">  prerequisites: string[]          // courseIds</w:t>
            </w:r>
          </w:p>
          <w:p w14:paraId="742F48B4" wp14:textId="77777777">
            <w:pPr>
              <w:spacing w:after="0" w:line="238" w:lineRule="auto"/>
            </w:pPr>
            <w:r w:rsidRPr="3764316B" w:rsidR="3764316B">
              <w:rPr>
                <w:rFonts w:ascii="Courier New" w:hAnsi="Courier New" w:eastAsia="Courier New" w:cs="Courier New"/>
                <w:color w:val="1A2B33"/>
                <w:sz w:val="16"/>
                <w:szCs w:val="16"/>
                <w:lang w:val="en-GB"/>
              </w:rPr>
              <w:t xml:space="preserve">  mandatoryFor: string[]           // role/jurisdiction codes (nullable)</w:t>
            </w:r>
          </w:p>
          <w:p w14:paraId="64473681" wp14:textId="77777777">
            <w:pPr>
              <w:spacing w:after="0" w:line="238" w:lineRule="auto"/>
            </w:pPr>
            <w:r w:rsidRPr="3764316B" w:rsidR="3764316B">
              <w:rPr>
                <w:rFonts w:ascii="Courier New" w:hAnsi="Courier New" w:eastAsia="Courier New" w:cs="Courier New"/>
                <w:color w:val="1A2B33"/>
                <w:sz w:val="16"/>
                <w:szCs w:val="16"/>
                <w:lang w:val="en-GB"/>
              </w:rPr>
              <w:t xml:space="preserve">  contentStandard: 'scorm'|'xapi'|'cmi5'|'link'</w:t>
            </w:r>
          </w:p>
          <w:p w14:paraId="7EF1DF25" wp14:textId="77777777">
            <w:pPr>
              <w:spacing w:after="0" w:line="238"/>
            </w:pPr>
            <w:r>
              <w:rPr>
                <w:rFonts w:ascii="Courier New" w:hAnsi="Courier New" w:eastAsia="Courier New" w:cs="Courier New"/>
                <w:color w:val="1A2B33"/>
                <w:sz w:val="16"/>
                <w:szCs w:val="16"/>
              </w:rPr>
              <w:t xml:space="preserve">  language: string</w:t>
            </w:r>
          </w:p>
          <w:p w14:paraId="5339C393" wp14:textId="77777777">
            <w:pPr>
              <w:spacing w:after="0" w:line="238" w:lineRule="auto"/>
            </w:pPr>
            <w:r w:rsidRPr="3764316B" w:rsidR="3764316B">
              <w:rPr>
                <w:rFonts w:ascii="Courier New" w:hAnsi="Courier New" w:eastAsia="Courier New" w:cs="Courier New"/>
                <w:color w:val="1A2B33"/>
                <w:sz w:val="16"/>
                <w:szCs w:val="16"/>
                <w:lang w:val="en-US"/>
              </w:rPr>
              <w:t xml:space="preserve">  version: string, lastReviewed: date</w:t>
            </w:r>
          </w:p>
          <w:p w14:paraId="2239F6FF" wp14:textId="77777777">
            <w:pPr>
              <w:spacing w:after="0" w:line="238"/>
            </w:pPr>
            <w:r>
              <w:rPr>
                <w:rFonts w:ascii="Courier New" w:hAnsi="Courier New" w:eastAsia="Courier New" w:cs="Courier New"/>
                <w:color w:val="1A2B33"/>
                <w:sz w:val="16"/>
                <w:szCs w:val="16"/>
              </w:rPr>
              <w:t xml:space="preserve">}</w:t>
            </w:r>
          </w:p>
        </w:tc>
      </w:tr>
    </w:tbl>
    <w:p xmlns:wp14="http://schemas.microsoft.com/office/word/2010/wordml" w14:paraId="3E036773" wp14:textId="77777777">
      <w:pPr>
        <w:pStyle w:val="Heading3"/>
        <w:spacing w:before="160" w:after="40"/>
      </w:pPr>
      <w:r w:rsidRPr="3764316B" w:rsidR="3764316B">
        <w:rPr>
          <w:rFonts w:ascii="Calibri" w:hAnsi="Calibri" w:eastAsia="Calibri" w:cs="Calibri"/>
          <w:b w:val="1"/>
          <w:bCs w:val="1"/>
          <w:color w:val="B4531E"/>
          <w:sz w:val="22"/>
          <w:szCs w:val="22"/>
          <w:lang w:val="en-US"/>
        </w:rPr>
        <w:t>4.2  Employee learning context (assembled at runtime)</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2A091BC3" wp14:textId="77777777">
        <w:tc>
          <w:tcPr>
            <w:tcW w:w="9026" w:type="dxa"/>
            <w:shd w:val="clear" w:color="auto" w:fill="F3F4F5"/>
            <w:tcMar>
              <w:top w:w="100" w:type="dxa"/>
              <w:left w:w="160" w:type="dxa"/>
              <w:bottom w:w="100" w:type="dxa"/>
              <w:right w:w="120" w:type="dxa"/>
            </w:tcMar>
          </w:tcPr>
          <w:p w14:paraId="3D3689C4" wp14:textId="77777777">
            <w:pPr>
              <w:spacing w:after="50"/>
            </w:pPr>
            <w:r>
              <w:rPr>
                <w:rFonts w:ascii="Calibri" w:hAnsi="Calibri" w:eastAsia="Calibri" w:cs="Calibri"/>
                <w:b/>
                <w:bCs/>
                <w:color w:val="4A5560"/>
                <w:sz w:val="18"/>
                <w:szCs w:val="18"/>
              </w:rPr>
              <w:t xml:space="preserve">Runtime context passed through the pipeline</w:t>
            </w:r>
          </w:p>
          <w:p w14:paraId="115092BF" wp14:textId="77777777">
            <w:pPr>
              <w:spacing w:after="0" w:line="238" w:lineRule="auto"/>
            </w:pPr>
            <w:r w:rsidRPr="3764316B" w:rsidR="3764316B">
              <w:rPr>
                <w:rFonts w:ascii="Courier New" w:hAnsi="Courier New" w:eastAsia="Courier New" w:cs="Courier New"/>
                <w:color w:val="1A2B33"/>
                <w:sz w:val="16"/>
                <w:szCs w:val="16"/>
                <w:lang w:val="en-US"/>
              </w:rPr>
              <w:t>LearningContext {</w:t>
            </w:r>
          </w:p>
          <w:p w14:paraId="6F28A0BB" wp14:textId="77777777">
            <w:pPr>
              <w:spacing w:after="0" w:line="238" w:lineRule="auto"/>
            </w:pPr>
            <w:r w:rsidRPr="3764316B" w:rsidR="3764316B">
              <w:rPr>
                <w:rFonts w:ascii="Courier New" w:hAnsi="Courier New" w:eastAsia="Courier New" w:cs="Courier New"/>
                <w:color w:val="1A2B33"/>
                <w:sz w:val="16"/>
                <w:szCs w:val="16"/>
                <w:lang w:val="en-US"/>
              </w:rPr>
              <w:t xml:space="preserve">  employeeId: string</w:t>
            </w:r>
          </w:p>
          <w:p w14:paraId="57741AB1" wp14:textId="77777777">
            <w:pPr>
              <w:spacing w:after="0" w:line="238" w:lineRule="auto"/>
            </w:pPr>
            <w:r w:rsidRPr="3764316B" w:rsidR="3764316B">
              <w:rPr>
                <w:rFonts w:ascii="Courier New" w:hAnsi="Courier New" w:eastAsia="Courier New" w:cs="Courier New"/>
                <w:color w:val="1A2B33"/>
                <w:sz w:val="16"/>
                <w:szCs w:val="16"/>
                <w:lang w:val="en-US"/>
              </w:rPr>
              <w:t xml:space="preserve">  role: { code: string, title: string, family: string, grade: string }</w:t>
            </w:r>
          </w:p>
          <w:p w14:paraId="18C34704" wp14:textId="77777777">
            <w:pPr>
              <w:spacing w:after="0" w:line="238" w:lineRule="auto"/>
            </w:pPr>
            <w:r w:rsidRPr="3764316B" w:rsidR="3764316B">
              <w:rPr>
                <w:rFonts w:ascii="Courier New" w:hAnsi="Courier New" w:eastAsia="Courier New" w:cs="Courier New"/>
                <w:color w:val="1A2B33"/>
                <w:sz w:val="16"/>
                <w:szCs w:val="16"/>
                <w:lang w:val="en-US"/>
              </w:rPr>
              <w:t xml:space="preserve">  careerPath: { targetRoleCode?: string, horizon?: 'short'|'medium'|'long' }</w:t>
            </w:r>
          </w:p>
          <w:p w14:paraId="5C25A4AB" wp14:textId="77777777">
            <w:pPr>
              <w:spacing w:after="0" w:line="238" w:lineRule="auto"/>
            </w:pPr>
            <w:r w:rsidRPr="3764316B" w:rsidR="3764316B">
              <w:rPr>
                <w:rFonts w:ascii="Courier New" w:hAnsi="Courier New" w:eastAsia="Courier New" w:cs="Courier New"/>
                <w:color w:val="1A2B33"/>
                <w:sz w:val="16"/>
                <w:szCs w:val="16"/>
                <w:lang w:val="en-US"/>
              </w:rPr>
              <w:t xml:space="preserve">  competencyGaps: [                 // from HCM competency profile</w:t>
            </w:r>
          </w:p>
          <w:p w14:paraId="7D1DF304" wp14:textId="77777777">
            <w:pPr>
              <w:spacing w:after="0" w:line="238" w:lineRule="auto"/>
            </w:pPr>
            <w:r w:rsidRPr="3764316B" w:rsidR="3764316B">
              <w:rPr>
                <w:rFonts w:ascii="Courier New" w:hAnsi="Courier New" w:eastAsia="Courier New" w:cs="Courier New"/>
                <w:color w:val="1A2B33"/>
                <w:sz w:val="16"/>
                <w:szCs w:val="16"/>
                <w:lang w:val="en-US"/>
              </w:rPr>
              <w:t xml:space="preserve">    { competencyId: string, currentLevel: 0..5, requiredLevel: 1..5,</w:t>
            </w:r>
          </w:p>
          <w:p w14:paraId="0AC85F75" wp14:textId="77777777">
            <w:pPr>
              <w:spacing w:after="0" w:line="238" w:lineRule="auto"/>
            </w:pPr>
            <w:r w:rsidRPr="3764316B" w:rsidR="3764316B">
              <w:rPr>
                <w:rFonts w:ascii="Courier New" w:hAnsi="Courier New" w:eastAsia="Courier New" w:cs="Courier New"/>
                <w:color w:val="1A2B33"/>
                <w:sz w:val="16"/>
                <w:szCs w:val="16"/>
                <w:lang w:val="en-US"/>
              </w:rPr>
              <w:t xml:space="preserve">      gapSeverity: 'low'|'medium'|'high' }</w:t>
            </w:r>
          </w:p>
          <w:p w14:paraId="0D512125" wp14:textId="77777777">
            <w:pPr>
              <w:spacing w:after="0" w:line="238"/>
            </w:pPr>
            <w:r>
              <w:rPr>
                <w:rFonts w:ascii="Courier New" w:hAnsi="Courier New" w:eastAsia="Courier New" w:cs="Courier New"/>
                <w:color w:val="1A2B33"/>
                <w:sz w:val="16"/>
                <w:szCs w:val="16"/>
              </w:rPr>
              <w:t xml:space="preserve">  ]</w:t>
            </w:r>
          </w:p>
          <w:p w14:paraId="5716186E" wp14:textId="77777777">
            <w:pPr>
              <w:spacing w:after="0" w:line="238" w:lineRule="auto"/>
            </w:pPr>
            <w:r w:rsidRPr="3764316B" w:rsidR="3764316B">
              <w:rPr>
                <w:rFonts w:ascii="Courier New" w:hAnsi="Courier New" w:eastAsia="Courier New" w:cs="Courier New"/>
                <w:color w:val="1A2B33"/>
                <w:sz w:val="16"/>
                <w:szCs w:val="16"/>
                <w:lang w:val="en-US"/>
              </w:rPr>
              <w:t xml:space="preserve">  appraisalRecommendations: [       // from HCM performance</w:t>
            </w:r>
          </w:p>
          <w:p w14:paraId="352DFFC4" wp14:textId="77777777">
            <w:pPr>
              <w:spacing w:after="0" w:line="238" w:lineRule="auto"/>
            </w:pPr>
            <w:r w:rsidRPr="3764316B" w:rsidR="3764316B">
              <w:rPr>
                <w:rFonts w:ascii="Courier New" w:hAnsi="Courier New" w:eastAsia="Courier New" w:cs="Courier New"/>
                <w:color w:val="1A2B33"/>
                <w:sz w:val="16"/>
                <w:szCs w:val="16"/>
                <w:lang w:val="en-US"/>
              </w:rPr>
              <w:t xml:space="preserve">    { text: string, competencyRef?: string, priority?: 'low'|'med'|'high' }</w:t>
            </w:r>
          </w:p>
          <w:p w14:paraId="343082F4" wp14:textId="77777777">
            <w:pPr>
              <w:spacing w:after="0" w:line="238"/>
            </w:pPr>
            <w:r>
              <w:rPr>
                <w:rFonts w:ascii="Courier New" w:hAnsi="Courier New" w:eastAsia="Courier New" w:cs="Courier New"/>
                <w:color w:val="1A2B33"/>
                <w:sz w:val="16"/>
                <w:szCs w:val="16"/>
              </w:rPr>
              <w:t xml:space="preserve">  ]</w:t>
            </w:r>
          </w:p>
          <w:p w14:paraId="292133C2" wp14:textId="77777777">
            <w:pPr>
              <w:spacing w:after="0" w:line="238" w:lineRule="auto"/>
            </w:pPr>
            <w:r w:rsidRPr="3764316B" w:rsidR="3764316B">
              <w:rPr>
                <w:rFonts w:ascii="Courier New" w:hAnsi="Courier New" w:eastAsia="Courier New" w:cs="Courier New"/>
                <w:color w:val="1A2B33"/>
                <w:sz w:val="16"/>
                <w:szCs w:val="16"/>
                <w:lang w:val="en-US"/>
              </w:rPr>
              <w:t xml:space="preserve">  developmentEmphasis: 'standard'|'accelerated'   // DERIVED from talent flags</w:t>
            </w:r>
          </w:p>
          <w:p w14:paraId="1BFB3DFE" wp14:textId="77777777">
            <w:pPr>
              <w:spacing w:after="0" w:line="238"/>
            </w:pPr>
            <w:r>
              <w:rPr>
                <w:rFonts w:ascii="Courier New" w:hAnsi="Courier New" w:eastAsia="Courier New" w:cs="Courier New"/>
                <w:color w:val="1A2B33"/>
                <w:sz w:val="16"/>
                <w:szCs w:val="16"/>
              </w:rPr>
              <w:t xml:space="preserve">                                                  // (raw flag NOT passed downstream)</w:t>
            </w:r>
          </w:p>
          <w:p w14:paraId="50A9ADE0" wp14:textId="77777777">
            <w:pPr>
              <w:spacing w:after="0" w:line="238" w:lineRule="auto"/>
            </w:pPr>
            <w:r w:rsidRPr="3764316B" w:rsidR="3764316B">
              <w:rPr>
                <w:rFonts w:ascii="Courier New" w:hAnsi="Courier New" w:eastAsia="Courier New" w:cs="Courier New"/>
                <w:color w:val="1A2B33"/>
                <w:sz w:val="16"/>
                <w:szCs w:val="16"/>
                <w:lang w:val="en-US"/>
              </w:rPr>
              <w:t xml:space="preserve">  budget: BudgetState</w:t>
            </w:r>
          </w:p>
          <w:p w14:paraId="4E5BCFE4" wp14:textId="77777777">
            <w:pPr>
              <w:spacing w:after="0" w:line="238" w:lineRule="auto"/>
            </w:pPr>
            <w:r w:rsidRPr="3764316B" w:rsidR="3764316B">
              <w:rPr>
                <w:rFonts w:ascii="Courier New" w:hAnsi="Courier New" w:eastAsia="Courier New" w:cs="Courier New"/>
                <w:color w:val="1A2B33"/>
                <w:sz w:val="16"/>
                <w:szCs w:val="16"/>
                <w:lang w:val="en-US"/>
              </w:rPr>
              <w:t xml:space="preserve">  history: LearningRecord[]         // from LRS</w:t>
            </w:r>
          </w:p>
          <w:p w14:paraId="46AE40AA" wp14:textId="77777777">
            <w:pPr>
              <w:spacing w:after="0" w:line="238"/>
            </w:pPr>
            <w:r>
              <w:rPr>
                <w:rFonts w:ascii="Courier New" w:hAnsi="Courier New" w:eastAsia="Courier New" w:cs="Courier New"/>
                <w:color w:val="1A2B33"/>
                <w:sz w:val="16"/>
                <w:szCs w:val="16"/>
              </w:rPr>
              <w:t xml:space="preserve">}</w:t>
            </w:r>
          </w:p>
        </w:tc>
      </w:tr>
    </w:tbl>
    <w:p xmlns:wp14="http://schemas.microsoft.com/office/word/2010/wordml" w14:paraId="5039BD0D" wp14:textId="77777777">
      <w:pPr>
        <w:spacing w:after="120" w:line="276" w:lineRule="auto"/>
        <w:jc w:val="both"/>
      </w:pPr>
      <w:r w:rsidRPr="3764316B" w:rsidR="3764316B">
        <w:rPr>
          <w:rFonts w:ascii="Calibri" w:hAnsi="Calibri" w:eastAsia="Calibri" w:cs="Calibri"/>
          <w:b w:val="1"/>
          <w:bCs w:val="1"/>
          <w:i w:val="0"/>
          <w:iCs w:val="0"/>
          <w:color w:val="B4531E"/>
          <w:sz w:val="21"/>
          <w:szCs w:val="21"/>
          <w:lang w:val="en-US"/>
        </w:rPr>
        <w:t xml:space="preserve">Privacy note: </w:t>
      </w:r>
      <w:r w:rsidRPr="3764316B" w:rsidR="3764316B">
        <w:rPr>
          <w:rFonts w:ascii="Calibri" w:hAnsi="Calibri" w:eastAsia="Calibri" w:cs="Calibri"/>
          <w:b w:val="0"/>
          <w:bCs w:val="0"/>
          <w:i w:val="0"/>
          <w:iCs w:val="0"/>
          <w:color w:val="222222"/>
          <w:sz w:val="21"/>
          <w:szCs w:val="21"/>
          <w:lang w:val="en-US"/>
        </w:rPr>
        <w:t>raw talent flags (e.g. “successor to CIO”) are converted by the rules engine into a neutral developmentEmphasis signal before the context reaches the AI model or any employee-facing surface. The raw flag is never sent to the model and never rendered. See §9.</w:t>
      </w:r>
    </w:p>
    <w:p xmlns:wp14="http://schemas.microsoft.com/office/word/2010/wordml" w14:paraId="71D66AE9" wp14:textId="77777777">
      <w:pPr>
        <w:pStyle w:val="Heading3"/>
        <w:spacing w:before="160" w:after="40"/>
      </w:pPr>
      <w:r w:rsidRPr="3764316B" w:rsidR="3764316B">
        <w:rPr>
          <w:rFonts w:ascii="Calibri" w:hAnsi="Calibri" w:eastAsia="Calibri" w:cs="Calibri"/>
          <w:b w:val="1"/>
          <w:bCs w:val="1"/>
          <w:color w:val="B4531E"/>
          <w:sz w:val="22"/>
          <w:szCs w:val="22"/>
          <w:lang w:val="en-US"/>
        </w:rPr>
        <w:t>4.3  Recommendation &amp; budget state</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550D1127" wp14:textId="77777777">
        <w:tc>
          <w:tcPr>
            <w:tcW w:w="9026" w:type="dxa"/>
            <w:shd w:val="clear" w:color="auto" w:fill="F3F4F5"/>
            <w:tcMar>
              <w:top w:w="100" w:type="dxa"/>
              <w:left w:w="160" w:type="dxa"/>
              <w:bottom w:w="100" w:type="dxa"/>
              <w:right w:w="120" w:type="dxa"/>
            </w:tcMar>
          </w:tcPr>
          <w:p w14:paraId="7BD70905" wp14:textId="77777777">
            <w:pPr>
              <w:spacing w:after="0" w:line="238"/>
            </w:pPr>
            <w:r>
              <w:rPr>
                <w:rFonts w:ascii="Courier New" w:hAnsi="Courier New" w:eastAsia="Courier New" w:cs="Courier New"/>
                <w:color w:val="1A2B33"/>
                <w:sz w:val="16"/>
                <w:szCs w:val="16"/>
              </w:rPr>
              <w:t xml:space="preserve">Recommendation {</w:t>
            </w:r>
          </w:p>
          <w:p w14:paraId="4520F4B2" wp14:textId="77777777">
            <w:pPr>
              <w:spacing w:after="0" w:line="238" w:lineRule="auto"/>
            </w:pPr>
            <w:r w:rsidRPr="3764316B" w:rsidR="3764316B">
              <w:rPr>
                <w:rFonts w:ascii="Courier New" w:hAnsi="Courier New" w:eastAsia="Courier New" w:cs="Courier New"/>
                <w:color w:val="1A2B33"/>
                <w:sz w:val="16"/>
                <w:szCs w:val="16"/>
                <w:lang w:val="en-US"/>
              </w:rPr>
              <w:t xml:space="preserve">  recommendationId: string</w:t>
            </w:r>
          </w:p>
          <w:p w14:paraId="5F5B7457" wp14:textId="77777777">
            <w:pPr>
              <w:spacing w:after="0" w:line="238" w:lineRule="auto"/>
            </w:pPr>
            <w:r w:rsidRPr="3764316B" w:rsidR="3764316B">
              <w:rPr>
                <w:rFonts w:ascii="Courier New" w:hAnsi="Courier New" w:eastAsia="Courier New" w:cs="Courier New"/>
                <w:color w:val="1A2B33"/>
                <w:sz w:val="16"/>
                <w:szCs w:val="16"/>
                <w:lang w:val="en-US"/>
              </w:rPr>
              <w:t xml:space="preserve">  employeeId: string, courseId: string</w:t>
            </w:r>
          </w:p>
          <w:p w14:paraId="2D9ED522" wp14:textId="77777777">
            <w:pPr>
              <w:spacing w:after="0" w:line="238" w:lineRule="auto"/>
            </w:pPr>
            <w:r w:rsidRPr="3764316B" w:rsidR="3764316B">
              <w:rPr>
                <w:rFonts w:ascii="Courier New" w:hAnsi="Courier New" w:eastAsia="Courier New" w:cs="Courier New"/>
                <w:color w:val="1A2B33"/>
                <w:sz w:val="16"/>
                <w:szCs w:val="16"/>
                <w:lang w:val="en-US"/>
              </w:rPr>
              <w:t xml:space="preserve">  sourceCategory: 'mandatory'|'current_role'|'growth'|'self_directed'</w:t>
            </w:r>
          </w:p>
          <w:p w14:paraId="79D8964E" wp14:textId="77777777">
            <w:pPr>
              <w:spacing w:after="0" w:line="238"/>
            </w:pPr>
            <w:r>
              <w:rPr>
                <w:rFonts w:ascii="Courier New" w:hAnsi="Courier New" w:eastAsia="Courier New" w:cs="Courier New"/>
                <w:color w:val="1A2B33"/>
                <w:sz w:val="16"/>
                <w:szCs w:val="16"/>
              </w:rPr>
              <w:t xml:space="preserve">  status: 'assigned'|'available'|'greyed_budget'|'needs_approval'|'locked_prereq'</w:t>
            </w:r>
          </w:p>
          <w:p w14:paraId="3B8DBDE3" wp14:textId="77777777">
            <w:pPr>
              <w:spacing w:after="0" w:line="238"/>
            </w:pPr>
            <w:r>
              <w:rPr>
                <w:rFonts w:ascii="Courier New" w:hAnsi="Courier New" w:eastAsia="Courier New" w:cs="Courier New"/>
                <w:color w:val="1A2B33"/>
                <w:sz w:val="16"/>
                <w:szCs w:val="16"/>
              </w:rPr>
              <w:t xml:space="preserve">  rank: number</w:t>
            </w:r>
          </w:p>
          <w:p w14:paraId="08AB1F64" wp14:textId="77777777">
            <w:pPr>
              <w:spacing w:after="0" w:line="238"/>
            </w:pPr>
            <w:r>
              <w:rPr>
                <w:rFonts w:ascii="Courier New" w:hAnsi="Courier New" w:eastAsia="Courier New" w:cs="Courier New"/>
                <w:color w:val="1A2B33"/>
                <w:sz w:val="16"/>
                <w:szCs w:val="16"/>
              </w:rPr>
              <w:t xml:space="preserve">  rationale: string                // plain-language, no talent labels</w:t>
            </w:r>
          </w:p>
          <w:p w14:paraId="256DC9BB" wp14:textId="77777777">
            <w:pPr>
              <w:spacing w:after="0" w:line="238" w:lineRule="auto"/>
            </w:pPr>
            <w:r w:rsidRPr="3764316B" w:rsidR="3764316B">
              <w:rPr>
                <w:rFonts w:ascii="Courier New" w:hAnsi="Courier New" w:eastAsia="Courier New" w:cs="Courier New"/>
                <w:color w:val="1A2B33"/>
                <w:sz w:val="16"/>
                <w:szCs w:val="16"/>
                <w:lang w:val="en-US"/>
              </w:rPr>
              <w:t xml:space="preserve">  estCost: number, estHours: number</w:t>
            </w:r>
          </w:p>
          <w:p w14:paraId="23F830F5" wp14:textId="77777777">
            <w:pPr>
              <w:spacing w:after="0" w:line="238" w:lineRule="auto"/>
            </w:pPr>
            <w:r w:rsidRPr="3764316B" w:rsidR="3764316B">
              <w:rPr>
                <w:rFonts w:ascii="Courier New" w:hAnsi="Courier New" w:eastAsia="Courier New" w:cs="Courier New"/>
                <w:color w:val="1A2B33"/>
                <w:sz w:val="16"/>
                <w:szCs w:val="16"/>
                <w:lang w:val="en-US"/>
              </w:rPr>
              <w:t xml:space="preserve">  generatedAt: datetime, model: { name: string, version: string } | null</w:t>
            </w:r>
          </w:p>
          <w:p w14:paraId="7AE58401" wp14:textId="77777777">
            <w:pPr>
              <w:spacing w:after="0" w:line="238"/>
            </w:pPr>
            <w:r>
              <w:rPr>
                <w:rFonts w:ascii="Courier New" w:hAnsi="Courier New" w:eastAsia="Courier New" w:cs="Courier New"/>
                <w:color w:val="1A2B33"/>
                <w:sz w:val="16"/>
                <w:szCs w:val="16"/>
              </w:rPr>
              <w:t xml:space="preserve">}</w:t>
            </w:r>
          </w:p>
          <w:p w14:paraId="29D6B04F" wp14:textId="77777777">
            <w:pPr>
              <w:spacing w:after="0" w:line="238"/>
            </w:pPr>
            <w:r>
              <w:rPr>
                <w:rFonts w:ascii="Courier New" w:hAnsi="Courier New" w:eastAsia="Courier New" w:cs="Courier New"/>
                <w:color w:val="1A2B33"/>
                <w:sz w:val="16"/>
                <w:szCs w:val="16"/>
              </w:rPr>
              <w:t xml:space="preserve"> </w:t>
            </w:r>
          </w:p>
          <w:p w14:paraId="2838BBF8" wp14:textId="77777777">
            <w:pPr>
              <w:spacing w:after="0" w:line="238" w:lineRule="auto"/>
            </w:pPr>
            <w:r w:rsidRPr="3764316B" w:rsidR="3764316B">
              <w:rPr>
                <w:rFonts w:ascii="Courier New" w:hAnsi="Courier New" w:eastAsia="Courier New" w:cs="Courier New"/>
                <w:color w:val="1A2B33"/>
                <w:sz w:val="16"/>
                <w:szCs w:val="16"/>
                <w:lang w:val="en-US"/>
              </w:rPr>
              <w:t>BudgetState {</w:t>
            </w:r>
          </w:p>
          <w:p w14:paraId="0B4D4AD1" wp14:textId="77777777">
            <w:pPr>
              <w:spacing w:after="0" w:line="238" w:lineRule="auto"/>
            </w:pPr>
            <w:r w:rsidRPr="3764316B" w:rsidR="3764316B">
              <w:rPr>
                <w:rFonts w:ascii="Courier New" w:hAnsi="Courier New" w:eastAsia="Courier New" w:cs="Courier New"/>
                <w:color w:val="1A2B33"/>
                <w:sz w:val="16"/>
                <w:szCs w:val="16"/>
                <w:lang w:val="en-US"/>
              </w:rPr>
              <w:t xml:space="preserve">  employeeId: string, period: string</w:t>
            </w:r>
          </w:p>
          <w:p w14:paraId="176299FA" wp14:textId="77777777">
            <w:pPr>
              <w:spacing w:after="0" w:line="238" w:lineRule="auto"/>
            </w:pPr>
            <w:r w:rsidRPr="3764316B" w:rsidR="3764316B">
              <w:rPr>
                <w:rFonts w:ascii="Courier New" w:hAnsi="Courier New" w:eastAsia="Courier New" w:cs="Courier New"/>
                <w:color w:val="1A2B33"/>
                <w:sz w:val="16"/>
                <w:szCs w:val="16"/>
                <w:lang w:val="en-US"/>
              </w:rPr>
              <w:t xml:space="preserve">  moneyAllocated: number, moneySpent: number, moneyReserved: number</w:t>
            </w:r>
          </w:p>
          <w:p w14:paraId="677DDBEC" wp14:textId="77777777">
            <w:pPr>
              <w:spacing w:after="0" w:line="238" w:lineRule="auto"/>
            </w:pPr>
            <w:r w:rsidRPr="3764316B" w:rsidR="3764316B">
              <w:rPr>
                <w:rFonts w:ascii="Courier New" w:hAnsi="Courier New" w:eastAsia="Courier New" w:cs="Courier New"/>
                <w:color w:val="1A2B33"/>
                <w:sz w:val="16"/>
                <w:szCs w:val="16"/>
                <w:lang w:val="en-US"/>
              </w:rPr>
              <w:t xml:space="preserve">  moneyRemaining: number            // allocated - spent - reserved</w:t>
            </w:r>
          </w:p>
          <w:p w14:paraId="384F822E" wp14:textId="77777777">
            <w:pPr>
              <w:spacing w:after="0" w:line="238" w:lineRule="auto"/>
            </w:pPr>
            <w:r w:rsidRPr="3764316B" w:rsidR="3764316B">
              <w:rPr>
                <w:rFonts w:ascii="Courier New" w:hAnsi="Courier New" w:eastAsia="Courier New" w:cs="Courier New"/>
                <w:color w:val="1A2B33"/>
                <w:sz w:val="16"/>
                <w:szCs w:val="16"/>
                <w:lang w:val="en-US"/>
              </w:rPr>
              <w:t xml:space="preserve">  hoursAllocated: number, hoursCommitted: number, hoursRemaining: number</w:t>
            </w:r>
          </w:p>
          <w:p w14:paraId="498953FE" wp14:textId="77777777">
            <w:pPr>
              <w:spacing w:after="0" w:line="238" w:lineRule="auto"/>
            </w:pPr>
            <w:r w:rsidRPr="3764316B" w:rsidR="3764316B">
              <w:rPr>
                <w:rFonts w:ascii="Courier New" w:hAnsi="Courier New" w:eastAsia="Courier New" w:cs="Courier New"/>
                <w:color w:val="1A2B33"/>
                <w:sz w:val="16"/>
                <w:szCs w:val="16"/>
                <w:lang w:val="en-US"/>
              </w:rPr>
              <w:t xml:space="preserve">  mandatoryFundedSeparately: true   // invariant</w:t>
            </w:r>
          </w:p>
          <w:p w14:paraId="4286D95D" wp14:textId="77777777">
            <w:pPr>
              <w:spacing w:after="0" w:line="238"/>
            </w:pPr>
            <w:r>
              <w:rPr>
                <w:rFonts w:ascii="Courier New" w:hAnsi="Courier New" w:eastAsia="Courier New" w:cs="Courier New"/>
                <w:color w:val="1A2B33"/>
                <w:sz w:val="16"/>
                <w:szCs w:val="16"/>
              </w:rPr>
              <w:t xml:space="preserve">}</w:t>
            </w:r>
          </w:p>
        </w:tc>
      </w:tr>
    </w:tbl>
    <w:p xmlns:wp14="http://schemas.microsoft.com/office/word/2010/wordml" w14:paraId="02EB378F" wp14:textId="77777777">
      <w:r>
        <w:br w:type="page"/>
      </w:r>
    </w:p>
    <w:p xmlns:wp14="http://schemas.microsoft.com/office/word/2010/wordml" w14:paraId="608C9255"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5. MCP Tool Contracts</w:t>
      </w:r>
    </w:p>
    <w:p xmlns:wp14="http://schemas.microsoft.com/office/word/2010/wordml" w14:paraId="52512139"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These are the specific ‘tools’ the agent is allowed to call to read or write data. Each is scoped to one employee at a time and logged. Read-only unless marked write.</w:t>
      </w:r>
    </w:p>
    <w:tbl>
      <w:tblPr>
        <w:tblW w:w="9026" w:type="dxa"/>
        <w:tblBorders>
          <w:top w:val="single" w:color="C9CDD1" w:sz="2"/>
          <w:left w:val="single" w:color="C9CDD1" w:sz="2"/>
          <w:bottom w:val="single" w:color="C9CDD1" w:sz="2"/>
          <w:right w:val="single" w:color="C9CDD1" w:sz="2"/>
          <w:insideH w:val="single" w:color="D8DCDF" w:sz="2"/>
          <w:insideV w:val="single" w:color="D8DCDF" w:sz="2"/>
        </w:tblBorders>
      </w:tblPr>
      <w:tblGrid>
        <w:gridCol w:w="2650"/>
        <w:gridCol w:w="1500"/>
        <w:gridCol w:w="2626"/>
        <w:gridCol w:w="900"/>
        <w:gridCol w:w="1350"/>
      </w:tblGrid>
      <w:tr xmlns:wp14="http://schemas.microsoft.com/office/word/2010/wordml" w:rsidTr="3764316B" w14:paraId="420E6C89" wp14:textId="77777777">
        <w:trPr>
          <w:cantSplit/>
          <w:tblHeader/>
        </w:trPr>
        <w:tc>
          <w:tcPr>
            <w:tcW w:w="2650" w:type="dxa"/>
            <w:shd w:val="clear" w:color="auto" w:fill="23303A"/>
            <w:tcMar>
              <w:top w:w="50" w:type="dxa"/>
              <w:left w:w="100" w:type="dxa"/>
              <w:bottom w:w="50" w:type="dxa"/>
              <w:right w:w="100" w:type="dxa"/>
            </w:tcMar>
            <w:vAlign w:val="center"/>
          </w:tcPr>
          <w:p w14:paraId="61C4857F" wp14:textId="77777777">
            <w:pPr>
              <w:spacing w:after="24" w:line="244"/>
              <w:jc w:val="left"/>
            </w:pPr>
            <w:r>
              <w:rPr>
                <w:rFonts w:ascii="Calibri" w:hAnsi="Calibri" w:eastAsia="Calibri" w:cs="Calibri"/>
                <w:b/>
                <w:bCs/>
                <w:color w:val="FFFFFF"/>
                <w:sz w:val="18"/>
                <w:szCs w:val="18"/>
              </w:rPr>
              <w:t xml:space="preserve">Tool</w:t>
            </w:r>
          </w:p>
        </w:tc>
        <w:tc>
          <w:tcPr>
            <w:tcW w:w="1500" w:type="dxa"/>
            <w:shd w:val="clear" w:color="auto" w:fill="23303A"/>
            <w:tcMar>
              <w:top w:w="50" w:type="dxa"/>
              <w:left w:w="100" w:type="dxa"/>
              <w:bottom w:w="50" w:type="dxa"/>
              <w:right w:w="100" w:type="dxa"/>
            </w:tcMar>
            <w:vAlign w:val="center"/>
          </w:tcPr>
          <w:p w14:paraId="64E93801" wp14:textId="77777777">
            <w:pPr>
              <w:spacing w:after="24" w:line="244"/>
              <w:jc w:val="left"/>
            </w:pPr>
            <w:r>
              <w:rPr>
                <w:rFonts w:ascii="Calibri" w:hAnsi="Calibri" w:eastAsia="Calibri" w:cs="Calibri"/>
                <w:b/>
                <w:bCs/>
                <w:color w:val="FFFFFF"/>
                <w:sz w:val="18"/>
                <w:szCs w:val="18"/>
              </w:rPr>
              <w:t xml:space="preserve">Source module</w:t>
            </w:r>
          </w:p>
        </w:tc>
        <w:tc>
          <w:tcPr>
            <w:tcW w:w="2626" w:type="dxa"/>
            <w:shd w:val="clear" w:color="auto" w:fill="23303A"/>
            <w:tcMar>
              <w:top w:w="50" w:type="dxa"/>
              <w:left w:w="100" w:type="dxa"/>
              <w:bottom w:w="50" w:type="dxa"/>
              <w:right w:w="100" w:type="dxa"/>
            </w:tcMar>
            <w:vAlign w:val="center"/>
          </w:tcPr>
          <w:p w14:paraId="39EC13BE" wp14:textId="77777777">
            <w:pPr>
              <w:spacing w:after="24" w:line="244"/>
              <w:jc w:val="left"/>
            </w:pPr>
            <w:r>
              <w:rPr>
                <w:rFonts w:ascii="Calibri" w:hAnsi="Calibri" w:eastAsia="Calibri" w:cs="Calibri"/>
                <w:b/>
                <w:bCs/>
                <w:color w:val="FFFFFF"/>
                <w:sz w:val="18"/>
                <w:szCs w:val="18"/>
              </w:rPr>
              <w:t xml:space="preserve">Purpose</w:t>
            </w:r>
          </w:p>
        </w:tc>
        <w:tc>
          <w:tcPr>
            <w:tcW w:w="900" w:type="dxa"/>
            <w:shd w:val="clear" w:color="auto" w:fill="23303A"/>
            <w:tcMar>
              <w:top w:w="50" w:type="dxa"/>
              <w:left w:w="100" w:type="dxa"/>
              <w:bottom w:w="50" w:type="dxa"/>
              <w:right w:w="100" w:type="dxa"/>
            </w:tcMar>
            <w:vAlign w:val="center"/>
          </w:tcPr>
          <w:p w14:paraId="434DC610" wp14:textId="77777777">
            <w:pPr>
              <w:spacing w:after="24" w:line="244"/>
              <w:jc w:val="left"/>
            </w:pPr>
            <w:r>
              <w:rPr>
                <w:rFonts w:ascii="Calibri" w:hAnsi="Calibri" w:eastAsia="Calibri" w:cs="Calibri"/>
                <w:b/>
                <w:bCs/>
                <w:color w:val="FFFFFF"/>
                <w:sz w:val="18"/>
                <w:szCs w:val="18"/>
              </w:rPr>
              <w:t xml:space="preserve">Access</w:t>
            </w:r>
          </w:p>
        </w:tc>
        <w:tc>
          <w:tcPr>
            <w:tcW w:w="1350" w:type="dxa"/>
            <w:shd w:val="clear" w:color="auto" w:fill="23303A"/>
            <w:tcMar>
              <w:top w:w="50" w:type="dxa"/>
              <w:left w:w="100" w:type="dxa"/>
              <w:bottom w:w="50" w:type="dxa"/>
              <w:right w:w="100" w:type="dxa"/>
            </w:tcMar>
            <w:vAlign w:val="center"/>
          </w:tcPr>
          <w:p w14:paraId="3EA9BA3E" wp14:textId="77777777">
            <w:pPr>
              <w:spacing w:after="24" w:line="244"/>
              <w:jc w:val="left"/>
            </w:pPr>
            <w:r>
              <w:rPr>
                <w:rFonts w:ascii="Calibri" w:hAnsi="Calibri" w:eastAsia="Calibri" w:cs="Calibri"/>
                <w:b/>
                <w:bCs/>
                <w:color w:val="FFFFFF"/>
                <w:sz w:val="18"/>
                <w:szCs w:val="18"/>
              </w:rPr>
              <w:t xml:space="preserve">Sensitivity</w:t>
            </w:r>
          </w:p>
        </w:tc>
      </w:tr>
      <w:tr xmlns:wp14="http://schemas.microsoft.com/office/word/2010/wordml" w:rsidTr="3764316B" w14:paraId="003C7236" wp14:textId="77777777">
        <w:trPr>
          <w:cantSplit/>
        </w:trPr>
        <w:tc>
          <w:tcPr>
            <w:tcW w:w="2650" w:type="dxa"/>
            <w:tcMar>
              <w:top w:w="50" w:type="dxa"/>
              <w:left w:w="100" w:type="dxa"/>
              <w:bottom w:w="50" w:type="dxa"/>
              <w:right w:w="100" w:type="dxa"/>
            </w:tcMar>
            <w:vAlign w:val="center"/>
          </w:tcPr>
          <w:p w14:paraId="57AD5875"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hcm.getEmployeeProfile</w:t>
            </w:r>
          </w:p>
        </w:tc>
        <w:tc>
          <w:tcPr>
            <w:tcW w:w="1500" w:type="dxa"/>
            <w:tcMar>
              <w:top w:w="50" w:type="dxa"/>
              <w:left w:w="100" w:type="dxa"/>
              <w:bottom w:w="50" w:type="dxa"/>
              <w:right w:w="100" w:type="dxa"/>
            </w:tcMar>
            <w:vAlign w:val="center"/>
          </w:tcPr>
          <w:p w14:paraId="7F93A446" wp14:textId="77777777">
            <w:pPr>
              <w:spacing w:after="24" w:line="244"/>
              <w:jc w:val="left"/>
            </w:pPr>
            <w:r>
              <w:rPr>
                <w:rFonts w:ascii="Calibri" w:hAnsi="Calibri" w:eastAsia="Calibri" w:cs="Calibri"/>
                <w:b w:val="false"/>
                <w:bCs w:val="false"/>
                <w:color w:val="222222"/>
                <w:sz w:val="18"/>
                <w:szCs w:val="18"/>
              </w:rPr>
              <w:t xml:space="preserve">HCM / HRIS</w:t>
            </w:r>
          </w:p>
        </w:tc>
        <w:tc>
          <w:tcPr>
            <w:tcW w:w="2626" w:type="dxa"/>
            <w:tcMar>
              <w:top w:w="50" w:type="dxa"/>
              <w:left w:w="100" w:type="dxa"/>
              <w:bottom w:w="50" w:type="dxa"/>
              <w:right w:w="100" w:type="dxa"/>
            </w:tcMar>
            <w:vAlign w:val="center"/>
          </w:tcPr>
          <w:p w14:paraId="78D14279" wp14:textId="77777777">
            <w:pPr>
              <w:spacing w:after="24" w:line="244"/>
              <w:jc w:val="left"/>
            </w:pPr>
            <w:r>
              <w:rPr>
                <w:rFonts w:ascii="Calibri" w:hAnsi="Calibri" w:eastAsia="Calibri" w:cs="Calibri"/>
                <w:b w:val="false"/>
                <w:bCs w:val="false"/>
                <w:color w:val="222222"/>
                <w:sz w:val="18"/>
                <w:szCs w:val="18"/>
              </w:rPr>
              <w:t xml:space="preserve">Role, grade, family, dept, tenure, career path</w:t>
            </w:r>
          </w:p>
        </w:tc>
        <w:tc>
          <w:tcPr>
            <w:tcW w:w="900" w:type="dxa"/>
            <w:tcMar>
              <w:top w:w="50" w:type="dxa"/>
              <w:left w:w="100" w:type="dxa"/>
              <w:bottom w:w="50" w:type="dxa"/>
              <w:right w:w="100" w:type="dxa"/>
            </w:tcMar>
            <w:vAlign w:val="center"/>
          </w:tcPr>
          <w:p w14:paraId="34576337"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tcMar>
              <w:top w:w="50" w:type="dxa"/>
              <w:left w:w="100" w:type="dxa"/>
              <w:bottom w:w="50" w:type="dxa"/>
              <w:right w:w="100" w:type="dxa"/>
            </w:tcMar>
            <w:vAlign w:val="center"/>
          </w:tcPr>
          <w:p w14:paraId="19497B9C"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27EC53D5" wp14:textId="77777777">
        <w:trPr>
          <w:cantSplit/>
        </w:trPr>
        <w:tc>
          <w:tcPr>
            <w:tcW w:w="2650" w:type="dxa"/>
            <w:shd w:val="clear" w:color="auto" w:fill="EFEAE4"/>
            <w:tcMar>
              <w:top w:w="50" w:type="dxa"/>
              <w:left w:w="100" w:type="dxa"/>
              <w:bottom w:w="50" w:type="dxa"/>
              <w:right w:w="100" w:type="dxa"/>
            </w:tcMar>
            <w:vAlign w:val="center"/>
          </w:tcPr>
          <w:p w14:paraId="1CF7D59D"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hcm.getCompetencyProfile</w:t>
            </w:r>
          </w:p>
        </w:tc>
        <w:tc>
          <w:tcPr>
            <w:tcW w:w="1500" w:type="dxa"/>
            <w:shd w:val="clear" w:color="auto" w:fill="EFEAE4"/>
            <w:tcMar>
              <w:top w:w="50" w:type="dxa"/>
              <w:left w:w="100" w:type="dxa"/>
              <w:bottom w:w="50" w:type="dxa"/>
              <w:right w:w="100" w:type="dxa"/>
            </w:tcMar>
            <w:vAlign w:val="center"/>
          </w:tcPr>
          <w:p w14:paraId="38652B54" wp14:textId="77777777">
            <w:pPr>
              <w:spacing w:after="24" w:line="244"/>
              <w:jc w:val="left"/>
            </w:pPr>
            <w:r>
              <w:rPr>
                <w:rFonts w:ascii="Calibri" w:hAnsi="Calibri" w:eastAsia="Calibri" w:cs="Calibri"/>
                <w:b w:val="false"/>
                <w:bCs w:val="false"/>
                <w:color w:val="222222"/>
                <w:sz w:val="18"/>
                <w:szCs w:val="18"/>
              </w:rPr>
              <w:t xml:space="preserve">HCM</w:t>
            </w:r>
          </w:p>
        </w:tc>
        <w:tc>
          <w:tcPr>
            <w:tcW w:w="2626" w:type="dxa"/>
            <w:shd w:val="clear" w:color="auto" w:fill="EFEAE4"/>
            <w:tcMar>
              <w:top w:w="50" w:type="dxa"/>
              <w:left w:w="100" w:type="dxa"/>
              <w:bottom w:w="50" w:type="dxa"/>
              <w:right w:w="100" w:type="dxa"/>
            </w:tcMar>
            <w:vAlign w:val="center"/>
          </w:tcPr>
          <w:p w14:paraId="027F0121" wp14:textId="77777777">
            <w:pPr>
              <w:spacing w:after="24" w:line="244"/>
              <w:jc w:val="left"/>
            </w:pPr>
            <w:r>
              <w:rPr>
                <w:rFonts w:ascii="Calibri" w:hAnsi="Calibri" w:eastAsia="Calibri" w:cs="Calibri"/>
                <w:b w:val="false"/>
                <w:bCs w:val="false"/>
                <w:color w:val="222222"/>
                <w:sz w:val="18"/>
                <w:szCs w:val="18"/>
              </w:rPr>
              <w:t xml:space="preserve">Current competencies &amp; levels vs framework → gaps</w:t>
            </w:r>
          </w:p>
        </w:tc>
        <w:tc>
          <w:tcPr>
            <w:tcW w:w="900" w:type="dxa"/>
            <w:shd w:val="clear" w:color="auto" w:fill="EFEAE4"/>
            <w:tcMar>
              <w:top w:w="50" w:type="dxa"/>
              <w:left w:w="100" w:type="dxa"/>
              <w:bottom w:w="50" w:type="dxa"/>
              <w:right w:w="100" w:type="dxa"/>
            </w:tcMar>
            <w:vAlign w:val="center"/>
          </w:tcPr>
          <w:p w14:paraId="04401E87"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shd w:val="clear" w:color="auto" w:fill="EFEAE4"/>
            <w:tcMar>
              <w:top w:w="50" w:type="dxa"/>
              <w:left w:w="100" w:type="dxa"/>
              <w:bottom w:w="50" w:type="dxa"/>
              <w:right w:w="100" w:type="dxa"/>
            </w:tcMar>
            <w:vAlign w:val="center"/>
          </w:tcPr>
          <w:p w14:paraId="50E23AE6"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04DDDEB0" wp14:textId="77777777">
        <w:trPr>
          <w:cantSplit/>
        </w:trPr>
        <w:tc>
          <w:tcPr>
            <w:tcW w:w="2650" w:type="dxa"/>
            <w:tcMar>
              <w:top w:w="50" w:type="dxa"/>
              <w:left w:w="100" w:type="dxa"/>
              <w:bottom w:w="50" w:type="dxa"/>
              <w:right w:w="100" w:type="dxa"/>
            </w:tcMar>
            <w:vAlign w:val="center"/>
          </w:tcPr>
          <w:p w14:paraId="13BB2FD5"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hcm.getAppraisalRecommendations</w:t>
            </w:r>
          </w:p>
        </w:tc>
        <w:tc>
          <w:tcPr>
            <w:tcW w:w="1500" w:type="dxa"/>
            <w:tcMar>
              <w:top w:w="50" w:type="dxa"/>
              <w:left w:w="100" w:type="dxa"/>
              <w:bottom w:w="50" w:type="dxa"/>
              <w:right w:w="100" w:type="dxa"/>
            </w:tcMar>
            <w:vAlign w:val="center"/>
          </w:tcPr>
          <w:p w14:paraId="625D2421" wp14:textId="77777777">
            <w:pPr>
              <w:spacing w:after="24" w:line="244"/>
              <w:jc w:val="left"/>
            </w:pPr>
            <w:r>
              <w:rPr>
                <w:rFonts w:ascii="Calibri" w:hAnsi="Calibri" w:eastAsia="Calibri" w:cs="Calibri"/>
                <w:b w:val="false"/>
                <w:bCs w:val="false"/>
                <w:color w:val="222222"/>
                <w:sz w:val="18"/>
                <w:szCs w:val="18"/>
              </w:rPr>
              <w:t xml:space="preserve">HCM (Perf.)</w:t>
            </w:r>
          </w:p>
        </w:tc>
        <w:tc>
          <w:tcPr>
            <w:tcW w:w="2626" w:type="dxa"/>
            <w:tcMar>
              <w:top w:w="50" w:type="dxa"/>
              <w:left w:w="100" w:type="dxa"/>
              <w:bottom w:w="50" w:type="dxa"/>
              <w:right w:w="100" w:type="dxa"/>
            </w:tcMar>
            <w:vAlign w:val="center"/>
          </w:tcPr>
          <w:p w14:paraId="50C89F04" wp14:textId="77777777">
            <w:pPr>
              <w:spacing w:after="24" w:line="244"/>
              <w:jc w:val="left"/>
            </w:pPr>
            <w:r>
              <w:rPr>
                <w:rFonts w:ascii="Calibri" w:hAnsi="Calibri" w:eastAsia="Calibri" w:cs="Calibri"/>
                <w:b w:val="false"/>
                <w:bCs w:val="false"/>
                <w:color w:val="222222"/>
                <w:sz w:val="18"/>
                <w:szCs w:val="18"/>
              </w:rPr>
              <w:t xml:space="preserve">Development recommendations from latest appraisal</w:t>
            </w:r>
          </w:p>
        </w:tc>
        <w:tc>
          <w:tcPr>
            <w:tcW w:w="900" w:type="dxa"/>
            <w:tcMar>
              <w:top w:w="50" w:type="dxa"/>
              <w:left w:w="100" w:type="dxa"/>
              <w:bottom w:w="50" w:type="dxa"/>
              <w:right w:w="100" w:type="dxa"/>
            </w:tcMar>
            <w:vAlign w:val="center"/>
          </w:tcPr>
          <w:p w14:paraId="09CB7665"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tcMar>
              <w:top w:w="50" w:type="dxa"/>
              <w:left w:w="100" w:type="dxa"/>
              <w:bottom w:w="50" w:type="dxa"/>
              <w:right w:w="100" w:type="dxa"/>
            </w:tcMar>
            <w:vAlign w:val="center"/>
          </w:tcPr>
          <w:p w14:paraId="7E177962" wp14:textId="77777777">
            <w:pPr>
              <w:spacing w:after="24" w:line="244"/>
              <w:jc w:val="left"/>
            </w:pPr>
            <w:r>
              <w:rPr>
                <w:rFonts w:ascii="Calibri" w:hAnsi="Calibri" w:eastAsia="Calibri" w:cs="Calibri"/>
                <w:b w:val="false"/>
                <w:bCs w:val="false"/>
                <w:color w:val="222222"/>
                <w:sz w:val="18"/>
                <w:szCs w:val="18"/>
              </w:rPr>
              <w:t xml:space="preserve">High</w:t>
            </w:r>
          </w:p>
        </w:tc>
      </w:tr>
      <w:tr xmlns:wp14="http://schemas.microsoft.com/office/word/2010/wordml" w:rsidTr="3764316B" w14:paraId="4909B282" wp14:textId="77777777">
        <w:trPr>
          <w:cantSplit/>
        </w:trPr>
        <w:tc>
          <w:tcPr>
            <w:tcW w:w="2650" w:type="dxa"/>
            <w:shd w:val="clear" w:color="auto" w:fill="EFEAE4"/>
            <w:tcMar>
              <w:top w:w="50" w:type="dxa"/>
              <w:left w:w="100" w:type="dxa"/>
              <w:bottom w:w="50" w:type="dxa"/>
              <w:right w:w="100" w:type="dxa"/>
            </w:tcMar>
            <w:vAlign w:val="center"/>
          </w:tcPr>
          <w:p w14:paraId="10980C32"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hcm.getTalentFlags</w:t>
            </w:r>
          </w:p>
        </w:tc>
        <w:tc>
          <w:tcPr>
            <w:tcW w:w="1500" w:type="dxa"/>
            <w:shd w:val="clear" w:color="auto" w:fill="EFEAE4"/>
            <w:tcMar>
              <w:top w:w="50" w:type="dxa"/>
              <w:left w:w="100" w:type="dxa"/>
              <w:bottom w:w="50" w:type="dxa"/>
              <w:right w:w="100" w:type="dxa"/>
            </w:tcMar>
            <w:vAlign w:val="center"/>
          </w:tcPr>
          <w:p w14:paraId="40D2B5D9" wp14:textId="77777777">
            <w:pPr>
              <w:spacing w:after="24" w:line="244"/>
              <w:jc w:val="left"/>
            </w:pPr>
            <w:r>
              <w:rPr>
                <w:rFonts w:ascii="Calibri" w:hAnsi="Calibri" w:eastAsia="Calibri" w:cs="Calibri"/>
                <w:b w:val="false"/>
                <w:bCs w:val="false"/>
                <w:color w:val="222222"/>
                <w:sz w:val="18"/>
                <w:szCs w:val="18"/>
              </w:rPr>
              <w:t xml:space="preserve">HCM (Talent)</w:t>
            </w:r>
          </w:p>
        </w:tc>
        <w:tc>
          <w:tcPr>
            <w:tcW w:w="2626" w:type="dxa"/>
            <w:shd w:val="clear" w:color="auto" w:fill="EFEAE4"/>
            <w:tcMar>
              <w:top w:w="50" w:type="dxa"/>
              <w:left w:w="100" w:type="dxa"/>
              <w:bottom w:w="50" w:type="dxa"/>
              <w:right w:w="100" w:type="dxa"/>
            </w:tcMar>
            <w:vAlign w:val="center"/>
          </w:tcPr>
          <w:p w14:paraId="59FE4A2C" wp14:textId="77777777">
            <w:pPr>
              <w:spacing w:after="24" w:line="244"/>
              <w:jc w:val="left"/>
            </w:pPr>
            <w:r>
              <w:rPr>
                <w:rFonts w:ascii="Calibri" w:hAnsi="Calibri" w:eastAsia="Calibri" w:cs="Calibri"/>
                <w:b w:val="false"/>
                <w:bCs w:val="false"/>
                <w:color w:val="222222"/>
                <w:sz w:val="18"/>
                <w:szCs w:val="18"/>
              </w:rPr>
              <w:t xml:space="preserve">Succession / fast-track / HiPo flags, target role</w:t>
            </w:r>
          </w:p>
        </w:tc>
        <w:tc>
          <w:tcPr>
            <w:tcW w:w="900" w:type="dxa"/>
            <w:shd w:val="clear" w:color="auto" w:fill="EFEAE4"/>
            <w:tcMar>
              <w:top w:w="50" w:type="dxa"/>
              <w:left w:w="100" w:type="dxa"/>
              <w:bottom w:w="50" w:type="dxa"/>
              <w:right w:w="100" w:type="dxa"/>
            </w:tcMar>
            <w:vAlign w:val="center"/>
          </w:tcPr>
          <w:p w14:paraId="505ECD5C"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shd w:val="clear" w:color="auto" w:fill="EFEAE4"/>
            <w:tcMar>
              <w:top w:w="50" w:type="dxa"/>
              <w:left w:w="100" w:type="dxa"/>
              <w:bottom w:w="50" w:type="dxa"/>
              <w:right w:w="100" w:type="dxa"/>
            </w:tcMar>
            <w:vAlign w:val="center"/>
          </w:tcPr>
          <w:p w14:paraId="23255E0C" wp14:textId="77777777">
            <w:pPr>
              <w:spacing w:after="24" w:line="244"/>
              <w:jc w:val="left"/>
            </w:pPr>
            <w:r>
              <w:rPr>
                <w:rFonts w:ascii="Calibri" w:hAnsi="Calibri" w:eastAsia="Calibri" w:cs="Calibri"/>
                <w:b w:val="false"/>
                <w:bCs w:val="false"/>
                <w:color w:val="222222"/>
                <w:sz w:val="18"/>
                <w:szCs w:val="18"/>
              </w:rPr>
              <w:t xml:space="preserve">High — confidential</w:t>
            </w:r>
          </w:p>
        </w:tc>
      </w:tr>
      <w:tr xmlns:wp14="http://schemas.microsoft.com/office/word/2010/wordml" w:rsidTr="3764316B" w14:paraId="2E4951CE" wp14:textId="77777777">
        <w:trPr>
          <w:cantSplit/>
        </w:trPr>
        <w:tc>
          <w:tcPr>
            <w:tcW w:w="2650" w:type="dxa"/>
            <w:tcMar>
              <w:top w:w="50" w:type="dxa"/>
              <w:left w:w="100" w:type="dxa"/>
              <w:bottom w:w="50" w:type="dxa"/>
              <w:right w:w="100" w:type="dxa"/>
            </w:tcMar>
            <w:vAlign w:val="center"/>
          </w:tcPr>
          <w:p w14:paraId="4062AAED"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finops.getTrainingBudget</w:t>
            </w:r>
          </w:p>
        </w:tc>
        <w:tc>
          <w:tcPr>
            <w:tcW w:w="1500" w:type="dxa"/>
            <w:tcMar>
              <w:top w:w="50" w:type="dxa"/>
              <w:left w:w="100" w:type="dxa"/>
              <w:bottom w:w="50" w:type="dxa"/>
              <w:right w:w="100" w:type="dxa"/>
            </w:tcMar>
            <w:vAlign w:val="center"/>
          </w:tcPr>
          <w:p w14:paraId="4FD9CC65" wp14:textId="77777777">
            <w:pPr>
              <w:spacing w:after="24" w:line="244"/>
              <w:jc w:val="left"/>
            </w:pPr>
            <w:r>
              <w:rPr>
                <w:rFonts w:ascii="Calibri" w:hAnsi="Calibri" w:eastAsia="Calibri" w:cs="Calibri"/>
                <w:b w:val="false"/>
                <w:bCs w:val="false"/>
                <w:color w:val="222222"/>
                <w:sz w:val="18"/>
                <w:szCs w:val="18"/>
              </w:rPr>
              <w:t xml:space="preserve">FinOps</w:t>
            </w:r>
          </w:p>
        </w:tc>
        <w:tc>
          <w:tcPr>
            <w:tcW w:w="2626" w:type="dxa"/>
            <w:tcMar>
              <w:top w:w="50" w:type="dxa"/>
              <w:left w:w="100" w:type="dxa"/>
              <w:bottom w:w="50" w:type="dxa"/>
              <w:right w:w="100" w:type="dxa"/>
            </w:tcMar>
            <w:vAlign w:val="center"/>
          </w:tcPr>
          <w:p w14:paraId="511DC43B" wp14:textId="77777777">
            <w:pPr>
              <w:spacing w:after="24" w:line="244" w:lineRule="auto"/>
              <w:jc w:val="left"/>
            </w:pPr>
            <w:r w:rsidRPr="3764316B" w:rsidR="3764316B">
              <w:rPr>
                <w:rFonts w:ascii="Calibri" w:hAnsi="Calibri" w:eastAsia="Calibri" w:cs="Calibri"/>
                <w:b w:val="0"/>
                <w:bCs w:val="0"/>
                <w:color w:val="222222"/>
                <w:sz w:val="18"/>
                <w:szCs w:val="18"/>
                <w:lang w:val="en-US"/>
              </w:rPr>
              <w:t>Allocation, spent, reserved, remaining, hours</w:t>
            </w:r>
          </w:p>
        </w:tc>
        <w:tc>
          <w:tcPr>
            <w:tcW w:w="900" w:type="dxa"/>
            <w:tcMar>
              <w:top w:w="50" w:type="dxa"/>
              <w:left w:w="100" w:type="dxa"/>
              <w:bottom w:w="50" w:type="dxa"/>
              <w:right w:w="100" w:type="dxa"/>
            </w:tcMar>
            <w:vAlign w:val="center"/>
          </w:tcPr>
          <w:p w14:paraId="675EB632"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tcMar>
              <w:top w:w="50" w:type="dxa"/>
              <w:left w:w="100" w:type="dxa"/>
              <w:bottom w:w="50" w:type="dxa"/>
              <w:right w:w="100" w:type="dxa"/>
            </w:tcMar>
            <w:vAlign w:val="center"/>
          </w:tcPr>
          <w:p w14:paraId="0770D6A3"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2E6E266D" wp14:textId="77777777">
        <w:trPr>
          <w:cantSplit/>
        </w:trPr>
        <w:tc>
          <w:tcPr>
            <w:tcW w:w="2650" w:type="dxa"/>
            <w:shd w:val="clear" w:color="auto" w:fill="EFEAE4"/>
            <w:tcMar>
              <w:top w:w="50" w:type="dxa"/>
              <w:left w:w="100" w:type="dxa"/>
              <w:bottom w:w="50" w:type="dxa"/>
              <w:right w:w="100" w:type="dxa"/>
            </w:tcMar>
            <w:vAlign w:val="center"/>
          </w:tcPr>
          <w:p w14:paraId="28809624"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finops.reserveTrainingSpend</w:t>
            </w:r>
          </w:p>
        </w:tc>
        <w:tc>
          <w:tcPr>
            <w:tcW w:w="1500" w:type="dxa"/>
            <w:shd w:val="clear" w:color="auto" w:fill="EFEAE4"/>
            <w:tcMar>
              <w:top w:w="50" w:type="dxa"/>
              <w:left w:w="100" w:type="dxa"/>
              <w:bottom w:w="50" w:type="dxa"/>
              <w:right w:w="100" w:type="dxa"/>
            </w:tcMar>
            <w:vAlign w:val="center"/>
          </w:tcPr>
          <w:p w14:paraId="31AC8433" wp14:textId="77777777">
            <w:pPr>
              <w:spacing w:after="24" w:line="244"/>
              <w:jc w:val="left"/>
            </w:pPr>
            <w:r>
              <w:rPr>
                <w:rFonts w:ascii="Calibri" w:hAnsi="Calibri" w:eastAsia="Calibri" w:cs="Calibri"/>
                <w:b w:val="false"/>
                <w:bCs w:val="false"/>
                <w:color w:val="222222"/>
                <w:sz w:val="18"/>
                <w:szCs w:val="18"/>
              </w:rPr>
              <w:t xml:space="preserve">FinOps</w:t>
            </w:r>
          </w:p>
        </w:tc>
        <w:tc>
          <w:tcPr>
            <w:tcW w:w="2626" w:type="dxa"/>
            <w:shd w:val="clear" w:color="auto" w:fill="EFEAE4"/>
            <w:tcMar>
              <w:top w:w="50" w:type="dxa"/>
              <w:left w:w="100" w:type="dxa"/>
              <w:bottom w:w="50" w:type="dxa"/>
              <w:right w:w="100" w:type="dxa"/>
            </w:tcMar>
            <w:vAlign w:val="center"/>
          </w:tcPr>
          <w:p w14:paraId="0D9EA438" wp14:textId="77777777">
            <w:pPr>
              <w:spacing w:after="24" w:line="244"/>
              <w:jc w:val="left"/>
            </w:pPr>
            <w:r>
              <w:rPr>
                <w:rFonts w:ascii="Calibri" w:hAnsi="Calibri" w:eastAsia="Calibri" w:cs="Calibri"/>
                <w:b w:val="false"/>
                <w:bCs w:val="false"/>
                <w:color w:val="222222"/>
                <w:sz w:val="18"/>
                <w:szCs w:val="18"/>
              </w:rPr>
              <w:t xml:space="preserve">Reserve/commit budget on enrolment (idempotent)</w:t>
            </w:r>
          </w:p>
        </w:tc>
        <w:tc>
          <w:tcPr>
            <w:tcW w:w="900" w:type="dxa"/>
            <w:shd w:val="clear" w:color="auto" w:fill="EFEAE4"/>
            <w:tcMar>
              <w:top w:w="50" w:type="dxa"/>
              <w:left w:w="100" w:type="dxa"/>
              <w:bottom w:w="50" w:type="dxa"/>
              <w:right w:w="100" w:type="dxa"/>
            </w:tcMar>
            <w:vAlign w:val="center"/>
          </w:tcPr>
          <w:p w14:paraId="6B7124DF" wp14:textId="77777777">
            <w:pPr>
              <w:spacing w:after="24" w:line="244"/>
              <w:jc w:val="left"/>
            </w:pPr>
            <w:r>
              <w:rPr>
                <w:rFonts w:ascii="Calibri" w:hAnsi="Calibri" w:eastAsia="Calibri" w:cs="Calibri"/>
                <w:b w:val="false"/>
                <w:bCs w:val="false"/>
                <w:color w:val="222222"/>
                <w:sz w:val="18"/>
                <w:szCs w:val="18"/>
              </w:rPr>
              <w:t xml:space="preserve">Write</w:t>
            </w:r>
          </w:p>
        </w:tc>
        <w:tc>
          <w:tcPr>
            <w:tcW w:w="1350" w:type="dxa"/>
            <w:shd w:val="clear" w:color="auto" w:fill="EFEAE4"/>
            <w:tcMar>
              <w:top w:w="50" w:type="dxa"/>
              <w:left w:w="100" w:type="dxa"/>
              <w:bottom w:w="50" w:type="dxa"/>
              <w:right w:w="100" w:type="dxa"/>
            </w:tcMar>
            <w:vAlign w:val="center"/>
          </w:tcPr>
          <w:p w14:paraId="06EE576F"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4637EB1D" wp14:textId="77777777">
        <w:trPr>
          <w:cantSplit/>
        </w:trPr>
        <w:tc>
          <w:tcPr>
            <w:tcW w:w="2650" w:type="dxa"/>
            <w:tcMar>
              <w:top w:w="50" w:type="dxa"/>
              <w:left w:w="100" w:type="dxa"/>
              <w:bottom w:w="50" w:type="dxa"/>
              <w:right w:w="100" w:type="dxa"/>
            </w:tcMar>
            <w:vAlign w:val="center"/>
          </w:tcPr>
          <w:p w14:paraId="32E46B3E"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compliance.getMandatoryRequirements</w:t>
            </w:r>
          </w:p>
        </w:tc>
        <w:tc>
          <w:tcPr>
            <w:tcW w:w="1500" w:type="dxa"/>
            <w:tcMar>
              <w:top w:w="50" w:type="dxa"/>
              <w:left w:w="100" w:type="dxa"/>
              <w:bottom w:w="50" w:type="dxa"/>
              <w:right w:w="100" w:type="dxa"/>
            </w:tcMar>
            <w:vAlign w:val="center"/>
          </w:tcPr>
          <w:p w14:paraId="19760777" wp14:textId="77777777">
            <w:pPr>
              <w:spacing w:after="24" w:line="244"/>
              <w:jc w:val="left"/>
            </w:pPr>
            <w:r>
              <w:rPr>
                <w:rFonts w:ascii="Calibri" w:hAnsi="Calibri" w:eastAsia="Calibri" w:cs="Calibri"/>
                <w:b w:val="false"/>
                <w:bCs w:val="false"/>
                <w:color w:val="222222"/>
                <w:sz w:val="18"/>
                <w:szCs w:val="18"/>
              </w:rPr>
              <w:t xml:space="preserve">Compliance</w:t>
            </w:r>
          </w:p>
        </w:tc>
        <w:tc>
          <w:tcPr>
            <w:tcW w:w="2626" w:type="dxa"/>
            <w:tcMar>
              <w:top w:w="50" w:type="dxa"/>
              <w:left w:w="100" w:type="dxa"/>
              <w:bottom w:w="50" w:type="dxa"/>
              <w:right w:w="100" w:type="dxa"/>
            </w:tcMar>
            <w:vAlign w:val="center"/>
          </w:tcPr>
          <w:p w14:paraId="65F2E0B4" wp14:textId="77777777">
            <w:pPr>
              <w:spacing w:after="24" w:line="244" w:lineRule="auto"/>
              <w:jc w:val="left"/>
            </w:pPr>
            <w:r w:rsidRPr="3764316B" w:rsidR="3764316B">
              <w:rPr>
                <w:rFonts w:ascii="Calibri" w:hAnsi="Calibri" w:eastAsia="Calibri" w:cs="Calibri"/>
                <w:b w:val="0"/>
                <w:bCs w:val="0"/>
                <w:color w:val="222222"/>
                <w:sz w:val="18"/>
                <w:szCs w:val="18"/>
                <w:lang w:val="en-US"/>
              </w:rPr>
              <w:t>Required trainings per role/jurisdiction, due dates, policy version</w:t>
            </w:r>
          </w:p>
        </w:tc>
        <w:tc>
          <w:tcPr>
            <w:tcW w:w="900" w:type="dxa"/>
            <w:tcMar>
              <w:top w:w="50" w:type="dxa"/>
              <w:left w:w="100" w:type="dxa"/>
              <w:bottom w:w="50" w:type="dxa"/>
              <w:right w:w="100" w:type="dxa"/>
            </w:tcMar>
            <w:vAlign w:val="center"/>
          </w:tcPr>
          <w:p w14:paraId="5BB6B649"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tcMar>
              <w:top w:w="50" w:type="dxa"/>
              <w:left w:w="100" w:type="dxa"/>
              <w:bottom w:w="50" w:type="dxa"/>
              <w:right w:w="100" w:type="dxa"/>
            </w:tcMar>
            <w:vAlign w:val="center"/>
          </w:tcPr>
          <w:p w14:paraId="579EEB2B"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7B894AB2" wp14:textId="77777777">
        <w:trPr>
          <w:cantSplit/>
        </w:trPr>
        <w:tc>
          <w:tcPr>
            <w:tcW w:w="2650" w:type="dxa"/>
            <w:shd w:val="clear" w:color="auto" w:fill="EFEAE4"/>
            <w:tcMar>
              <w:top w:w="50" w:type="dxa"/>
              <w:left w:w="100" w:type="dxa"/>
              <w:bottom w:w="50" w:type="dxa"/>
              <w:right w:w="100" w:type="dxa"/>
            </w:tcMar>
            <w:vAlign w:val="center"/>
          </w:tcPr>
          <w:p w14:paraId="63F55D8C"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catalogue.searchCourses</w:t>
            </w:r>
          </w:p>
        </w:tc>
        <w:tc>
          <w:tcPr>
            <w:tcW w:w="1500" w:type="dxa"/>
            <w:shd w:val="clear" w:color="auto" w:fill="EFEAE4"/>
            <w:tcMar>
              <w:top w:w="50" w:type="dxa"/>
              <w:left w:w="100" w:type="dxa"/>
              <w:bottom w:w="50" w:type="dxa"/>
              <w:right w:w="100" w:type="dxa"/>
            </w:tcMar>
            <w:vAlign w:val="center"/>
          </w:tcPr>
          <w:p w14:paraId="6E8FA01B" wp14:textId="77777777">
            <w:pPr>
              <w:spacing w:after="24" w:line="244"/>
              <w:jc w:val="left"/>
            </w:pPr>
            <w:r>
              <w:rPr>
                <w:rFonts w:ascii="Calibri" w:hAnsi="Calibri" w:eastAsia="Calibri" w:cs="Calibri"/>
                <w:b w:val="false"/>
                <w:bCs w:val="false"/>
                <w:color w:val="222222"/>
                <w:sz w:val="18"/>
                <w:szCs w:val="18"/>
              </w:rPr>
              <w:t xml:space="preserve">Catalogue</w:t>
            </w:r>
          </w:p>
        </w:tc>
        <w:tc>
          <w:tcPr>
            <w:tcW w:w="2626" w:type="dxa"/>
            <w:shd w:val="clear" w:color="auto" w:fill="EFEAE4"/>
            <w:tcMar>
              <w:top w:w="50" w:type="dxa"/>
              <w:left w:w="100" w:type="dxa"/>
              <w:bottom w:w="50" w:type="dxa"/>
              <w:right w:w="100" w:type="dxa"/>
            </w:tcMar>
            <w:vAlign w:val="center"/>
          </w:tcPr>
          <w:p w14:paraId="21020CE8" wp14:textId="77777777">
            <w:pPr>
              <w:spacing w:after="24" w:line="244"/>
              <w:jc w:val="left"/>
            </w:pPr>
            <w:r>
              <w:rPr>
                <w:rFonts w:ascii="Calibri" w:hAnsi="Calibri" w:eastAsia="Calibri" w:cs="Calibri"/>
                <w:b w:val="false"/>
                <w:bCs w:val="false"/>
                <w:color w:val="222222"/>
                <w:sz w:val="18"/>
                <w:szCs w:val="18"/>
              </w:rPr>
              <w:t xml:space="preserve">Query by competency/role/level/cost/duration</w:t>
            </w:r>
          </w:p>
        </w:tc>
        <w:tc>
          <w:tcPr>
            <w:tcW w:w="900" w:type="dxa"/>
            <w:shd w:val="clear" w:color="auto" w:fill="EFEAE4"/>
            <w:tcMar>
              <w:top w:w="50" w:type="dxa"/>
              <w:left w:w="100" w:type="dxa"/>
              <w:bottom w:w="50" w:type="dxa"/>
              <w:right w:w="100" w:type="dxa"/>
            </w:tcMar>
            <w:vAlign w:val="center"/>
          </w:tcPr>
          <w:p w14:paraId="4C0026B5"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shd w:val="clear" w:color="auto" w:fill="EFEAE4"/>
            <w:tcMar>
              <w:top w:w="50" w:type="dxa"/>
              <w:left w:w="100" w:type="dxa"/>
              <w:bottom w:w="50" w:type="dxa"/>
              <w:right w:w="100" w:type="dxa"/>
            </w:tcMar>
            <w:vAlign w:val="center"/>
          </w:tcPr>
          <w:p w14:paraId="1E16C85B" wp14:textId="77777777">
            <w:pPr>
              <w:spacing w:after="24" w:line="244"/>
              <w:jc w:val="left"/>
            </w:pPr>
            <w:r>
              <w:rPr>
                <w:rFonts w:ascii="Calibri" w:hAnsi="Calibri" w:eastAsia="Calibri" w:cs="Calibri"/>
                <w:b w:val="false"/>
                <w:bCs w:val="false"/>
                <w:color w:val="222222"/>
                <w:sz w:val="18"/>
                <w:szCs w:val="18"/>
              </w:rPr>
              <w:t xml:space="preserve">Low</w:t>
            </w:r>
          </w:p>
        </w:tc>
      </w:tr>
      <w:tr xmlns:wp14="http://schemas.microsoft.com/office/word/2010/wordml" w:rsidTr="3764316B" w14:paraId="57DC14C9" wp14:textId="77777777">
        <w:trPr>
          <w:cantSplit/>
        </w:trPr>
        <w:tc>
          <w:tcPr>
            <w:tcW w:w="2650" w:type="dxa"/>
            <w:tcMar>
              <w:top w:w="50" w:type="dxa"/>
              <w:left w:w="100" w:type="dxa"/>
              <w:bottom w:w="50" w:type="dxa"/>
              <w:right w:w="100" w:type="dxa"/>
            </w:tcMar>
            <w:vAlign w:val="center"/>
          </w:tcPr>
          <w:p w14:paraId="6A32992A"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catalogue.getCourse</w:t>
            </w:r>
          </w:p>
        </w:tc>
        <w:tc>
          <w:tcPr>
            <w:tcW w:w="1500" w:type="dxa"/>
            <w:tcMar>
              <w:top w:w="50" w:type="dxa"/>
              <w:left w:w="100" w:type="dxa"/>
              <w:bottom w:w="50" w:type="dxa"/>
              <w:right w:w="100" w:type="dxa"/>
            </w:tcMar>
            <w:vAlign w:val="center"/>
          </w:tcPr>
          <w:p w14:paraId="7774A962" wp14:textId="77777777">
            <w:pPr>
              <w:spacing w:after="24" w:line="244"/>
              <w:jc w:val="left"/>
            </w:pPr>
            <w:r>
              <w:rPr>
                <w:rFonts w:ascii="Calibri" w:hAnsi="Calibri" w:eastAsia="Calibri" w:cs="Calibri"/>
                <w:b w:val="false"/>
                <w:bCs w:val="false"/>
                <w:color w:val="222222"/>
                <w:sz w:val="18"/>
                <w:szCs w:val="18"/>
              </w:rPr>
              <w:t xml:space="preserve">Catalogue</w:t>
            </w:r>
          </w:p>
        </w:tc>
        <w:tc>
          <w:tcPr>
            <w:tcW w:w="2626" w:type="dxa"/>
            <w:tcMar>
              <w:top w:w="50" w:type="dxa"/>
              <w:left w:w="100" w:type="dxa"/>
              <w:bottom w:w="50" w:type="dxa"/>
              <w:right w:w="100" w:type="dxa"/>
            </w:tcMar>
            <w:vAlign w:val="center"/>
          </w:tcPr>
          <w:p w14:paraId="2AA7DF64" wp14:textId="77777777">
            <w:pPr>
              <w:spacing w:after="24" w:line="244"/>
              <w:jc w:val="left"/>
            </w:pPr>
            <w:r>
              <w:rPr>
                <w:rFonts w:ascii="Calibri" w:hAnsi="Calibri" w:eastAsia="Calibri" w:cs="Calibri"/>
                <w:b w:val="false"/>
                <w:bCs w:val="false"/>
                <w:color w:val="222222"/>
                <w:sz w:val="18"/>
                <w:szCs w:val="18"/>
              </w:rPr>
              <w:t xml:space="preserve">Full course metadata</w:t>
            </w:r>
          </w:p>
        </w:tc>
        <w:tc>
          <w:tcPr>
            <w:tcW w:w="900" w:type="dxa"/>
            <w:tcMar>
              <w:top w:w="50" w:type="dxa"/>
              <w:left w:w="100" w:type="dxa"/>
              <w:bottom w:w="50" w:type="dxa"/>
              <w:right w:w="100" w:type="dxa"/>
            </w:tcMar>
            <w:vAlign w:val="center"/>
          </w:tcPr>
          <w:p w14:paraId="047E0CE1"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tcMar>
              <w:top w:w="50" w:type="dxa"/>
              <w:left w:w="100" w:type="dxa"/>
              <w:bottom w:w="50" w:type="dxa"/>
              <w:right w:w="100" w:type="dxa"/>
            </w:tcMar>
            <w:vAlign w:val="center"/>
          </w:tcPr>
          <w:p w14:paraId="43467FBA" wp14:textId="77777777">
            <w:pPr>
              <w:spacing w:after="24" w:line="244"/>
              <w:jc w:val="left"/>
            </w:pPr>
            <w:r>
              <w:rPr>
                <w:rFonts w:ascii="Calibri" w:hAnsi="Calibri" w:eastAsia="Calibri" w:cs="Calibri"/>
                <w:b w:val="false"/>
                <w:bCs w:val="false"/>
                <w:color w:val="222222"/>
                <w:sz w:val="18"/>
                <w:szCs w:val="18"/>
              </w:rPr>
              <w:t xml:space="preserve">Low</w:t>
            </w:r>
          </w:p>
        </w:tc>
      </w:tr>
      <w:tr xmlns:wp14="http://schemas.microsoft.com/office/word/2010/wordml" w:rsidTr="3764316B" w14:paraId="128D1FFB" wp14:textId="77777777">
        <w:trPr>
          <w:cantSplit/>
        </w:trPr>
        <w:tc>
          <w:tcPr>
            <w:tcW w:w="2650" w:type="dxa"/>
            <w:shd w:val="clear" w:color="auto" w:fill="EFEAE4"/>
            <w:tcMar>
              <w:top w:w="50" w:type="dxa"/>
              <w:left w:w="100" w:type="dxa"/>
              <w:bottom w:w="50" w:type="dxa"/>
              <w:right w:w="100" w:type="dxa"/>
            </w:tcMar>
            <w:vAlign w:val="center"/>
          </w:tcPr>
          <w:p w14:paraId="1944099D"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lrs.getLearningHistory</w:t>
            </w:r>
          </w:p>
        </w:tc>
        <w:tc>
          <w:tcPr>
            <w:tcW w:w="1500" w:type="dxa"/>
            <w:shd w:val="clear" w:color="auto" w:fill="EFEAE4"/>
            <w:tcMar>
              <w:top w:w="50" w:type="dxa"/>
              <w:left w:w="100" w:type="dxa"/>
              <w:bottom w:w="50" w:type="dxa"/>
              <w:right w:w="100" w:type="dxa"/>
            </w:tcMar>
            <w:vAlign w:val="center"/>
          </w:tcPr>
          <w:p w14:paraId="4BA55D47" wp14:textId="77777777">
            <w:pPr>
              <w:spacing w:after="24" w:line="244"/>
              <w:jc w:val="left"/>
            </w:pPr>
            <w:r>
              <w:rPr>
                <w:rFonts w:ascii="Calibri" w:hAnsi="Calibri" w:eastAsia="Calibri" w:cs="Calibri"/>
                <w:b w:val="false"/>
                <w:bCs w:val="false"/>
                <w:color w:val="222222"/>
                <w:sz w:val="18"/>
                <w:szCs w:val="18"/>
              </w:rPr>
              <w:t xml:space="preserve">LRS</w:t>
            </w:r>
          </w:p>
        </w:tc>
        <w:tc>
          <w:tcPr>
            <w:tcW w:w="2626" w:type="dxa"/>
            <w:shd w:val="clear" w:color="auto" w:fill="EFEAE4"/>
            <w:tcMar>
              <w:top w:w="50" w:type="dxa"/>
              <w:left w:w="100" w:type="dxa"/>
              <w:bottom w:w="50" w:type="dxa"/>
              <w:right w:w="100" w:type="dxa"/>
            </w:tcMar>
            <w:vAlign w:val="center"/>
          </w:tcPr>
          <w:p w14:paraId="5B1BD0B4" wp14:textId="77777777">
            <w:pPr>
              <w:spacing w:after="24" w:line="244"/>
              <w:jc w:val="left"/>
            </w:pPr>
            <w:r>
              <w:rPr>
                <w:rFonts w:ascii="Calibri" w:hAnsi="Calibri" w:eastAsia="Calibri" w:cs="Calibri"/>
                <w:b w:val="false"/>
                <w:bCs w:val="false"/>
                <w:color w:val="222222"/>
                <w:sz w:val="18"/>
                <w:szCs w:val="18"/>
              </w:rPr>
              <w:t xml:space="preserve">Completions, in-progress, scores</w:t>
            </w:r>
          </w:p>
        </w:tc>
        <w:tc>
          <w:tcPr>
            <w:tcW w:w="900" w:type="dxa"/>
            <w:shd w:val="clear" w:color="auto" w:fill="EFEAE4"/>
            <w:tcMar>
              <w:top w:w="50" w:type="dxa"/>
              <w:left w:w="100" w:type="dxa"/>
              <w:bottom w:w="50" w:type="dxa"/>
              <w:right w:w="100" w:type="dxa"/>
            </w:tcMar>
            <w:vAlign w:val="center"/>
          </w:tcPr>
          <w:p w14:paraId="5D572F01" wp14:textId="77777777">
            <w:pPr>
              <w:spacing w:after="24" w:line="244"/>
              <w:jc w:val="left"/>
            </w:pPr>
            <w:r>
              <w:rPr>
                <w:rFonts w:ascii="Calibri" w:hAnsi="Calibri" w:eastAsia="Calibri" w:cs="Calibri"/>
                <w:b w:val="false"/>
                <w:bCs w:val="false"/>
                <w:color w:val="222222"/>
                <w:sz w:val="18"/>
                <w:szCs w:val="18"/>
              </w:rPr>
              <w:t xml:space="preserve">Read</w:t>
            </w:r>
          </w:p>
        </w:tc>
        <w:tc>
          <w:tcPr>
            <w:tcW w:w="1350" w:type="dxa"/>
            <w:shd w:val="clear" w:color="auto" w:fill="EFEAE4"/>
            <w:tcMar>
              <w:top w:w="50" w:type="dxa"/>
              <w:left w:w="100" w:type="dxa"/>
              <w:bottom w:w="50" w:type="dxa"/>
              <w:right w:w="100" w:type="dxa"/>
            </w:tcMar>
            <w:vAlign w:val="center"/>
          </w:tcPr>
          <w:p w14:paraId="2D58BDF0"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153A8654" wp14:textId="77777777">
        <w:trPr>
          <w:cantSplit/>
        </w:trPr>
        <w:tc>
          <w:tcPr>
            <w:tcW w:w="2650" w:type="dxa"/>
            <w:tcMar>
              <w:top w:w="50" w:type="dxa"/>
              <w:left w:w="100" w:type="dxa"/>
              <w:bottom w:w="50" w:type="dxa"/>
              <w:right w:w="100" w:type="dxa"/>
            </w:tcMar>
            <w:vAlign w:val="center"/>
          </w:tcPr>
          <w:p w14:paraId="00E143F8"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lrs.writeStatement</w:t>
            </w:r>
          </w:p>
        </w:tc>
        <w:tc>
          <w:tcPr>
            <w:tcW w:w="1500" w:type="dxa"/>
            <w:tcMar>
              <w:top w:w="50" w:type="dxa"/>
              <w:left w:w="100" w:type="dxa"/>
              <w:bottom w:w="50" w:type="dxa"/>
              <w:right w:w="100" w:type="dxa"/>
            </w:tcMar>
            <w:vAlign w:val="center"/>
          </w:tcPr>
          <w:p w14:paraId="73363C81" wp14:textId="77777777">
            <w:pPr>
              <w:spacing w:after="24" w:line="244"/>
              <w:jc w:val="left"/>
            </w:pPr>
            <w:r>
              <w:rPr>
                <w:rFonts w:ascii="Calibri" w:hAnsi="Calibri" w:eastAsia="Calibri" w:cs="Calibri"/>
                <w:b w:val="false"/>
                <w:bCs w:val="false"/>
                <w:color w:val="222222"/>
                <w:sz w:val="18"/>
                <w:szCs w:val="18"/>
              </w:rPr>
              <w:t xml:space="preserve">LRS</w:t>
            </w:r>
          </w:p>
        </w:tc>
        <w:tc>
          <w:tcPr>
            <w:tcW w:w="2626" w:type="dxa"/>
            <w:tcMar>
              <w:top w:w="50" w:type="dxa"/>
              <w:left w:w="100" w:type="dxa"/>
              <w:bottom w:w="50" w:type="dxa"/>
              <w:right w:w="100" w:type="dxa"/>
            </w:tcMar>
            <w:vAlign w:val="center"/>
          </w:tcPr>
          <w:p w14:paraId="7A426A04" wp14:textId="77777777">
            <w:pPr>
              <w:spacing w:after="24" w:line="244" w:lineRule="auto"/>
              <w:jc w:val="left"/>
            </w:pPr>
            <w:r w:rsidRPr="3764316B" w:rsidR="3764316B">
              <w:rPr>
                <w:rFonts w:ascii="Calibri" w:hAnsi="Calibri" w:eastAsia="Calibri" w:cs="Calibri"/>
                <w:b w:val="0"/>
                <w:bCs w:val="0"/>
                <w:color w:val="222222"/>
                <w:sz w:val="18"/>
                <w:szCs w:val="18"/>
                <w:lang w:val="en-US"/>
              </w:rPr>
              <w:t>Record assigned/started/completed (xAPI)</w:t>
            </w:r>
          </w:p>
        </w:tc>
        <w:tc>
          <w:tcPr>
            <w:tcW w:w="900" w:type="dxa"/>
            <w:tcMar>
              <w:top w:w="50" w:type="dxa"/>
              <w:left w:w="100" w:type="dxa"/>
              <w:bottom w:w="50" w:type="dxa"/>
              <w:right w:w="100" w:type="dxa"/>
            </w:tcMar>
            <w:vAlign w:val="center"/>
          </w:tcPr>
          <w:p w14:paraId="16724EB6" wp14:textId="77777777">
            <w:pPr>
              <w:spacing w:after="24" w:line="244"/>
              <w:jc w:val="left"/>
            </w:pPr>
            <w:r>
              <w:rPr>
                <w:rFonts w:ascii="Calibri" w:hAnsi="Calibri" w:eastAsia="Calibri" w:cs="Calibri"/>
                <w:b w:val="false"/>
                <w:bCs w:val="false"/>
                <w:color w:val="222222"/>
                <w:sz w:val="18"/>
                <w:szCs w:val="18"/>
              </w:rPr>
              <w:t xml:space="preserve">Write</w:t>
            </w:r>
          </w:p>
        </w:tc>
        <w:tc>
          <w:tcPr>
            <w:tcW w:w="1350" w:type="dxa"/>
            <w:tcMar>
              <w:top w:w="50" w:type="dxa"/>
              <w:left w:w="100" w:type="dxa"/>
              <w:bottom w:w="50" w:type="dxa"/>
              <w:right w:w="100" w:type="dxa"/>
            </w:tcMar>
            <w:vAlign w:val="center"/>
          </w:tcPr>
          <w:p w14:paraId="31A57F6B" wp14:textId="77777777">
            <w:pPr>
              <w:spacing w:after="24" w:line="244"/>
              <w:jc w:val="left"/>
            </w:pPr>
            <w:r>
              <w:rPr>
                <w:rFonts w:ascii="Calibri" w:hAnsi="Calibri" w:eastAsia="Calibri" w:cs="Calibri"/>
                <w:b w:val="false"/>
                <w:bCs w:val="false"/>
                <w:color w:val="222222"/>
                <w:sz w:val="18"/>
                <w:szCs w:val="18"/>
              </w:rPr>
              <w:t xml:space="preserve">Medium</w:t>
            </w:r>
          </w:p>
        </w:tc>
      </w:tr>
      <w:tr xmlns:wp14="http://schemas.microsoft.com/office/word/2010/wordml" w:rsidTr="3764316B" w14:paraId="089A5AF1" wp14:textId="77777777">
        <w:trPr>
          <w:cantSplit/>
        </w:trPr>
        <w:tc>
          <w:tcPr>
            <w:tcW w:w="2650" w:type="dxa"/>
            <w:shd w:val="clear" w:color="auto" w:fill="EFEAE4"/>
            <w:tcMar>
              <w:top w:w="50" w:type="dxa"/>
              <w:left w:w="100" w:type="dxa"/>
              <w:bottom w:w="50" w:type="dxa"/>
              <w:right w:w="100" w:type="dxa"/>
            </w:tcMar>
            <w:vAlign w:val="center"/>
          </w:tcPr>
          <w:p w14:paraId="5AB0EF60" wp14:textId="77777777">
            <w:pPr>
              <w:spacing w:after="24" w:line="244" w:lineRule="auto"/>
              <w:jc w:val="left"/>
            </w:pPr>
            <w:r w:rsidRPr="3764316B" w:rsidR="3764316B">
              <w:rPr>
                <w:rFonts w:ascii="Courier New" w:hAnsi="Courier New" w:eastAsia="Courier New" w:cs="Courier New"/>
                <w:b w:val="0"/>
                <w:bCs w:val="0"/>
                <w:color w:val="222222"/>
                <w:sz w:val="16"/>
                <w:szCs w:val="16"/>
                <w:lang w:val="en-US"/>
              </w:rPr>
              <w:t>learning.publishRecommendations</w:t>
            </w:r>
          </w:p>
        </w:tc>
        <w:tc>
          <w:tcPr>
            <w:tcW w:w="1500" w:type="dxa"/>
            <w:shd w:val="clear" w:color="auto" w:fill="EFEAE4"/>
            <w:tcMar>
              <w:top w:w="50" w:type="dxa"/>
              <w:left w:w="100" w:type="dxa"/>
              <w:bottom w:w="50" w:type="dxa"/>
              <w:right w:w="100" w:type="dxa"/>
            </w:tcMar>
            <w:vAlign w:val="center"/>
          </w:tcPr>
          <w:p w14:paraId="1B17B4D5" wp14:textId="77777777">
            <w:pPr>
              <w:spacing w:after="24" w:line="244" w:lineRule="auto"/>
              <w:jc w:val="left"/>
            </w:pPr>
            <w:r w:rsidRPr="3764316B" w:rsidR="3764316B">
              <w:rPr>
                <w:rFonts w:ascii="Calibri" w:hAnsi="Calibri" w:eastAsia="Calibri" w:cs="Calibri"/>
                <w:b w:val="0"/>
                <w:bCs w:val="0"/>
                <w:color w:val="222222"/>
                <w:sz w:val="18"/>
                <w:szCs w:val="18"/>
                <w:lang w:val="en-US"/>
              </w:rPr>
              <w:t>Learning / PageOS</w:t>
            </w:r>
          </w:p>
        </w:tc>
        <w:tc>
          <w:tcPr>
            <w:tcW w:w="2626" w:type="dxa"/>
            <w:shd w:val="clear" w:color="auto" w:fill="EFEAE4"/>
            <w:tcMar>
              <w:top w:w="50" w:type="dxa"/>
              <w:left w:w="100" w:type="dxa"/>
              <w:bottom w:w="50" w:type="dxa"/>
              <w:right w:w="100" w:type="dxa"/>
            </w:tcMar>
            <w:vAlign w:val="center"/>
          </w:tcPr>
          <w:p w14:paraId="5F31CB6A" wp14:textId="77777777">
            <w:pPr>
              <w:spacing w:after="24" w:line="244"/>
              <w:jc w:val="left"/>
            </w:pPr>
            <w:r>
              <w:rPr>
                <w:rFonts w:ascii="Calibri" w:hAnsi="Calibri" w:eastAsia="Calibri" w:cs="Calibri"/>
                <w:b w:val="false"/>
                <w:bCs w:val="false"/>
                <w:color w:val="222222"/>
                <w:sz w:val="18"/>
                <w:szCs w:val="18"/>
              </w:rPr>
              <w:t xml:space="preserve">Deliver ranked list to employee workspace</w:t>
            </w:r>
          </w:p>
        </w:tc>
        <w:tc>
          <w:tcPr>
            <w:tcW w:w="900" w:type="dxa"/>
            <w:shd w:val="clear" w:color="auto" w:fill="EFEAE4"/>
            <w:tcMar>
              <w:top w:w="50" w:type="dxa"/>
              <w:left w:w="100" w:type="dxa"/>
              <w:bottom w:w="50" w:type="dxa"/>
              <w:right w:w="100" w:type="dxa"/>
            </w:tcMar>
            <w:vAlign w:val="center"/>
          </w:tcPr>
          <w:p w14:paraId="0EF03D16" wp14:textId="77777777">
            <w:pPr>
              <w:spacing w:after="24" w:line="244"/>
              <w:jc w:val="left"/>
            </w:pPr>
            <w:r>
              <w:rPr>
                <w:rFonts w:ascii="Calibri" w:hAnsi="Calibri" w:eastAsia="Calibri" w:cs="Calibri"/>
                <w:b w:val="false"/>
                <w:bCs w:val="false"/>
                <w:color w:val="222222"/>
                <w:sz w:val="18"/>
                <w:szCs w:val="18"/>
              </w:rPr>
              <w:t xml:space="preserve">Write</w:t>
            </w:r>
          </w:p>
        </w:tc>
        <w:tc>
          <w:tcPr>
            <w:tcW w:w="1350" w:type="dxa"/>
            <w:shd w:val="clear" w:color="auto" w:fill="EFEAE4"/>
            <w:tcMar>
              <w:top w:w="50" w:type="dxa"/>
              <w:left w:w="100" w:type="dxa"/>
              <w:bottom w:w="50" w:type="dxa"/>
              <w:right w:w="100" w:type="dxa"/>
            </w:tcMar>
            <w:vAlign w:val="center"/>
          </w:tcPr>
          <w:p w14:paraId="1A3EDE68" wp14:textId="77777777">
            <w:pPr>
              <w:spacing w:after="24" w:line="244"/>
              <w:jc w:val="left"/>
            </w:pPr>
            <w:r>
              <w:rPr>
                <w:rFonts w:ascii="Calibri" w:hAnsi="Calibri" w:eastAsia="Calibri" w:cs="Calibri"/>
                <w:b w:val="false"/>
                <w:bCs w:val="false"/>
                <w:color w:val="222222"/>
                <w:sz w:val="18"/>
                <w:szCs w:val="18"/>
              </w:rPr>
              <w:t xml:space="preserve">Medium</w:t>
            </w:r>
          </w:p>
        </w:tc>
      </w:tr>
    </w:tbl>
    <w:p xmlns:wp14="http://schemas.microsoft.com/office/word/2010/wordml" w14:paraId="4C182F4A" wp14:textId="77777777">
      <w:pPr>
        <w:pStyle w:val="Heading3"/>
        <w:spacing w:before="160" w:after="40"/>
      </w:pPr>
      <w:r w:rsidRPr="3764316B" w:rsidR="3764316B">
        <w:rPr>
          <w:rFonts w:ascii="Calibri" w:hAnsi="Calibri" w:eastAsia="Calibri" w:cs="Calibri"/>
          <w:b w:val="1"/>
          <w:bCs w:val="1"/>
          <w:color w:val="B4531E"/>
          <w:sz w:val="22"/>
          <w:szCs w:val="22"/>
          <w:lang w:val="en-US"/>
        </w:rPr>
        <w:t>5.1  Selected tool signatures</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64C29D6C" wp14:textId="77777777">
        <w:tc>
          <w:tcPr>
            <w:tcW w:w="9026" w:type="dxa"/>
            <w:shd w:val="clear" w:color="auto" w:fill="F3F4F5"/>
            <w:tcMar>
              <w:top w:w="100" w:type="dxa"/>
              <w:left w:w="160" w:type="dxa"/>
              <w:bottom w:w="100" w:type="dxa"/>
              <w:right w:w="120" w:type="dxa"/>
            </w:tcMar>
          </w:tcPr>
          <w:p w14:paraId="3861DDF6" wp14:textId="77777777">
            <w:pPr>
              <w:spacing w:after="0" w:line="238" w:lineRule="auto"/>
            </w:pPr>
            <w:r w:rsidRPr="3764316B" w:rsidR="3764316B">
              <w:rPr>
                <w:rFonts w:ascii="Courier New" w:hAnsi="Courier New" w:eastAsia="Courier New" w:cs="Courier New"/>
                <w:color w:val="1A2B33"/>
                <w:sz w:val="16"/>
                <w:szCs w:val="16"/>
                <w:lang w:val="en-US"/>
              </w:rPr>
              <w:t>hcm.getAppraisalRecommendations(employeeId) -&gt; {</w:t>
            </w:r>
          </w:p>
          <w:p w14:paraId="2E9F6317" wp14:textId="77777777">
            <w:pPr>
              <w:spacing w:after="0" w:line="238"/>
            </w:pPr>
            <w:r>
              <w:rPr>
                <w:rFonts w:ascii="Courier New" w:hAnsi="Courier New" w:eastAsia="Courier New" w:cs="Courier New"/>
                <w:color w:val="1A2B33"/>
                <w:sz w:val="16"/>
                <w:szCs w:val="16"/>
              </w:rPr>
              <w:t xml:space="preserve">  cycle: string,</w:t>
            </w:r>
          </w:p>
          <w:p w14:paraId="301C90F5" wp14:textId="77777777">
            <w:pPr>
              <w:spacing w:after="0" w:line="238" w:lineRule="auto"/>
            </w:pPr>
            <w:r w:rsidRPr="3764316B" w:rsidR="3764316B">
              <w:rPr>
                <w:rFonts w:ascii="Courier New" w:hAnsi="Courier New" w:eastAsia="Courier New" w:cs="Courier New"/>
                <w:color w:val="1A2B33"/>
                <w:sz w:val="16"/>
                <w:szCs w:val="16"/>
                <w:lang w:val="en-US"/>
              </w:rPr>
              <w:t xml:space="preserve">  recommendations: [{ text, competencyRef?, priority? }]</w:t>
            </w:r>
          </w:p>
          <w:p w14:paraId="2B93073F" wp14:textId="77777777">
            <w:pPr>
              <w:spacing w:after="0" w:line="238" w:lineRule="auto"/>
            </w:pPr>
            <w:r w:rsidRPr="3764316B" w:rsidR="3764316B">
              <w:rPr>
                <w:rFonts w:ascii="Courier New" w:hAnsi="Courier New" w:eastAsia="Courier New" w:cs="Courier New"/>
                <w:color w:val="1A2B33"/>
                <w:sz w:val="16"/>
                <w:szCs w:val="16"/>
                <w:lang w:val="en-US"/>
              </w:rPr>
              <w:t>}   // READ; authz: subject==employeeId OR role in {HRBP,HR_ADMIN}</w:t>
            </w:r>
          </w:p>
          <w:p w14:paraId="0A6959E7" wp14:textId="77777777">
            <w:pPr>
              <w:spacing w:after="0" w:line="238"/>
            </w:pPr>
            <w:r>
              <w:rPr>
                <w:rFonts w:ascii="Courier New" w:hAnsi="Courier New" w:eastAsia="Courier New" w:cs="Courier New"/>
                <w:color w:val="1A2B33"/>
                <w:sz w:val="16"/>
                <w:szCs w:val="16"/>
              </w:rPr>
              <w:t xml:space="preserve"> </w:t>
            </w:r>
          </w:p>
          <w:p w14:paraId="539D4152" wp14:textId="77777777">
            <w:pPr>
              <w:spacing w:after="0" w:line="238" w:lineRule="auto"/>
            </w:pPr>
            <w:r w:rsidRPr="3764316B" w:rsidR="3764316B">
              <w:rPr>
                <w:rFonts w:ascii="Courier New" w:hAnsi="Courier New" w:eastAsia="Courier New" w:cs="Courier New"/>
                <w:color w:val="1A2B33"/>
                <w:sz w:val="16"/>
                <w:szCs w:val="16"/>
                <w:lang w:val="en-US"/>
              </w:rPr>
              <w:t>hcm.getTalentFlags(employeeId) -&gt; {</w:t>
            </w:r>
          </w:p>
          <w:p w14:paraId="5F80549C" wp14:textId="77777777">
            <w:pPr>
              <w:spacing w:after="0" w:line="238" w:lineRule="auto"/>
            </w:pPr>
            <w:r w:rsidRPr="3764316B" w:rsidR="3764316B">
              <w:rPr>
                <w:rFonts w:ascii="Courier New" w:hAnsi="Courier New" w:eastAsia="Courier New" w:cs="Courier New"/>
                <w:color w:val="1A2B33"/>
                <w:sz w:val="16"/>
                <w:szCs w:val="16"/>
                <w:lang w:val="en-US"/>
              </w:rPr>
              <w:t xml:space="preserve">  succession: { isCandidate: bool, forRoleCode?: string, readiness? },</w:t>
            </w:r>
          </w:p>
          <w:p w14:paraId="2FC19CA4" wp14:textId="77777777">
            <w:pPr>
              <w:spacing w:after="0" w:line="238" w:lineRule="auto"/>
            </w:pPr>
            <w:r w:rsidRPr="3764316B" w:rsidR="3764316B">
              <w:rPr>
                <w:rFonts w:ascii="Courier New" w:hAnsi="Courier New" w:eastAsia="Courier New" w:cs="Courier New"/>
                <w:color w:val="1A2B33"/>
                <w:sz w:val="16"/>
                <w:szCs w:val="16"/>
                <w:lang w:val="en-US"/>
              </w:rPr>
              <w:t xml:space="preserve">  fastTrack: bool, hiPo: bool</w:t>
            </w:r>
          </w:p>
          <w:p w14:paraId="39179817" wp14:textId="77777777">
            <w:pPr>
              <w:spacing w:after="0" w:line="238" w:lineRule="auto"/>
            </w:pPr>
            <w:r w:rsidRPr="3764316B" w:rsidR="3764316B">
              <w:rPr>
                <w:rFonts w:ascii="Courier New" w:hAnsi="Courier New" w:eastAsia="Courier New" w:cs="Courier New"/>
                <w:color w:val="1A2B33"/>
                <w:sz w:val="16"/>
                <w:szCs w:val="16"/>
                <w:lang w:val="en-US"/>
              </w:rPr>
              <w:t>}   // READ; authz: role in {HR_ADMIN, TALENT_LEAD} ONLY  (not the employee)</w:t>
            </w:r>
          </w:p>
          <w:p w14:paraId="1934ADDE" wp14:textId="77777777">
            <w:pPr>
              <w:spacing w:after="0" w:line="238" w:lineRule="auto"/>
            </w:pPr>
            <w:r w:rsidRPr="3764316B" w:rsidR="3764316B">
              <w:rPr>
                <w:rFonts w:ascii="Courier New" w:hAnsi="Courier New" w:eastAsia="Courier New" w:cs="Courier New"/>
                <w:color w:val="1A2B33"/>
                <w:sz w:val="16"/>
                <w:szCs w:val="16"/>
                <w:lang w:val="en-US"/>
              </w:rPr>
              <w:t xml:space="preserve">    // consumed by rules engine to derive developmentEmphasis; not forwarded raw</w:t>
            </w:r>
          </w:p>
          <w:p w14:paraId="100C5B58" wp14:textId="77777777">
            <w:pPr>
              <w:spacing w:after="0" w:line="238"/>
            </w:pPr>
            <w:r>
              <w:rPr>
                <w:rFonts w:ascii="Courier New" w:hAnsi="Courier New" w:eastAsia="Courier New" w:cs="Courier New"/>
                <w:color w:val="1A2B33"/>
                <w:sz w:val="16"/>
                <w:szCs w:val="16"/>
              </w:rPr>
              <w:t xml:space="preserve"> </w:t>
            </w:r>
          </w:p>
          <w:p w14:paraId="7D7576A1" wp14:textId="77777777">
            <w:pPr>
              <w:spacing w:after="0" w:line="238" w:lineRule="auto"/>
            </w:pPr>
            <w:r w:rsidRPr="3764316B" w:rsidR="3764316B">
              <w:rPr>
                <w:rFonts w:ascii="Courier New" w:hAnsi="Courier New" w:eastAsia="Courier New" w:cs="Courier New"/>
                <w:color w:val="1A2B33"/>
                <w:sz w:val="16"/>
                <w:szCs w:val="16"/>
                <w:lang w:val="en-US"/>
              </w:rPr>
              <w:t>finops.reserveTrainingSpend({ employeeId, courseId, amount, hours,</w:t>
            </w:r>
          </w:p>
          <w:p w14:paraId="42784E53" wp14:textId="77777777">
            <w:pPr>
              <w:spacing w:after="0" w:line="238" w:lineRule="auto"/>
            </w:pPr>
            <w:r w:rsidRPr="3764316B" w:rsidR="3764316B">
              <w:rPr>
                <w:rFonts w:ascii="Courier New" w:hAnsi="Courier New" w:eastAsia="Courier New" w:cs="Courier New"/>
                <w:color w:val="1A2B33"/>
                <w:sz w:val="16"/>
                <w:szCs w:val="16"/>
                <w:lang w:val="en-US"/>
              </w:rPr>
              <w:t xml:space="preserve">  idempotencyKey }) -&gt; { ok, budgetState }   // WRITE; idempotent by key</w:t>
            </w:r>
          </w:p>
          <w:p w14:paraId="12F40E89" wp14:textId="77777777">
            <w:pPr>
              <w:spacing w:after="0" w:line="238"/>
            </w:pPr>
            <w:r>
              <w:rPr>
                <w:rFonts w:ascii="Courier New" w:hAnsi="Courier New" w:eastAsia="Courier New" w:cs="Courier New"/>
                <w:color w:val="1A2B33"/>
                <w:sz w:val="16"/>
                <w:szCs w:val="16"/>
              </w:rPr>
              <w:t xml:space="preserve"> </w:t>
            </w:r>
          </w:p>
          <w:p w14:paraId="65DBE414" wp14:textId="77777777">
            <w:pPr>
              <w:spacing w:after="0" w:line="238" w:lineRule="auto"/>
            </w:pPr>
            <w:r w:rsidRPr="3764316B" w:rsidR="3764316B">
              <w:rPr>
                <w:rFonts w:ascii="Courier New" w:hAnsi="Courier New" w:eastAsia="Courier New" w:cs="Courier New"/>
                <w:color w:val="1A2B33"/>
                <w:sz w:val="16"/>
                <w:szCs w:val="16"/>
                <w:lang w:val="en-US"/>
              </w:rPr>
              <w:t>compliance.getMandatoryRequirements(employeeId) -&gt; {</w:t>
            </w:r>
          </w:p>
          <w:p w14:paraId="33213E2A" wp14:textId="77777777">
            <w:pPr>
              <w:spacing w:after="0" w:line="238" w:lineRule="auto"/>
            </w:pPr>
            <w:r w:rsidRPr="3764316B" w:rsidR="3764316B">
              <w:rPr>
                <w:rFonts w:ascii="Courier New" w:hAnsi="Courier New" w:eastAsia="Courier New" w:cs="Courier New"/>
                <w:color w:val="1A2B33"/>
                <w:sz w:val="16"/>
                <w:szCs w:val="16"/>
                <w:lang w:val="en-US"/>
              </w:rPr>
              <w:t xml:space="preserve">  items: [{ requirementId, courseRef, dueDate, policyVersion,</w:t>
            </w:r>
          </w:p>
          <w:p w14:paraId="0A56FE53" wp14:textId="77777777">
            <w:pPr>
              <w:spacing w:after="0" w:line="238" w:lineRule="auto"/>
            </w:pPr>
            <w:r w:rsidRPr="3764316B" w:rsidR="3764316B">
              <w:rPr>
                <w:rFonts w:ascii="Courier New" w:hAnsi="Courier New" w:eastAsia="Courier New" w:cs="Courier New"/>
                <w:color w:val="1A2B33"/>
                <w:sz w:val="16"/>
                <w:szCs w:val="16"/>
                <w:lang w:val="en-US"/>
              </w:rPr>
              <w:t xml:space="preserve">            recurrence }]</w:t>
            </w:r>
          </w:p>
          <w:p w14:paraId="467C9D5C" wp14:textId="77777777">
            <w:pPr>
              <w:spacing w:after="0" w:line="238" w:lineRule="auto"/>
            </w:pPr>
            <w:r w:rsidRPr="3764316B" w:rsidR="3764316B">
              <w:rPr>
                <w:rFonts w:ascii="Courier New" w:hAnsi="Courier New" w:eastAsia="Courier New" w:cs="Courier New"/>
                <w:color w:val="1A2B33"/>
                <w:sz w:val="16"/>
                <w:szCs w:val="16"/>
                <w:lang w:val="en-US"/>
              </w:rPr>
              <w:t>}   // READ</w:t>
            </w:r>
          </w:p>
          <w:p w14:paraId="608DEACE" wp14:textId="77777777">
            <w:pPr>
              <w:spacing w:after="0" w:line="238"/>
            </w:pPr>
            <w:r>
              <w:rPr>
                <w:rFonts w:ascii="Courier New" w:hAnsi="Courier New" w:eastAsia="Courier New" w:cs="Courier New"/>
                <w:color w:val="1A2B33"/>
                <w:sz w:val="16"/>
                <w:szCs w:val="16"/>
              </w:rPr>
              <w:t xml:space="preserve"> </w:t>
            </w:r>
          </w:p>
          <w:p w14:paraId="3A127319" wp14:textId="77777777">
            <w:pPr>
              <w:spacing w:after="0" w:line="238" w:lineRule="auto"/>
            </w:pPr>
            <w:r w:rsidRPr="3764316B" w:rsidR="3764316B">
              <w:rPr>
                <w:rFonts w:ascii="Courier New" w:hAnsi="Courier New" w:eastAsia="Courier New" w:cs="Courier New"/>
                <w:color w:val="1A2B33"/>
                <w:sz w:val="16"/>
                <w:szCs w:val="16"/>
                <w:lang w:val="en-US"/>
              </w:rPr>
              <w:t>catalogue.searchCourses({ competencyIds[], roleCode, maxLevel?,</w:t>
            </w:r>
          </w:p>
          <w:p w14:paraId="6818BA4A" wp14:textId="77777777">
            <w:pPr>
              <w:spacing w:after="0" w:line="238" w:lineRule="auto"/>
            </w:pPr>
            <w:r w:rsidRPr="3764316B" w:rsidR="3764316B">
              <w:rPr>
                <w:rFonts w:ascii="Courier New" w:hAnsi="Courier New" w:eastAsia="Courier New" w:cs="Courier New"/>
                <w:color w:val="1A2B33"/>
                <w:sz w:val="16"/>
                <w:szCs w:val="16"/>
                <w:lang w:val="en-US"/>
              </w:rPr>
              <w:t xml:space="preserve">  maxCost?, maxHours?, excludeCourseIds[] }) -&gt; { candidates: Course[] }</w:t>
            </w:r>
          </w:p>
          <w:p w14:paraId="2BAC6FC9" wp14:textId="77777777">
            <w:pPr>
              <w:spacing w:after="0" w:line="238"/>
            </w:pPr>
            <w:r>
              <w:rPr>
                <w:rFonts w:ascii="Courier New" w:hAnsi="Courier New" w:eastAsia="Courier New" w:cs="Courier New"/>
                <w:color w:val="1A2B33"/>
                <w:sz w:val="16"/>
                <w:szCs w:val="16"/>
              </w:rPr>
              <w:t xml:space="preserve"> </w:t>
            </w:r>
          </w:p>
          <w:p w14:paraId="42D44B59" wp14:textId="77777777">
            <w:pPr>
              <w:spacing w:after="0" w:line="238" w:lineRule="auto"/>
            </w:pPr>
            <w:r w:rsidRPr="3764316B" w:rsidR="3764316B">
              <w:rPr>
                <w:rFonts w:ascii="Courier New" w:hAnsi="Courier New" w:eastAsia="Courier New" w:cs="Courier New"/>
                <w:color w:val="1A2B33"/>
                <w:sz w:val="16"/>
                <w:szCs w:val="16"/>
                <w:lang w:val="en-US"/>
              </w:rPr>
              <w:t>learning.publishRecommendations({ employeeId, recommendations[] })</w:t>
            </w:r>
          </w:p>
          <w:p w14:paraId="43A542E8" wp14:textId="77777777">
            <w:pPr>
              <w:spacing w:after="0" w:line="238" w:lineRule="auto"/>
            </w:pPr>
            <w:r w:rsidRPr="3764316B" w:rsidR="3764316B">
              <w:rPr>
                <w:rFonts w:ascii="Courier New" w:hAnsi="Courier New" w:eastAsia="Courier New" w:cs="Courier New"/>
                <w:color w:val="1A2B33"/>
                <w:sz w:val="16"/>
                <w:szCs w:val="16"/>
                <w:lang w:val="en-US"/>
              </w:rPr>
              <w:t xml:space="preserve">  -&gt; { ok }   // WRITE; replaces current list; emits audit event</w:t>
            </w:r>
          </w:p>
        </w:tc>
      </w:tr>
    </w:tbl>
    <w:p xmlns:wp14="http://schemas.microsoft.com/office/word/2010/wordml" w14:paraId="1C40F26F" wp14:textId="77777777">
      <w:pPr>
        <w:spacing w:after="120" w:line="276"/>
        <w:jc w:val="both"/>
      </w:pPr>
      <w:r>
        <w:rPr>
          <w:rFonts w:ascii="Calibri" w:hAnsi="Calibri" w:eastAsia="Calibri" w:cs="Calibri"/>
          <w:b/>
          <w:bCs/>
          <w:i w:val="false"/>
          <w:iCs w:val="false"/>
          <w:color w:val="B4531E"/>
          <w:sz w:val="21"/>
          <w:szCs w:val="21"/>
        </w:rPr>
        <w:t xml:space="preserve">[TBC] </w:t>
      </w:r>
      <w:r>
        <w:rPr>
          <w:rFonts w:ascii="Calibri" w:hAnsi="Calibri" w:eastAsia="Calibri" w:cs="Calibri"/>
          <w:b w:val="false"/>
          <w:bCs w:val="false"/>
          <w:i/>
          <w:iCs/>
          <w:color w:val="5A6068"/>
          <w:sz w:val="21"/>
          <w:szCs w:val="21"/>
        </w:rPr>
        <w:t xml:space="preserve">exact module namespaces, auth scopes and whether appraisal/talent data are sub-domains of the HCM module or separate services — confirm against the HCM module now in UAT. The contracts above hold regardless of binding.</w:t>
      </w:r>
    </w:p>
    <w:p xmlns:wp14="http://schemas.microsoft.com/office/word/2010/wordml" w14:paraId="6A05A809" wp14:textId="77777777">
      <w:r>
        <w:br w:type="page"/>
      </w:r>
    </w:p>
    <w:p xmlns:wp14="http://schemas.microsoft.com/office/word/2010/wordml" w14:paraId="6CEE9294"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6. Curation &amp; Recommendation Flow</w:t>
      </w:r>
    </w:p>
    <w:p xmlns:wp14="http://schemas.microsoft.com/office/word/2010/wordml" w14:paraId="098DD9E5"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The end-to-end sequence each time recommendations are generated for an employee — nightly and on trigger events (new appraisal, role change, budget reset).</w:t>
      </w:r>
    </w:p>
    <w:tbl>
      <w:tblPr>
        <w:tblW w:w="9026" w:type="dxa"/>
        <w:tblBorders>
          <w:top w:val="single" w:color="C9CDD1" w:sz="2"/>
          <w:left w:val="single" w:color="C9CDD1" w:sz="2"/>
          <w:bottom w:val="single" w:color="C9CDD1" w:sz="2"/>
          <w:right w:val="single" w:color="C9CDD1" w:sz="2"/>
          <w:insideH w:val="single" w:color="D8DCDF" w:sz="2"/>
          <w:insideV w:val="single" w:color="D8DCDF" w:sz="2"/>
        </w:tblBorders>
      </w:tblPr>
      <w:tblGrid>
        <w:gridCol w:w="700"/>
        <w:gridCol w:w="6626"/>
        <w:gridCol w:w="1700"/>
      </w:tblGrid>
      <w:tr xmlns:wp14="http://schemas.microsoft.com/office/word/2010/wordml" w:rsidTr="3764316B" w14:paraId="1BEA76C6" wp14:textId="77777777">
        <w:trPr>
          <w:cantSplit/>
          <w:tblHeader/>
        </w:trPr>
        <w:tc>
          <w:tcPr>
            <w:tcW w:w="700" w:type="dxa"/>
            <w:shd w:val="clear" w:color="auto" w:fill="23303A"/>
            <w:tcMar>
              <w:top w:w="50" w:type="dxa"/>
              <w:left w:w="100" w:type="dxa"/>
              <w:bottom w:w="50" w:type="dxa"/>
              <w:right w:w="100" w:type="dxa"/>
            </w:tcMar>
            <w:vAlign w:val="center"/>
          </w:tcPr>
          <w:p w14:paraId="74231C31" wp14:textId="77777777">
            <w:pPr>
              <w:spacing w:after="24" w:line="244"/>
              <w:jc w:val="left"/>
            </w:pPr>
            <w:r>
              <w:rPr>
                <w:rFonts w:ascii="Calibri" w:hAnsi="Calibri" w:eastAsia="Calibri" w:cs="Calibri"/>
                <w:b/>
                <w:bCs/>
                <w:color w:val="FFFFFF"/>
                <w:sz w:val="18"/>
                <w:szCs w:val="18"/>
              </w:rPr>
              <w:t xml:space="preserve">Step</w:t>
            </w:r>
          </w:p>
        </w:tc>
        <w:tc>
          <w:tcPr>
            <w:tcW w:w="6626" w:type="dxa"/>
            <w:shd w:val="clear" w:color="auto" w:fill="23303A"/>
            <w:tcMar>
              <w:top w:w="50" w:type="dxa"/>
              <w:left w:w="100" w:type="dxa"/>
              <w:bottom w:w="50" w:type="dxa"/>
              <w:right w:w="100" w:type="dxa"/>
            </w:tcMar>
            <w:vAlign w:val="center"/>
          </w:tcPr>
          <w:p w14:paraId="5CE446E2" wp14:textId="77777777">
            <w:pPr>
              <w:spacing w:after="24" w:line="244"/>
              <w:jc w:val="left"/>
            </w:pPr>
            <w:r>
              <w:rPr>
                <w:rFonts w:ascii="Calibri" w:hAnsi="Calibri" w:eastAsia="Calibri" w:cs="Calibri"/>
                <w:b/>
                <w:bCs/>
                <w:color w:val="FFFFFF"/>
                <w:sz w:val="18"/>
                <w:szCs w:val="18"/>
              </w:rPr>
              <w:t xml:space="preserve">Action</w:t>
            </w:r>
          </w:p>
        </w:tc>
        <w:tc>
          <w:tcPr>
            <w:tcW w:w="1700" w:type="dxa"/>
            <w:shd w:val="clear" w:color="auto" w:fill="23303A"/>
            <w:tcMar>
              <w:top w:w="50" w:type="dxa"/>
              <w:left w:w="100" w:type="dxa"/>
              <w:bottom w:w="50" w:type="dxa"/>
              <w:right w:w="100" w:type="dxa"/>
            </w:tcMar>
            <w:vAlign w:val="center"/>
          </w:tcPr>
          <w:p w14:paraId="468A569D" wp14:textId="77777777">
            <w:pPr>
              <w:spacing w:after="24" w:line="244"/>
              <w:jc w:val="left"/>
            </w:pPr>
            <w:r>
              <w:rPr>
                <w:rFonts w:ascii="Calibri" w:hAnsi="Calibri" w:eastAsia="Calibri" w:cs="Calibri"/>
                <w:b/>
                <w:bCs/>
                <w:color w:val="FFFFFF"/>
                <w:sz w:val="18"/>
                <w:szCs w:val="18"/>
              </w:rPr>
              <w:t xml:space="preserve">Owner</w:t>
            </w:r>
          </w:p>
        </w:tc>
      </w:tr>
      <w:tr xmlns:wp14="http://schemas.microsoft.com/office/word/2010/wordml" w:rsidTr="3764316B" w14:paraId="498E6038" wp14:textId="77777777">
        <w:trPr>
          <w:cantSplit/>
        </w:trPr>
        <w:tc>
          <w:tcPr>
            <w:tcW w:w="700" w:type="dxa"/>
            <w:tcMar>
              <w:top w:w="50" w:type="dxa"/>
              <w:left w:w="100" w:type="dxa"/>
              <w:bottom w:w="50" w:type="dxa"/>
              <w:right w:w="100" w:type="dxa"/>
            </w:tcMar>
            <w:vAlign w:val="center"/>
          </w:tcPr>
          <w:p w14:paraId="649841BE" wp14:textId="77777777">
            <w:pPr>
              <w:spacing w:after="24" w:line="244"/>
              <w:jc w:val="center"/>
            </w:pPr>
            <w:r>
              <w:rPr>
                <w:rFonts w:ascii="Calibri" w:hAnsi="Calibri" w:eastAsia="Calibri" w:cs="Calibri"/>
                <w:b w:val="false"/>
                <w:bCs w:val="false"/>
                <w:color w:val="222222"/>
                <w:sz w:val="18"/>
                <w:szCs w:val="18"/>
              </w:rPr>
              <w:t xml:space="preserve">1</w:t>
            </w:r>
          </w:p>
        </w:tc>
        <w:tc>
          <w:tcPr>
            <w:tcW w:w="6626" w:type="dxa"/>
            <w:tcMar>
              <w:top w:w="50" w:type="dxa"/>
              <w:left w:w="100" w:type="dxa"/>
              <w:bottom w:w="50" w:type="dxa"/>
              <w:right w:w="100" w:type="dxa"/>
            </w:tcMar>
            <w:vAlign w:val="center"/>
          </w:tcPr>
          <w:p w14:paraId="27B6E211" wp14:textId="77777777">
            <w:pPr>
              <w:spacing w:after="24" w:line="244" w:lineRule="auto"/>
              <w:jc w:val="left"/>
            </w:pPr>
            <w:r w:rsidRPr="3764316B" w:rsidR="3764316B">
              <w:rPr>
                <w:rFonts w:ascii="Calibri" w:hAnsi="Calibri" w:eastAsia="Calibri" w:cs="Calibri"/>
                <w:b w:val="0"/>
                <w:bCs w:val="0"/>
                <w:color w:val="222222"/>
                <w:sz w:val="18"/>
                <w:szCs w:val="18"/>
                <w:lang w:val="en-US"/>
              </w:rPr>
              <w:t>Trigger: scheduled refresh, or event (appraisal finalised, role change, budget period reset)</w:t>
            </w:r>
          </w:p>
        </w:tc>
        <w:tc>
          <w:tcPr>
            <w:tcW w:w="1700" w:type="dxa"/>
            <w:tcMar>
              <w:top w:w="50" w:type="dxa"/>
              <w:left w:w="100" w:type="dxa"/>
              <w:bottom w:w="50" w:type="dxa"/>
              <w:right w:w="100" w:type="dxa"/>
            </w:tcMar>
            <w:vAlign w:val="center"/>
          </w:tcPr>
          <w:p w14:paraId="633511C1" wp14:textId="77777777">
            <w:pPr>
              <w:spacing w:after="24" w:line="244"/>
              <w:jc w:val="left"/>
            </w:pPr>
            <w:r>
              <w:rPr>
                <w:rFonts w:ascii="Calibri" w:hAnsi="Calibri" w:eastAsia="Calibri" w:cs="Calibri"/>
                <w:b w:val="false"/>
                <w:bCs w:val="false"/>
                <w:color w:val="222222"/>
                <w:sz w:val="18"/>
                <w:szCs w:val="18"/>
              </w:rPr>
              <w:t xml:space="preserve">Scheduler / events</w:t>
            </w:r>
          </w:p>
        </w:tc>
      </w:tr>
      <w:tr xmlns:wp14="http://schemas.microsoft.com/office/word/2010/wordml" w:rsidTr="3764316B" w14:paraId="2D0D7958" wp14:textId="77777777">
        <w:trPr>
          <w:cantSplit/>
        </w:trPr>
        <w:tc>
          <w:tcPr>
            <w:tcW w:w="700" w:type="dxa"/>
            <w:shd w:val="clear" w:color="auto" w:fill="EFEAE4"/>
            <w:tcMar>
              <w:top w:w="50" w:type="dxa"/>
              <w:left w:w="100" w:type="dxa"/>
              <w:bottom w:w="50" w:type="dxa"/>
              <w:right w:w="100" w:type="dxa"/>
            </w:tcMar>
            <w:vAlign w:val="center"/>
          </w:tcPr>
          <w:p w14:paraId="18F999B5" wp14:textId="77777777">
            <w:pPr>
              <w:spacing w:after="24" w:line="244"/>
              <w:jc w:val="center"/>
            </w:pPr>
            <w:r>
              <w:rPr>
                <w:rFonts w:ascii="Calibri" w:hAnsi="Calibri" w:eastAsia="Calibri" w:cs="Calibri"/>
                <w:b w:val="false"/>
                <w:bCs w:val="false"/>
                <w:color w:val="222222"/>
                <w:sz w:val="18"/>
                <w:szCs w:val="18"/>
              </w:rPr>
              <w:t xml:space="preserve">2</w:t>
            </w:r>
          </w:p>
        </w:tc>
        <w:tc>
          <w:tcPr>
            <w:tcW w:w="6626" w:type="dxa"/>
            <w:shd w:val="clear" w:color="auto" w:fill="EFEAE4"/>
            <w:tcMar>
              <w:top w:w="50" w:type="dxa"/>
              <w:left w:w="100" w:type="dxa"/>
              <w:bottom w:w="50" w:type="dxa"/>
              <w:right w:w="100" w:type="dxa"/>
            </w:tcMar>
            <w:vAlign w:val="center"/>
          </w:tcPr>
          <w:p w14:paraId="62B79D7F" wp14:textId="77777777">
            <w:pPr>
              <w:spacing w:after="24" w:line="244" w:lineRule="auto"/>
              <w:jc w:val="left"/>
            </w:pPr>
            <w:r w:rsidRPr="3764316B" w:rsidR="3764316B">
              <w:rPr>
                <w:rFonts w:ascii="Calibri" w:hAnsi="Calibri" w:eastAsia="Calibri" w:cs="Calibri"/>
                <w:b w:val="0"/>
                <w:bCs w:val="0"/>
                <w:color w:val="222222"/>
                <w:sz w:val="18"/>
                <w:szCs w:val="18"/>
                <w:lang w:val="en-US"/>
              </w:rPr>
              <w:t>Gather context via tools: profile, competency gaps, appraisal recs, talent flags, budget, mandatory reqs, history</w:t>
            </w:r>
          </w:p>
        </w:tc>
        <w:tc>
          <w:tcPr>
            <w:tcW w:w="1700" w:type="dxa"/>
            <w:shd w:val="clear" w:color="auto" w:fill="EFEAE4"/>
            <w:tcMar>
              <w:top w:w="50" w:type="dxa"/>
              <w:left w:w="100" w:type="dxa"/>
              <w:bottom w:w="50" w:type="dxa"/>
              <w:right w:w="100" w:type="dxa"/>
            </w:tcMar>
            <w:vAlign w:val="center"/>
          </w:tcPr>
          <w:p w14:paraId="03CB2465" wp14:textId="77777777">
            <w:pPr>
              <w:spacing w:after="24" w:line="244"/>
              <w:jc w:val="left"/>
            </w:pPr>
            <w:r>
              <w:rPr>
                <w:rFonts w:ascii="Calibri" w:hAnsi="Calibri" w:eastAsia="Calibri" w:cs="Calibri"/>
                <w:b w:val="false"/>
                <w:bCs w:val="false"/>
                <w:color w:val="222222"/>
                <w:sz w:val="18"/>
                <w:szCs w:val="18"/>
              </w:rPr>
              <w:t xml:space="preserve">Agent + MCP</w:t>
            </w:r>
          </w:p>
        </w:tc>
      </w:tr>
      <w:tr xmlns:wp14="http://schemas.microsoft.com/office/word/2010/wordml" w:rsidTr="3764316B" w14:paraId="2EC7181F" wp14:textId="77777777">
        <w:trPr>
          <w:cantSplit/>
        </w:trPr>
        <w:tc>
          <w:tcPr>
            <w:tcW w:w="700" w:type="dxa"/>
            <w:tcMar>
              <w:top w:w="50" w:type="dxa"/>
              <w:left w:w="100" w:type="dxa"/>
              <w:bottom w:w="50" w:type="dxa"/>
              <w:right w:w="100" w:type="dxa"/>
            </w:tcMar>
            <w:vAlign w:val="center"/>
          </w:tcPr>
          <w:p w14:paraId="5FCD5EC4" wp14:textId="77777777">
            <w:pPr>
              <w:spacing w:after="24" w:line="244"/>
              <w:jc w:val="center"/>
            </w:pPr>
            <w:r>
              <w:rPr>
                <w:rFonts w:ascii="Calibri" w:hAnsi="Calibri" w:eastAsia="Calibri" w:cs="Calibri"/>
                <w:b w:val="false"/>
                <w:bCs w:val="false"/>
                <w:color w:val="222222"/>
                <w:sz w:val="18"/>
                <w:szCs w:val="18"/>
              </w:rPr>
              <w:t xml:space="preserve">3</w:t>
            </w:r>
          </w:p>
        </w:tc>
        <w:tc>
          <w:tcPr>
            <w:tcW w:w="6626" w:type="dxa"/>
            <w:tcMar>
              <w:top w:w="50" w:type="dxa"/>
              <w:left w:w="100" w:type="dxa"/>
              <w:bottom w:w="50" w:type="dxa"/>
              <w:right w:w="100" w:type="dxa"/>
            </w:tcMar>
            <w:vAlign w:val="center"/>
          </w:tcPr>
          <w:p w14:paraId="557EAE33" wp14:textId="77777777">
            <w:pPr>
              <w:spacing w:after="24" w:line="244" w:lineRule="auto"/>
              <w:jc w:val="left"/>
            </w:pPr>
            <w:r w:rsidRPr="3764316B" w:rsidR="3764316B">
              <w:rPr>
                <w:rFonts w:ascii="Calibri" w:hAnsi="Calibri" w:eastAsia="Calibri" w:cs="Calibri"/>
                <w:b w:val="0"/>
                <w:bCs w:val="0"/>
                <w:color w:val="222222"/>
                <w:sz w:val="18"/>
                <w:szCs w:val="18"/>
                <w:lang w:val="en-US"/>
              </w:rPr>
              <w:t>Derive developmentEmphasis from talent flags; discard raw flags from downstream context</w:t>
            </w:r>
          </w:p>
        </w:tc>
        <w:tc>
          <w:tcPr>
            <w:tcW w:w="1700" w:type="dxa"/>
            <w:tcMar>
              <w:top w:w="50" w:type="dxa"/>
              <w:left w:w="100" w:type="dxa"/>
              <w:bottom w:w="50" w:type="dxa"/>
              <w:right w:w="100" w:type="dxa"/>
            </w:tcMar>
            <w:vAlign w:val="center"/>
          </w:tcPr>
          <w:p w14:paraId="4C3D15E8" wp14:textId="77777777">
            <w:pPr>
              <w:spacing w:after="24" w:line="244"/>
              <w:jc w:val="left"/>
            </w:pPr>
            <w:r>
              <w:rPr>
                <w:rFonts w:ascii="Calibri" w:hAnsi="Calibri" w:eastAsia="Calibri" w:cs="Calibri"/>
                <w:b w:val="false"/>
                <w:bCs w:val="false"/>
                <w:color w:val="222222"/>
                <w:sz w:val="18"/>
                <w:szCs w:val="18"/>
              </w:rPr>
              <w:t xml:space="preserve">Rules engine</w:t>
            </w:r>
          </w:p>
        </w:tc>
      </w:tr>
      <w:tr xmlns:wp14="http://schemas.microsoft.com/office/word/2010/wordml" w:rsidTr="3764316B" w14:paraId="7D457A46" wp14:textId="77777777">
        <w:trPr>
          <w:cantSplit/>
        </w:trPr>
        <w:tc>
          <w:tcPr>
            <w:tcW w:w="700" w:type="dxa"/>
            <w:shd w:val="clear" w:color="auto" w:fill="EFEAE4"/>
            <w:tcMar>
              <w:top w:w="50" w:type="dxa"/>
              <w:left w:w="100" w:type="dxa"/>
              <w:bottom w:w="50" w:type="dxa"/>
              <w:right w:w="100" w:type="dxa"/>
            </w:tcMar>
            <w:vAlign w:val="center"/>
          </w:tcPr>
          <w:p w14:paraId="2598DEE6" wp14:textId="77777777">
            <w:pPr>
              <w:spacing w:after="24" w:line="244"/>
              <w:jc w:val="center"/>
            </w:pPr>
            <w:r>
              <w:rPr>
                <w:rFonts w:ascii="Calibri" w:hAnsi="Calibri" w:eastAsia="Calibri" w:cs="Calibri"/>
                <w:b w:val="false"/>
                <w:bCs w:val="false"/>
                <w:color w:val="222222"/>
                <w:sz w:val="18"/>
                <w:szCs w:val="18"/>
              </w:rPr>
              <w:t xml:space="preserve">4</w:t>
            </w:r>
          </w:p>
        </w:tc>
        <w:tc>
          <w:tcPr>
            <w:tcW w:w="6626" w:type="dxa"/>
            <w:shd w:val="clear" w:color="auto" w:fill="EFEAE4"/>
            <w:tcMar>
              <w:top w:w="50" w:type="dxa"/>
              <w:left w:w="100" w:type="dxa"/>
              <w:bottom w:w="50" w:type="dxa"/>
              <w:right w:w="100" w:type="dxa"/>
            </w:tcMar>
            <w:vAlign w:val="center"/>
          </w:tcPr>
          <w:p w14:paraId="448F32D7" wp14:textId="77777777">
            <w:pPr>
              <w:spacing w:after="24" w:line="244"/>
              <w:jc w:val="left"/>
            </w:pPr>
            <w:r>
              <w:rPr>
                <w:rFonts w:ascii="Calibri" w:hAnsi="Calibri" w:eastAsia="Calibri" w:cs="Calibri"/>
                <w:b w:val="false"/>
                <w:bCs w:val="false"/>
                <w:color w:val="222222"/>
                <w:sz w:val="18"/>
                <w:szCs w:val="18"/>
              </w:rPr>
              <w:t xml:space="preserve">Assemble MANDATORY items → assign, off-budget, always available</w:t>
            </w:r>
          </w:p>
        </w:tc>
        <w:tc>
          <w:tcPr>
            <w:tcW w:w="1700" w:type="dxa"/>
            <w:shd w:val="clear" w:color="auto" w:fill="EFEAE4"/>
            <w:tcMar>
              <w:top w:w="50" w:type="dxa"/>
              <w:left w:w="100" w:type="dxa"/>
              <w:bottom w:w="50" w:type="dxa"/>
              <w:right w:w="100" w:type="dxa"/>
            </w:tcMar>
            <w:vAlign w:val="center"/>
          </w:tcPr>
          <w:p w14:paraId="02A6EFEE" wp14:textId="77777777">
            <w:pPr>
              <w:spacing w:after="24" w:line="244"/>
              <w:jc w:val="left"/>
            </w:pPr>
            <w:r>
              <w:rPr>
                <w:rFonts w:ascii="Calibri" w:hAnsi="Calibri" w:eastAsia="Calibri" w:cs="Calibri"/>
                <w:b w:val="false"/>
                <w:bCs w:val="false"/>
                <w:color w:val="222222"/>
                <w:sz w:val="18"/>
                <w:szCs w:val="18"/>
              </w:rPr>
              <w:t xml:space="preserve">Rules engine</w:t>
            </w:r>
          </w:p>
        </w:tc>
      </w:tr>
      <w:tr xmlns:wp14="http://schemas.microsoft.com/office/word/2010/wordml" w:rsidTr="3764316B" w14:paraId="304B6097" wp14:textId="77777777">
        <w:trPr>
          <w:cantSplit/>
        </w:trPr>
        <w:tc>
          <w:tcPr>
            <w:tcW w:w="700" w:type="dxa"/>
            <w:tcMar>
              <w:top w:w="50" w:type="dxa"/>
              <w:left w:w="100" w:type="dxa"/>
              <w:bottom w:w="50" w:type="dxa"/>
              <w:right w:w="100" w:type="dxa"/>
            </w:tcMar>
            <w:vAlign w:val="center"/>
          </w:tcPr>
          <w:p w14:paraId="78941E47" wp14:textId="77777777">
            <w:pPr>
              <w:spacing w:after="24" w:line="244"/>
              <w:jc w:val="center"/>
            </w:pPr>
            <w:r>
              <w:rPr>
                <w:rFonts w:ascii="Calibri" w:hAnsi="Calibri" w:eastAsia="Calibri" w:cs="Calibri"/>
                <w:b w:val="false"/>
                <w:bCs w:val="false"/>
                <w:color w:val="222222"/>
                <w:sz w:val="18"/>
                <w:szCs w:val="18"/>
              </w:rPr>
              <w:t xml:space="preserve">5</w:t>
            </w:r>
          </w:p>
        </w:tc>
        <w:tc>
          <w:tcPr>
            <w:tcW w:w="6626" w:type="dxa"/>
            <w:tcMar>
              <w:top w:w="50" w:type="dxa"/>
              <w:left w:w="100" w:type="dxa"/>
              <w:bottom w:w="50" w:type="dxa"/>
              <w:right w:w="100" w:type="dxa"/>
            </w:tcMar>
            <w:vAlign w:val="center"/>
          </w:tcPr>
          <w:p w14:paraId="57DB6F30" wp14:textId="77777777">
            <w:pPr>
              <w:spacing w:after="24" w:line="244" w:lineRule="auto"/>
              <w:jc w:val="left"/>
            </w:pPr>
            <w:r w:rsidRPr="3764316B" w:rsidR="3764316B">
              <w:rPr>
                <w:rFonts w:ascii="Calibri" w:hAnsi="Calibri" w:eastAsia="Calibri" w:cs="Calibri"/>
                <w:b w:val="0"/>
                <w:bCs w:val="0"/>
                <w:color w:val="222222"/>
                <w:sz w:val="18"/>
                <w:szCs w:val="18"/>
                <w:lang w:val="en-US"/>
              </w:rPr>
              <w:t>Build candidate pools for current-role / growth / self-directed via catalogue.searchCourses</w:t>
            </w:r>
          </w:p>
        </w:tc>
        <w:tc>
          <w:tcPr>
            <w:tcW w:w="1700" w:type="dxa"/>
            <w:tcMar>
              <w:top w:w="50" w:type="dxa"/>
              <w:left w:w="100" w:type="dxa"/>
              <w:bottom w:w="50" w:type="dxa"/>
              <w:right w:w="100" w:type="dxa"/>
            </w:tcMar>
            <w:vAlign w:val="center"/>
          </w:tcPr>
          <w:p w14:paraId="6EB4FD0D" wp14:textId="77777777">
            <w:pPr>
              <w:spacing w:after="24" w:line="244"/>
              <w:jc w:val="left"/>
            </w:pPr>
            <w:r>
              <w:rPr>
                <w:rFonts w:ascii="Calibri" w:hAnsi="Calibri" w:eastAsia="Calibri" w:cs="Calibri"/>
                <w:b w:val="false"/>
                <w:bCs w:val="false"/>
                <w:color w:val="222222"/>
                <w:sz w:val="18"/>
                <w:szCs w:val="18"/>
              </w:rPr>
              <w:t xml:space="preserve">Agent + MCP</w:t>
            </w:r>
          </w:p>
        </w:tc>
      </w:tr>
      <w:tr xmlns:wp14="http://schemas.microsoft.com/office/word/2010/wordml" w:rsidTr="3764316B" w14:paraId="5A867DCD" wp14:textId="77777777">
        <w:trPr>
          <w:cantSplit/>
        </w:trPr>
        <w:tc>
          <w:tcPr>
            <w:tcW w:w="700" w:type="dxa"/>
            <w:shd w:val="clear" w:color="auto" w:fill="EFEAE4"/>
            <w:tcMar>
              <w:top w:w="50" w:type="dxa"/>
              <w:left w:w="100" w:type="dxa"/>
              <w:bottom w:w="50" w:type="dxa"/>
              <w:right w:w="100" w:type="dxa"/>
            </w:tcMar>
            <w:vAlign w:val="center"/>
          </w:tcPr>
          <w:p w14:paraId="29B4EA11" wp14:textId="77777777">
            <w:pPr>
              <w:spacing w:after="24" w:line="244"/>
              <w:jc w:val="center"/>
            </w:pPr>
            <w:r>
              <w:rPr>
                <w:rFonts w:ascii="Calibri" w:hAnsi="Calibri" w:eastAsia="Calibri" w:cs="Calibri"/>
                <w:b w:val="false"/>
                <w:bCs w:val="false"/>
                <w:color w:val="222222"/>
                <w:sz w:val="18"/>
                <w:szCs w:val="18"/>
              </w:rPr>
              <w:t xml:space="preserve">6</w:t>
            </w:r>
          </w:p>
        </w:tc>
        <w:tc>
          <w:tcPr>
            <w:tcW w:w="6626" w:type="dxa"/>
            <w:shd w:val="clear" w:color="auto" w:fill="EFEAE4"/>
            <w:tcMar>
              <w:top w:w="50" w:type="dxa"/>
              <w:left w:w="100" w:type="dxa"/>
              <w:bottom w:w="50" w:type="dxa"/>
              <w:right w:w="100" w:type="dxa"/>
            </w:tcMar>
            <w:vAlign w:val="center"/>
          </w:tcPr>
          <w:p w14:paraId="34BBB6C2" wp14:textId="77777777">
            <w:pPr>
              <w:spacing w:after="24" w:line="244" w:lineRule="auto"/>
              <w:jc w:val="left"/>
            </w:pPr>
            <w:r w:rsidRPr="3764316B" w:rsidR="3764316B">
              <w:rPr>
                <w:rFonts w:ascii="Calibri" w:hAnsi="Calibri" w:eastAsia="Calibri" w:cs="Calibri"/>
                <w:b w:val="0"/>
                <w:bCs w:val="0"/>
                <w:color w:val="222222"/>
                <w:sz w:val="18"/>
                <w:szCs w:val="18"/>
                <w:lang w:val="en-US"/>
              </w:rPr>
              <w:t>AI ranks &amp; personalises within candidate set; writes rationale (grounded, no labels)</w:t>
            </w:r>
          </w:p>
        </w:tc>
        <w:tc>
          <w:tcPr>
            <w:tcW w:w="1700" w:type="dxa"/>
            <w:shd w:val="clear" w:color="auto" w:fill="EFEAE4"/>
            <w:tcMar>
              <w:top w:w="50" w:type="dxa"/>
              <w:left w:w="100" w:type="dxa"/>
              <w:bottom w:w="50" w:type="dxa"/>
              <w:right w:w="100" w:type="dxa"/>
            </w:tcMar>
            <w:vAlign w:val="center"/>
          </w:tcPr>
          <w:p w14:paraId="402158DE" wp14:textId="77777777">
            <w:pPr>
              <w:spacing w:after="24" w:line="244"/>
              <w:jc w:val="left"/>
            </w:pPr>
            <w:r>
              <w:rPr>
                <w:rFonts w:ascii="Calibri" w:hAnsi="Calibri" w:eastAsia="Calibri" w:cs="Calibri"/>
                <w:b w:val="false"/>
                <w:bCs w:val="false"/>
                <w:color w:val="222222"/>
                <w:sz w:val="18"/>
                <w:szCs w:val="18"/>
              </w:rPr>
              <w:t xml:space="preserve">AI model</w:t>
            </w:r>
          </w:p>
        </w:tc>
      </w:tr>
      <w:tr xmlns:wp14="http://schemas.microsoft.com/office/word/2010/wordml" w:rsidTr="3764316B" w14:paraId="1182171B" wp14:textId="77777777">
        <w:trPr>
          <w:cantSplit/>
        </w:trPr>
        <w:tc>
          <w:tcPr>
            <w:tcW w:w="700" w:type="dxa"/>
            <w:tcMar>
              <w:top w:w="50" w:type="dxa"/>
              <w:left w:w="100" w:type="dxa"/>
              <w:bottom w:w="50" w:type="dxa"/>
              <w:right w:w="100" w:type="dxa"/>
            </w:tcMar>
            <w:vAlign w:val="center"/>
          </w:tcPr>
          <w:p w14:paraId="75697EEC" wp14:textId="77777777">
            <w:pPr>
              <w:spacing w:after="24" w:line="244"/>
              <w:jc w:val="center"/>
            </w:pPr>
            <w:r>
              <w:rPr>
                <w:rFonts w:ascii="Calibri" w:hAnsi="Calibri" w:eastAsia="Calibri" w:cs="Calibri"/>
                <w:b w:val="false"/>
                <w:bCs w:val="false"/>
                <w:color w:val="222222"/>
                <w:sz w:val="18"/>
                <w:szCs w:val="18"/>
              </w:rPr>
              <w:t xml:space="preserve">7</w:t>
            </w:r>
          </w:p>
        </w:tc>
        <w:tc>
          <w:tcPr>
            <w:tcW w:w="6626" w:type="dxa"/>
            <w:tcMar>
              <w:top w:w="50" w:type="dxa"/>
              <w:left w:w="100" w:type="dxa"/>
              <w:bottom w:w="50" w:type="dxa"/>
              <w:right w:w="100" w:type="dxa"/>
            </w:tcMar>
            <w:vAlign w:val="center"/>
          </w:tcPr>
          <w:p w14:paraId="0988397C" wp14:textId="77777777">
            <w:pPr>
              <w:spacing w:after="24" w:line="244"/>
              <w:jc w:val="left"/>
            </w:pPr>
            <w:r>
              <w:rPr>
                <w:rFonts w:ascii="Calibri" w:hAnsi="Calibri" w:eastAsia="Calibri" w:cs="Calibri"/>
                <w:b w:val="false"/>
                <w:bCs w:val="false"/>
                <w:color w:val="222222"/>
                <w:sz w:val="18"/>
                <w:szCs w:val="18"/>
              </w:rPr>
              <w:t xml:space="preserve">Rules engine RE-VALIDATES: eligibility, prerequisites, priority-based budget gating, hours</w:t>
            </w:r>
          </w:p>
        </w:tc>
        <w:tc>
          <w:tcPr>
            <w:tcW w:w="1700" w:type="dxa"/>
            <w:tcMar>
              <w:top w:w="50" w:type="dxa"/>
              <w:left w:w="100" w:type="dxa"/>
              <w:bottom w:w="50" w:type="dxa"/>
              <w:right w:w="100" w:type="dxa"/>
            </w:tcMar>
            <w:vAlign w:val="center"/>
          </w:tcPr>
          <w:p w14:paraId="53AE0B41" wp14:textId="77777777">
            <w:pPr>
              <w:spacing w:after="24" w:line="244"/>
              <w:jc w:val="left"/>
            </w:pPr>
            <w:r>
              <w:rPr>
                <w:rFonts w:ascii="Calibri" w:hAnsi="Calibri" w:eastAsia="Calibri" w:cs="Calibri"/>
                <w:b w:val="false"/>
                <w:bCs w:val="false"/>
                <w:color w:val="222222"/>
                <w:sz w:val="18"/>
                <w:szCs w:val="18"/>
              </w:rPr>
              <w:t xml:space="preserve">Rules engine</w:t>
            </w:r>
          </w:p>
        </w:tc>
      </w:tr>
      <w:tr xmlns:wp14="http://schemas.microsoft.com/office/word/2010/wordml" w:rsidTr="3764316B" w14:paraId="3A490FA1" wp14:textId="77777777">
        <w:trPr>
          <w:cantSplit/>
        </w:trPr>
        <w:tc>
          <w:tcPr>
            <w:tcW w:w="700" w:type="dxa"/>
            <w:shd w:val="clear" w:color="auto" w:fill="EFEAE4"/>
            <w:tcMar>
              <w:top w:w="50" w:type="dxa"/>
              <w:left w:w="100" w:type="dxa"/>
              <w:bottom w:w="50" w:type="dxa"/>
              <w:right w:w="100" w:type="dxa"/>
            </w:tcMar>
            <w:vAlign w:val="center"/>
          </w:tcPr>
          <w:p w14:paraId="44B0A208" wp14:textId="77777777">
            <w:pPr>
              <w:spacing w:after="24" w:line="244"/>
              <w:jc w:val="center"/>
            </w:pPr>
            <w:r>
              <w:rPr>
                <w:rFonts w:ascii="Calibri" w:hAnsi="Calibri" w:eastAsia="Calibri" w:cs="Calibri"/>
                <w:b w:val="false"/>
                <w:bCs w:val="false"/>
                <w:color w:val="222222"/>
                <w:sz w:val="18"/>
                <w:szCs w:val="18"/>
              </w:rPr>
              <w:t xml:space="preserve">8</w:t>
            </w:r>
          </w:p>
        </w:tc>
        <w:tc>
          <w:tcPr>
            <w:tcW w:w="6626" w:type="dxa"/>
            <w:shd w:val="clear" w:color="auto" w:fill="EFEAE4"/>
            <w:tcMar>
              <w:top w:w="50" w:type="dxa"/>
              <w:left w:w="100" w:type="dxa"/>
              <w:bottom w:w="50" w:type="dxa"/>
              <w:right w:w="100" w:type="dxa"/>
            </w:tcMar>
            <w:vAlign w:val="center"/>
          </w:tcPr>
          <w:p w14:paraId="17A48B7C" wp14:textId="77777777">
            <w:pPr>
              <w:spacing w:after="24" w:line="244" w:lineRule="auto"/>
              <w:jc w:val="left"/>
            </w:pPr>
            <w:r w:rsidRPr="3764316B" w:rsidR="3764316B">
              <w:rPr>
                <w:rFonts w:ascii="Calibri" w:hAnsi="Calibri" w:eastAsia="Calibri" w:cs="Calibri"/>
                <w:b w:val="0"/>
                <w:bCs w:val="0"/>
                <w:color w:val="222222"/>
                <w:sz w:val="18"/>
                <w:szCs w:val="18"/>
                <w:lang w:val="en-US"/>
              </w:rPr>
              <w:t>Set status per item (assigned / available / greyed_budget / needs_approval / locked_prereq)</w:t>
            </w:r>
          </w:p>
        </w:tc>
        <w:tc>
          <w:tcPr>
            <w:tcW w:w="1700" w:type="dxa"/>
            <w:shd w:val="clear" w:color="auto" w:fill="EFEAE4"/>
            <w:tcMar>
              <w:top w:w="50" w:type="dxa"/>
              <w:left w:w="100" w:type="dxa"/>
              <w:bottom w:w="50" w:type="dxa"/>
              <w:right w:w="100" w:type="dxa"/>
            </w:tcMar>
            <w:vAlign w:val="center"/>
          </w:tcPr>
          <w:p w14:paraId="415EB239" wp14:textId="77777777">
            <w:pPr>
              <w:spacing w:after="24" w:line="244"/>
              <w:jc w:val="left"/>
            </w:pPr>
            <w:r>
              <w:rPr>
                <w:rFonts w:ascii="Calibri" w:hAnsi="Calibri" w:eastAsia="Calibri" w:cs="Calibri"/>
                <w:b w:val="false"/>
                <w:bCs w:val="false"/>
                <w:color w:val="222222"/>
                <w:sz w:val="18"/>
                <w:szCs w:val="18"/>
              </w:rPr>
              <w:t xml:space="preserve">Rules engine</w:t>
            </w:r>
          </w:p>
        </w:tc>
      </w:tr>
      <w:tr xmlns:wp14="http://schemas.microsoft.com/office/word/2010/wordml" w:rsidTr="3764316B" w14:paraId="0315B15E" wp14:textId="77777777">
        <w:trPr>
          <w:cantSplit/>
        </w:trPr>
        <w:tc>
          <w:tcPr>
            <w:tcW w:w="700" w:type="dxa"/>
            <w:tcMar>
              <w:top w:w="50" w:type="dxa"/>
              <w:left w:w="100" w:type="dxa"/>
              <w:bottom w:w="50" w:type="dxa"/>
              <w:right w:w="100" w:type="dxa"/>
            </w:tcMar>
            <w:vAlign w:val="center"/>
          </w:tcPr>
          <w:p w14:paraId="2B2B7304" wp14:textId="77777777">
            <w:pPr>
              <w:spacing w:after="24" w:line="244"/>
              <w:jc w:val="center"/>
            </w:pPr>
            <w:r>
              <w:rPr>
                <w:rFonts w:ascii="Calibri" w:hAnsi="Calibri" w:eastAsia="Calibri" w:cs="Calibri"/>
                <w:b w:val="false"/>
                <w:bCs w:val="false"/>
                <w:color w:val="222222"/>
                <w:sz w:val="18"/>
                <w:szCs w:val="18"/>
              </w:rPr>
              <w:t xml:space="preserve">9</w:t>
            </w:r>
          </w:p>
        </w:tc>
        <w:tc>
          <w:tcPr>
            <w:tcW w:w="6626" w:type="dxa"/>
            <w:tcMar>
              <w:top w:w="50" w:type="dxa"/>
              <w:left w:w="100" w:type="dxa"/>
              <w:bottom w:w="50" w:type="dxa"/>
              <w:right w:w="100" w:type="dxa"/>
            </w:tcMar>
            <w:vAlign w:val="center"/>
          </w:tcPr>
          <w:p w14:paraId="7DBB22D3" wp14:textId="77777777">
            <w:pPr>
              <w:spacing w:after="24" w:line="244" w:lineRule="auto"/>
              <w:jc w:val="left"/>
            </w:pPr>
            <w:r w:rsidRPr="3764316B" w:rsidR="3764316B">
              <w:rPr>
                <w:rFonts w:ascii="Calibri" w:hAnsi="Calibri" w:eastAsia="Calibri" w:cs="Calibri"/>
                <w:b w:val="0"/>
                <w:bCs w:val="0"/>
                <w:color w:val="222222"/>
                <w:sz w:val="18"/>
                <w:szCs w:val="18"/>
                <w:lang w:val="en-US"/>
              </w:rPr>
              <w:t>Publish list + budget state to PageOS workspace; emit audit events</w:t>
            </w:r>
          </w:p>
        </w:tc>
        <w:tc>
          <w:tcPr>
            <w:tcW w:w="1700" w:type="dxa"/>
            <w:tcMar>
              <w:top w:w="50" w:type="dxa"/>
              <w:left w:w="100" w:type="dxa"/>
              <w:bottom w:w="50" w:type="dxa"/>
              <w:right w:w="100" w:type="dxa"/>
            </w:tcMar>
            <w:vAlign w:val="center"/>
          </w:tcPr>
          <w:p w14:paraId="111CA02B" wp14:textId="77777777">
            <w:pPr>
              <w:spacing w:after="24" w:line="244"/>
              <w:jc w:val="left"/>
            </w:pPr>
            <w:r>
              <w:rPr>
                <w:rFonts w:ascii="Calibri" w:hAnsi="Calibri" w:eastAsia="Calibri" w:cs="Calibri"/>
                <w:b w:val="false"/>
                <w:bCs w:val="false"/>
                <w:color w:val="222222"/>
                <w:sz w:val="18"/>
                <w:szCs w:val="18"/>
              </w:rPr>
              <w:t xml:space="preserve">Delivery + audit</w:t>
            </w:r>
          </w:p>
        </w:tc>
      </w:tr>
    </w:tbl>
    <w:tbl>
      <w:tblPr>
        <w:tblW w:w="9026" w:type="dxa"/>
        <w:tblBorders>
          <w:top w:val="single" w:color="B4531E" w:sz="4"/>
          <w:left w:val="single" w:color="B4531E" w:sz="14"/>
          <w:bottom w:val="single" w:color="B4531E" w:sz="4"/>
          <w:right w:val="single" w:color="B4531E" w:sz="4"/>
          <w:insideH w:val="single" w:color="auto" w:sz="4"/>
          <w:insideV w:val="single" w:color="auto" w:sz="4"/>
        </w:tblBorders>
      </w:tblPr>
      <w:tblGrid>
        <w:gridCol w:w="9026"/>
      </w:tblGrid>
      <w:tr xmlns:wp14="http://schemas.microsoft.com/office/word/2010/wordml" w14:paraId="4B0691E9" wp14:textId="77777777">
        <w:tc>
          <w:tcPr>
            <w:tcW w:w="9026" w:type="dxa"/>
            <w:shd w:val="clear" w:color="auto" w:fill="FBF6F1"/>
            <w:tcMar>
              <w:top w:w="120" w:type="dxa"/>
              <w:left w:w="200" w:type="dxa"/>
              <w:bottom w:w="120" w:type="dxa"/>
              <w:right w:w="160" w:type="dxa"/>
            </w:tcMar>
          </w:tcPr>
          <w:p w14:paraId="2F7AE75A" wp14:textId="77777777">
            <w:pPr>
              <w:spacing w:after="60"/>
            </w:pPr>
            <w:r>
              <w:rPr>
                <w:rFonts w:ascii="Calibri" w:hAnsi="Calibri" w:eastAsia="Calibri" w:cs="Calibri"/>
                <w:b/>
                <w:bCs/>
                <w:color w:val="23303A"/>
                <w:sz w:val="21"/>
                <w:szCs w:val="21"/>
              </w:rPr>
              <w:t xml:space="preserve">Ordering invariant</w:t>
            </w:r>
          </w:p>
          <w:p w14:paraId="39DF084C" wp14:textId="77777777">
            <w:pPr>
              <w:spacing w:after="40" w:line="268"/>
            </w:pPr>
            <w:r>
              <w:rPr>
                <w:rFonts w:ascii="Calibri" w:hAnsi="Calibri" w:eastAsia="Calibri" w:cs="Calibri"/>
                <w:color w:val="222222"/>
                <w:sz w:val="20"/>
                <w:szCs w:val="20"/>
              </w:rPr>
              <w:t xml:space="preserve">The AI ranks; the rules engine has the final word. Step 7 always runs after step 6, so no AI output can assign a mandatory course to the budget pool, exceed budget, or bypass a prerequisite.</w:t>
            </w:r>
          </w:p>
        </w:tc>
      </w:tr>
    </w:tbl>
    <w:p xmlns:wp14="http://schemas.microsoft.com/office/word/2010/wordml" w14:paraId="2D4D74E5"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7. Deterministic Rules Engine</w:t>
      </w:r>
    </w:p>
    <w:p xmlns:wp14="http://schemas.microsoft.com/office/word/2010/wordml" w14:paraId="38F521FF"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This is ordinary, testable code — not AI. It guarantees the promises we make to the board: compliance is never blocked, budgets are respected, and allocation is fair.</w:t>
      </w:r>
    </w:p>
    <w:p xmlns:wp14="http://schemas.microsoft.com/office/word/2010/wordml" w14:paraId="44224495" wp14:textId="77777777">
      <w:pPr>
        <w:pStyle w:val="Heading3"/>
        <w:spacing w:before="160" w:after="40"/>
      </w:pPr>
      <w:r w:rsidRPr="3764316B" w:rsidR="3764316B">
        <w:rPr>
          <w:rFonts w:ascii="Calibri" w:hAnsi="Calibri" w:eastAsia="Calibri" w:cs="Calibri"/>
          <w:b w:val="1"/>
          <w:bCs w:val="1"/>
          <w:color w:val="B4531E"/>
          <w:sz w:val="22"/>
          <w:szCs w:val="22"/>
          <w:lang w:val="en-US"/>
        </w:rPr>
        <w:t>7.1  Mandatory ring-fencing (invariant)</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4F59DD91" wp14:textId="77777777">
        <w:tc>
          <w:tcPr>
            <w:tcW w:w="9026" w:type="dxa"/>
            <w:shd w:val="clear" w:color="auto" w:fill="F3F4F5"/>
            <w:tcMar>
              <w:top w:w="100" w:type="dxa"/>
              <w:left w:w="160" w:type="dxa"/>
              <w:bottom w:w="100" w:type="dxa"/>
              <w:right w:w="120" w:type="dxa"/>
            </w:tcMar>
          </w:tcPr>
          <w:p w14:paraId="4E7DBDAD" wp14:textId="77777777">
            <w:pPr>
              <w:spacing w:after="0" w:line="238" w:lineRule="auto"/>
            </w:pPr>
            <w:r w:rsidRPr="3764316B" w:rsidR="3764316B">
              <w:rPr>
                <w:rFonts w:ascii="Courier New" w:hAnsi="Courier New" w:eastAsia="Courier New" w:cs="Courier New"/>
                <w:color w:val="1A2B33"/>
                <w:sz w:val="16"/>
                <w:szCs w:val="16"/>
                <w:lang w:val="en-US"/>
              </w:rPr>
              <w:t>for req in compliance.getMandatoryRequirements(employeeId):</w:t>
            </w:r>
          </w:p>
          <w:p w14:paraId="1B539438" wp14:textId="77777777">
            <w:pPr>
              <w:spacing w:after="0" w:line="238" w:lineRule="auto"/>
            </w:pPr>
            <w:r w:rsidRPr="3764316B" w:rsidR="3764316B">
              <w:rPr>
                <w:rFonts w:ascii="Courier New" w:hAnsi="Courier New" w:eastAsia="Courier New" w:cs="Courier New"/>
                <w:color w:val="1A2B33"/>
                <w:sz w:val="16"/>
                <w:szCs w:val="16"/>
                <w:lang w:val="en-US"/>
              </w:rPr>
              <w:t xml:space="preserve">    rec = makeRecommendation(req.courseRef,</w:t>
            </w:r>
          </w:p>
          <w:p w14:paraId="2C8A861C" wp14:textId="77777777">
            <w:pPr>
              <w:spacing w:after="0" w:line="238" w:lineRule="auto"/>
            </w:pPr>
            <w:r w:rsidRPr="3764316B" w:rsidR="3764316B">
              <w:rPr>
                <w:rFonts w:ascii="Courier New" w:hAnsi="Courier New" w:eastAsia="Courier New" w:cs="Courier New"/>
                <w:color w:val="1A2B33"/>
                <w:sz w:val="16"/>
                <w:szCs w:val="16"/>
                <w:lang w:val="en-US"/>
              </w:rPr>
              <w:t xml:space="preserve">            sourceCategory='mandatory', status='assigned')</w:t>
            </w:r>
          </w:p>
          <w:p w14:paraId="7E81D0B5" wp14:textId="77777777">
            <w:pPr>
              <w:spacing w:after="0" w:line="238" w:lineRule="auto"/>
            </w:pPr>
            <w:r w:rsidRPr="3764316B" w:rsidR="3764316B">
              <w:rPr>
                <w:rFonts w:ascii="Courier New" w:hAnsi="Courier New" w:eastAsia="Courier New" w:cs="Courier New"/>
                <w:color w:val="1A2B33"/>
                <w:sz w:val="16"/>
                <w:szCs w:val="16"/>
                <w:lang w:val="en-US"/>
              </w:rPr>
              <w:t xml:space="preserve">    rec.funding = 'central'          // NEVER employee budget</w:t>
            </w:r>
          </w:p>
          <w:p w14:paraId="1EDC32AD" wp14:textId="77777777">
            <w:pPr>
              <w:spacing w:after="0" w:line="238" w:lineRule="auto"/>
            </w:pPr>
            <w:r w:rsidRPr="3764316B" w:rsidR="3764316B">
              <w:rPr>
                <w:rFonts w:ascii="Courier New" w:hAnsi="Courier New" w:eastAsia="Courier New" w:cs="Courier New"/>
                <w:color w:val="1A2B33"/>
                <w:sz w:val="16"/>
                <w:szCs w:val="16"/>
                <w:lang w:val="en-US"/>
              </w:rPr>
              <w:t xml:space="preserve">    assign(rec)                      // always available, cannot be greyed</w:t>
            </w:r>
          </w:p>
          <w:p w14:paraId="741C409C" wp14:textId="77777777">
            <w:pPr>
              <w:spacing w:after="0" w:line="238"/>
            </w:pPr>
            <w:r>
              <w:rPr>
                <w:rFonts w:ascii="Courier New" w:hAnsi="Courier New" w:eastAsia="Courier New" w:cs="Courier New"/>
                <w:color w:val="1A2B33"/>
                <w:sz w:val="16"/>
                <w:szCs w:val="16"/>
              </w:rPr>
              <w:t xml:space="preserve"># Mandatory items are excluded from all budget calculations below.</w:t>
            </w:r>
          </w:p>
        </w:tc>
      </w:tr>
    </w:tbl>
    <w:p xmlns:wp14="http://schemas.microsoft.com/office/word/2010/wordml" w14:paraId="3ED35DBB" wp14:textId="77777777">
      <w:pPr>
        <w:pStyle w:val="Heading3"/>
        <w:spacing w:before="160" w:after="40"/>
      </w:pPr>
      <w:r w:rsidRPr="3764316B" w:rsidR="3764316B">
        <w:rPr>
          <w:rFonts w:ascii="Calibri" w:hAnsi="Calibri" w:eastAsia="Calibri" w:cs="Calibri"/>
          <w:b w:val="1"/>
          <w:bCs w:val="1"/>
          <w:color w:val="B4531E"/>
          <w:sz w:val="22"/>
          <w:szCs w:val="22"/>
          <w:lang w:val="en-US"/>
        </w:rPr>
        <w:t>7.2  Priority-based budget gating</w:t>
      </w:r>
    </w:p>
    <w:p xmlns:wp14="http://schemas.microsoft.com/office/word/2010/wordml" w14:paraId="03A31EA7" wp14:textId="77777777">
      <w:pPr>
        <w:spacing w:after="120" w:line="276"/>
        <w:jc w:val="both"/>
      </w:pPr>
      <w:r>
        <w:rPr>
          <w:rFonts w:ascii="Calibri" w:hAnsi="Calibri" w:eastAsia="Calibri" w:cs="Calibri"/>
          <w:color w:val="222222"/>
          <w:sz w:val="21"/>
          <w:szCs w:val="21"/>
        </w:rPr>
        <w:t xml:space="preserve">Budget is committed by priority, not by whatever the employee clicks first — so a high-value course is protected rather than lost to earlier low-value picks.</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5622D55F" wp14:textId="77777777">
        <w:tc>
          <w:tcPr>
            <w:tcW w:w="9026" w:type="dxa"/>
            <w:shd w:val="clear" w:color="auto" w:fill="F3F4F5"/>
            <w:tcMar>
              <w:top w:w="100" w:type="dxa"/>
              <w:left w:w="160" w:type="dxa"/>
              <w:bottom w:w="100" w:type="dxa"/>
              <w:right w:w="120" w:type="dxa"/>
            </w:tcMar>
          </w:tcPr>
          <w:p w14:paraId="7A945C38" wp14:textId="77777777">
            <w:pPr>
              <w:spacing w:after="0" w:line="238" w:lineRule="auto"/>
            </w:pPr>
            <w:r w:rsidRPr="3764316B" w:rsidR="3764316B">
              <w:rPr>
                <w:rFonts w:ascii="Courier New" w:hAnsi="Courier New" w:eastAsia="Courier New" w:cs="Courier New"/>
                <w:color w:val="1A2B33"/>
                <w:sz w:val="16"/>
                <w:szCs w:val="16"/>
                <w:lang w:val="en-US"/>
              </w:rPr>
              <w:t>PRIORITY = { current_role_high_gap: 1, growth_succession: 2,</w:t>
            </w:r>
          </w:p>
          <w:p w14:paraId="143B329C" wp14:textId="77777777">
            <w:pPr>
              <w:spacing w:after="0" w:line="238" w:lineRule="auto"/>
            </w:pPr>
            <w:r w:rsidRPr="3764316B" w:rsidR="3764316B">
              <w:rPr>
                <w:rFonts w:ascii="Courier New" w:hAnsi="Courier New" w:eastAsia="Courier New" w:cs="Courier New"/>
                <w:color w:val="1A2B33"/>
                <w:sz w:val="16"/>
                <w:szCs w:val="16"/>
                <w:lang w:val="en-US"/>
              </w:rPr>
              <w:t xml:space="preserve">             current_role_low_gap: 3, self_directed: 4 }</w:t>
            </w:r>
          </w:p>
          <w:p w14:paraId="156A6281" wp14:textId="77777777">
            <w:pPr>
              <w:spacing w:after="0" w:line="238"/>
            </w:pPr>
            <w:r>
              <w:rPr>
                <w:rFonts w:ascii="Courier New" w:hAnsi="Courier New" w:eastAsia="Courier New" w:cs="Courier New"/>
                <w:color w:val="1A2B33"/>
                <w:sz w:val="16"/>
                <w:szCs w:val="16"/>
              </w:rPr>
              <w:t xml:space="preserve"> </w:t>
            </w:r>
          </w:p>
          <w:p w14:paraId="3CA6A18B" wp14:textId="77777777">
            <w:pPr>
              <w:spacing w:after="0" w:line="238" w:lineRule="auto"/>
            </w:pPr>
            <w:r w:rsidRPr="3764316B" w:rsidR="3764316B">
              <w:rPr>
                <w:rFonts w:ascii="Courier New" w:hAnsi="Courier New" w:eastAsia="Courier New" w:cs="Courier New"/>
                <w:color w:val="1A2B33"/>
                <w:sz w:val="16"/>
                <w:szCs w:val="16"/>
                <w:lang w:val="en-US"/>
              </w:rPr>
              <w:t>discretionary = sortBy(recs, r =&gt; PRIORITY[r.bucket])   // asc</w:t>
            </w:r>
          </w:p>
          <w:p w14:paraId="7793F4EE" wp14:textId="77777777">
            <w:pPr>
              <w:spacing w:after="0" w:line="238" w:lineRule="auto"/>
            </w:pPr>
            <w:r w:rsidRPr="3764316B" w:rsidR="3764316B">
              <w:rPr>
                <w:rFonts w:ascii="Courier New" w:hAnsi="Courier New" w:eastAsia="Courier New" w:cs="Courier New"/>
                <w:color w:val="1A2B33"/>
                <w:sz w:val="16"/>
                <w:szCs w:val="16"/>
                <w:lang w:val="en-US"/>
              </w:rPr>
              <w:t>remaining = budget.moneyRemaining ; hours = budget.hoursRemaining</w:t>
            </w:r>
          </w:p>
          <w:p w14:paraId="20876B09" wp14:textId="77777777">
            <w:pPr>
              <w:spacing w:after="0" w:line="238"/>
            </w:pPr>
            <w:r>
              <w:rPr>
                <w:rFonts w:ascii="Courier New" w:hAnsi="Courier New" w:eastAsia="Courier New" w:cs="Courier New"/>
                <w:color w:val="1A2B33"/>
                <w:sz w:val="16"/>
                <w:szCs w:val="16"/>
              </w:rPr>
              <w:t xml:space="preserve"> </w:t>
            </w:r>
          </w:p>
          <w:p w14:paraId="4124E068" wp14:textId="77777777">
            <w:pPr>
              <w:spacing w:after="0" w:line="238"/>
            </w:pPr>
            <w:r>
              <w:rPr>
                <w:rFonts w:ascii="Courier New" w:hAnsi="Courier New" w:eastAsia="Courier New" w:cs="Courier New"/>
                <w:color w:val="1A2B33"/>
                <w:sz w:val="16"/>
                <w:szCs w:val="16"/>
              </w:rPr>
              <w:t xml:space="preserve">for r in discretionary:</w:t>
            </w:r>
          </w:p>
          <w:p w14:paraId="6FAC0011" wp14:textId="77777777">
            <w:pPr>
              <w:spacing w:after="0" w:line="238" w:lineRule="auto"/>
            </w:pPr>
            <w:r w:rsidRPr="3764316B" w:rsidR="3764316B">
              <w:rPr>
                <w:rFonts w:ascii="Courier New" w:hAnsi="Courier New" w:eastAsia="Courier New" w:cs="Courier New"/>
                <w:color w:val="1A2B33"/>
                <w:sz w:val="16"/>
                <w:szCs w:val="16"/>
                <w:lang w:val="en-US"/>
              </w:rPr>
              <w:t xml:space="preserve">    if r.estCost &lt;= remaining and r.estHours &lt;= hours:</w:t>
            </w:r>
          </w:p>
          <w:p w14:paraId="5F237991" wp14:textId="77777777">
            <w:pPr>
              <w:spacing w:after="0" w:line="238" w:lineRule="auto"/>
            </w:pPr>
            <w:r w:rsidRPr="3764316B" w:rsidR="3764316B">
              <w:rPr>
                <w:rFonts w:ascii="Courier New" w:hAnsi="Courier New" w:eastAsia="Courier New" w:cs="Courier New"/>
                <w:color w:val="1A2B33"/>
                <w:sz w:val="16"/>
                <w:szCs w:val="16"/>
                <w:lang w:val="en-US"/>
              </w:rPr>
              <w:t xml:space="preserve">        r.status = 'available'</w:t>
            </w:r>
          </w:p>
          <w:p w14:paraId="17C45767" wp14:textId="77777777">
            <w:pPr>
              <w:spacing w:after="0" w:line="238"/>
            </w:pPr>
            <w:r>
              <w:rPr>
                <w:rFonts w:ascii="Courier New" w:hAnsi="Courier New" w:eastAsia="Courier New" w:cs="Courier New"/>
                <w:color w:val="1A2B33"/>
                <w:sz w:val="16"/>
                <w:szCs w:val="16"/>
              </w:rPr>
              <w:t xml:space="preserve">        # reserved only at point of enrolment (idempotent), not here</w:t>
            </w:r>
          </w:p>
          <w:p w14:paraId="5F77B76F" wp14:textId="77777777">
            <w:pPr>
              <w:spacing w:after="0" w:line="238" w:lineRule="auto"/>
            </w:pPr>
            <w:r w:rsidRPr="3764316B" w:rsidR="3764316B">
              <w:rPr>
                <w:rFonts w:ascii="Courier New" w:hAnsi="Courier New" w:eastAsia="Courier New" w:cs="Courier New"/>
                <w:color w:val="1A2B33"/>
                <w:sz w:val="16"/>
                <w:szCs w:val="16"/>
                <w:lang w:val="en-US"/>
              </w:rPr>
              <w:t xml:space="preserve">    elif isHighPriority(r):</w:t>
            </w:r>
          </w:p>
          <w:p w14:paraId="49076590" wp14:textId="77777777">
            <w:pPr>
              <w:spacing w:after="0" w:line="238" w:lineRule="auto"/>
            </w:pPr>
            <w:r w:rsidRPr="3764316B" w:rsidR="3764316B">
              <w:rPr>
                <w:rFonts w:ascii="Courier New" w:hAnsi="Courier New" w:eastAsia="Courier New" w:cs="Courier New"/>
                <w:color w:val="1A2B33"/>
                <w:sz w:val="16"/>
                <w:szCs w:val="16"/>
                <w:lang w:val="en-US"/>
              </w:rPr>
              <w:t xml:space="preserve">        r.status = 'needs_approval'   // exception path, not a hard no</w:t>
            </w:r>
          </w:p>
          <w:p w14:paraId="7EE6F20D" wp14:textId="77777777">
            <w:pPr>
              <w:spacing w:after="0" w:line="238"/>
            </w:pPr>
            <w:r>
              <w:rPr>
                <w:rFonts w:ascii="Courier New" w:hAnsi="Courier New" w:eastAsia="Courier New" w:cs="Courier New"/>
                <w:color w:val="1A2B33"/>
                <w:sz w:val="16"/>
                <w:szCs w:val="16"/>
              </w:rPr>
              <w:t xml:space="preserve">    else:</w:t>
            </w:r>
          </w:p>
          <w:p w14:paraId="0F3654A0" wp14:textId="77777777">
            <w:pPr>
              <w:spacing w:after="0" w:line="238" w:lineRule="auto"/>
            </w:pPr>
            <w:r w:rsidRPr="3764316B" w:rsidR="3764316B">
              <w:rPr>
                <w:rFonts w:ascii="Courier New" w:hAnsi="Courier New" w:eastAsia="Courier New" w:cs="Courier New"/>
                <w:color w:val="1A2B33"/>
                <w:sz w:val="16"/>
                <w:szCs w:val="16"/>
                <w:lang w:val="en-US"/>
              </w:rPr>
              <w:t xml:space="preserve">        r.status = 'greyed_budget'</w:t>
            </w:r>
          </w:p>
          <w:p w14:paraId="10146664" wp14:textId="77777777">
            <w:pPr>
              <w:spacing w:after="0" w:line="238"/>
            </w:pPr>
            <w:r>
              <w:rPr>
                <w:rFonts w:ascii="Courier New" w:hAnsi="Courier New" w:eastAsia="Courier New" w:cs="Courier New"/>
                <w:color w:val="1A2B33"/>
                <w:sz w:val="16"/>
                <w:szCs w:val="16"/>
              </w:rPr>
              <w:t xml:space="preserve"> </w:t>
            </w:r>
          </w:p>
          <w:p w14:paraId="2560D78B" wp14:textId="77777777">
            <w:pPr>
              <w:spacing w:after="0" w:line="238" w:lineRule="auto"/>
            </w:pPr>
            <w:r w:rsidRPr="3764316B" w:rsidR="3764316B">
              <w:rPr>
                <w:rFonts w:ascii="Courier New" w:hAnsi="Courier New" w:eastAsia="Courier New" w:cs="Courier New"/>
                <w:color w:val="1A2B33"/>
                <w:sz w:val="16"/>
                <w:szCs w:val="16"/>
                <w:lang w:val="en-US"/>
              </w:rPr>
              <w:t># developmentEmphasis == 'accelerated' may raise a person's allocation</w:t>
            </w:r>
          </w:p>
          <w:p w14:paraId="172BB63A" wp14:textId="77777777">
            <w:pPr>
              <w:spacing w:after="0" w:line="238"/>
            </w:pPr>
            <w:r>
              <w:rPr>
                <w:rFonts w:ascii="Courier New" w:hAnsi="Courier New" w:eastAsia="Courier New" w:cs="Courier New"/>
                <w:color w:val="1A2B33"/>
                <w:sz w:val="16"/>
                <w:szCs w:val="16"/>
              </w:rPr>
              <w:t xml:space="preserve"># per policy BEFORE this loop (equity: need/potential, not seniority).</w:t>
            </w:r>
          </w:p>
        </w:tc>
      </w:tr>
    </w:tbl>
    <w:p xmlns:wp14="http://schemas.microsoft.com/office/word/2010/wordml" w14:paraId="2BD006F6" wp14:textId="77777777">
      <w:pPr>
        <w:pStyle w:val="Heading3"/>
        <w:spacing w:before="160" w:after="40"/>
      </w:pPr>
      <w:r w:rsidRPr="3764316B" w:rsidR="3764316B">
        <w:rPr>
          <w:rFonts w:ascii="Calibri" w:hAnsi="Calibri" w:eastAsia="Calibri" w:cs="Calibri"/>
          <w:b w:val="1"/>
          <w:bCs w:val="1"/>
          <w:color w:val="B4531E"/>
          <w:sz w:val="22"/>
          <w:szCs w:val="22"/>
          <w:lang w:val="en-US"/>
        </w:rPr>
        <w:t>7.3  Eligibility &amp; prerequisites</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38908BB1" wp14:textId="77777777">
        <w:tc>
          <w:tcPr>
            <w:tcW w:w="9026" w:type="dxa"/>
            <w:shd w:val="clear" w:color="auto" w:fill="F3F4F5"/>
            <w:tcMar>
              <w:top w:w="100" w:type="dxa"/>
              <w:left w:w="160" w:type="dxa"/>
              <w:bottom w:w="100" w:type="dxa"/>
              <w:right w:w="120" w:type="dxa"/>
            </w:tcMar>
          </w:tcPr>
          <w:p w14:paraId="602247A6" wp14:textId="77777777">
            <w:pPr>
              <w:spacing w:after="0" w:line="238" w:lineRule="auto"/>
            </w:pPr>
            <w:r w:rsidRPr="3764316B" w:rsidR="3764316B">
              <w:rPr>
                <w:rFonts w:ascii="Courier New" w:hAnsi="Courier New" w:eastAsia="Courier New" w:cs="Courier New"/>
                <w:color w:val="1A2B33"/>
                <w:sz w:val="16"/>
                <w:szCs w:val="16"/>
                <w:lang w:val="en-US"/>
              </w:rPr>
              <w:t>if not prerequisitesMet(r.courseId, history): r.status='locked_prereq'</w:t>
            </w:r>
          </w:p>
          <w:p w14:paraId="2C6D8877" wp14:textId="77777777">
            <w:pPr>
              <w:spacing w:after="0" w:line="238" w:lineRule="auto"/>
            </w:pPr>
            <w:r w:rsidRPr="3764316B" w:rsidR="3764316B">
              <w:rPr>
                <w:rFonts w:ascii="Courier New" w:hAnsi="Courier New" w:eastAsia="Courier New" w:cs="Courier New"/>
                <w:color w:val="1A2B33"/>
                <w:sz w:val="16"/>
                <w:szCs w:val="16"/>
                <w:lang w:val="en-US"/>
              </w:rPr>
              <w:t>if r.courseId in completed(history) and not isRecurring(r): drop(r)</w:t>
            </w:r>
          </w:p>
          <w:p w14:paraId="73B8E7BD" wp14:textId="77777777">
            <w:pPr>
              <w:spacing w:after="0" w:line="238" w:lineRule="auto"/>
            </w:pPr>
            <w:r w:rsidRPr="3764316B" w:rsidR="3764316B">
              <w:rPr>
                <w:rFonts w:ascii="Courier New" w:hAnsi="Courier New" w:eastAsia="Courier New" w:cs="Courier New"/>
                <w:color w:val="1A2B33"/>
                <w:sz w:val="16"/>
                <w:szCs w:val="16"/>
                <w:lang w:val="en-US"/>
              </w:rPr>
              <w:t>if not roleEligible(r.courseId, profile.role): drop(r)</w:t>
            </w:r>
          </w:p>
        </w:tc>
      </w:tr>
    </w:tbl>
    <w:p xmlns:wp14="http://schemas.microsoft.com/office/word/2010/wordml" w14:paraId="28A0C5C4" wp14:textId="77777777">
      <w:pPr>
        <w:pStyle w:val="Heading3"/>
        <w:spacing w:before="160" w:after="40"/>
      </w:pPr>
      <w:r w:rsidRPr="3764316B" w:rsidR="3764316B">
        <w:rPr>
          <w:rFonts w:ascii="Calibri" w:hAnsi="Calibri" w:eastAsia="Calibri" w:cs="Calibri"/>
          <w:b w:val="1"/>
          <w:bCs w:val="1"/>
          <w:color w:val="B4531E"/>
          <w:sz w:val="22"/>
          <w:szCs w:val="22"/>
          <w:lang w:val="en-US"/>
        </w:rPr>
        <w:t>7.4  Unused budget &amp; periods</w:t>
      </w:r>
    </w:p>
    <w:p xmlns:wp14="http://schemas.microsoft.com/office/word/2010/wordml" w14:paraId="1D301A19"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Roll-over vs. reallocation — </w:t>
      </w:r>
      <w:r>
        <w:rPr>
          <w:rFonts w:ascii="Calibri" w:hAnsi="Calibri" w:eastAsia="Calibri" w:cs="Calibri"/>
          <w:color w:val="222222"/>
          <w:sz w:val="21"/>
          <w:szCs w:val="21"/>
        </w:rPr>
        <w:t xml:space="preserve">policy flag; default: discretionary balance does not roll over; mandatory always funded centrally regardless of period.</w:t>
      </w:r>
    </w:p>
    <w:p xmlns:wp14="http://schemas.microsoft.com/office/word/2010/wordml" w14:paraId="43B033E6"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Reset triggers — </w:t>
      </w:r>
      <w:r w:rsidRPr="3764316B" w:rsidR="3764316B">
        <w:rPr>
          <w:rFonts w:ascii="Calibri" w:hAnsi="Calibri" w:eastAsia="Calibri" w:cs="Calibri"/>
          <w:color w:val="222222"/>
          <w:sz w:val="21"/>
          <w:szCs w:val="21"/>
          <w:lang w:val="en-US"/>
        </w:rPr>
        <w:t>budget period reset re-runs the full flow; in-flight reservations are honoured.</w:t>
      </w:r>
    </w:p>
    <w:p xmlns:wp14="http://schemas.microsoft.com/office/word/2010/wordml" w14:paraId="5A39BBE3" wp14:textId="77777777">
      <w:r>
        <w:br w:type="page"/>
      </w:r>
    </w:p>
    <w:p xmlns:wp14="http://schemas.microsoft.com/office/word/2010/wordml" w14:paraId="65055086"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8. The AI Agent — Responsibilities &amp; Guardrails</w:t>
      </w:r>
    </w:p>
    <w:p xmlns:wp14="http://schemas.microsoft.com/office/word/2010/wordml" w14:paraId="5163D6A3" wp14:textId="77777777">
      <w:pPr>
        <w:spacing w:after="110" w:line="264"/>
      </w:pPr>
      <w:r>
        <w:rPr>
          <w:rFonts w:ascii="Calibri" w:hAnsi="Calibri" w:eastAsia="Calibri" w:cs="Calibri"/>
          <w:b/>
          <w:bCs/>
          <w:i/>
          <w:iCs/>
          <w:color w:val="4A5560"/>
          <w:sz w:val="20"/>
          <w:szCs w:val="20"/>
        </w:rPr>
        <w:t xml:space="preserve">In plain terms:  </w:t>
      </w:r>
      <w:r>
        <w:rPr>
          <w:rFonts w:ascii="Calibri" w:hAnsi="Calibri" w:eastAsia="Calibri" w:cs="Calibri"/>
          <w:i/>
          <w:iCs/>
          <w:color w:val="4A5560"/>
          <w:sz w:val="20"/>
          <w:szCs w:val="20"/>
        </w:rPr>
        <w:t xml:space="preserve">The AI’s job is judgement, not authority: read messy appraisal notes and gaps, pick and order the best-fit courses from an approved shortlist, and write a human-readable reason. It cannot invent courses or override rules.</w:t>
      </w:r>
    </w:p>
    <w:p xmlns:wp14="http://schemas.microsoft.com/office/word/2010/wordml" w14:paraId="3ADD998E" wp14:textId="77777777">
      <w:pPr>
        <w:pStyle w:val="Heading3"/>
        <w:spacing w:before="160" w:after="40"/>
      </w:pPr>
      <w:r w:rsidRPr="3764316B" w:rsidR="3764316B">
        <w:rPr>
          <w:rFonts w:ascii="Calibri" w:hAnsi="Calibri" w:eastAsia="Calibri" w:cs="Calibri"/>
          <w:b w:val="1"/>
          <w:bCs w:val="1"/>
          <w:color w:val="B4531E"/>
          <w:sz w:val="22"/>
          <w:szCs w:val="22"/>
          <w:lang w:val="en-US"/>
        </w:rPr>
        <w:t>8.1  Input / output contract</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37D59CF4" wp14:textId="77777777">
        <w:tc>
          <w:tcPr>
            <w:tcW w:w="9026" w:type="dxa"/>
            <w:shd w:val="clear" w:color="auto" w:fill="F3F4F5"/>
            <w:tcMar>
              <w:top w:w="100" w:type="dxa"/>
              <w:left w:w="160" w:type="dxa"/>
              <w:bottom w:w="100" w:type="dxa"/>
              <w:right w:w="120" w:type="dxa"/>
            </w:tcMar>
          </w:tcPr>
          <w:p w14:paraId="4BACCEBA" wp14:textId="77777777">
            <w:pPr>
              <w:spacing w:after="0" w:line="238"/>
            </w:pPr>
            <w:r>
              <w:rPr>
                <w:rFonts w:ascii="Courier New" w:hAnsi="Courier New" w:eastAsia="Courier New" w:cs="Courier New"/>
                <w:color w:val="1A2B33"/>
                <w:sz w:val="16"/>
                <w:szCs w:val="16"/>
              </w:rPr>
              <w:t xml:space="preserve">INPUT to model:</w:t>
            </w:r>
          </w:p>
          <w:p w14:paraId="22ADA383" wp14:textId="77777777">
            <w:pPr>
              <w:spacing w:after="0" w:line="238" w:lineRule="auto"/>
            </w:pPr>
            <w:r w:rsidRPr="3764316B" w:rsidR="3764316B">
              <w:rPr>
                <w:rFonts w:ascii="Courier New" w:hAnsi="Courier New" w:eastAsia="Courier New" w:cs="Courier New"/>
                <w:color w:val="1A2B33"/>
                <w:sz w:val="16"/>
                <w:szCs w:val="16"/>
                <w:lang w:val="en-US"/>
              </w:rPr>
              <w:t>{ role, careerPath, competencyGaps[], appraisalRecommendations[],</w:t>
            </w:r>
          </w:p>
          <w:p w14:paraId="558CAA06" wp14:textId="77777777">
            <w:pPr>
              <w:spacing w:after="0" w:line="238" w:lineRule="auto"/>
            </w:pPr>
            <w:r w:rsidRPr="3764316B" w:rsidR="3764316B">
              <w:rPr>
                <w:rFonts w:ascii="Courier New" w:hAnsi="Courier New" w:eastAsia="Courier New" w:cs="Courier New"/>
                <w:color w:val="1A2B33"/>
                <w:sz w:val="16"/>
                <w:szCs w:val="16"/>
                <w:lang w:val="en-US"/>
              </w:rPr>
              <w:t xml:space="preserve">  developmentEmphasis,            // 'standard' | 'accelerated' (neutral)</w:t>
            </w:r>
          </w:p>
          <w:p w14:paraId="6382A025" wp14:textId="77777777">
            <w:pPr>
              <w:spacing w:after="0" w:line="238" w:lineRule="auto"/>
            </w:pPr>
            <w:r w:rsidRPr="3764316B" w:rsidR="3764316B">
              <w:rPr>
                <w:rFonts w:ascii="Courier New" w:hAnsi="Courier New" w:eastAsia="Courier New" w:cs="Courier New"/>
                <w:color w:val="1A2B33"/>
                <w:sz w:val="16"/>
                <w:szCs w:val="16"/>
                <w:lang w:val="en-US"/>
              </w:rPr>
              <w:t xml:space="preserve">  candidates: Course[]            // pre-filtered by catalogue + rules</w:t>
            </w:r>
          </w:p>
          <w:p w14:paraId="202DEC99" wp14:textId="77777777">
            <w:pPr>
              <w:spacing w:after="0" w:line="238"/>
            </w:pPr>
            <w:r>
              <w:rPr>
                <w:rFonts w:ascii="Courier New" w:hAnsi="Courier New" w:eastAsia="Courier New" w:cs="Courier New"/>
                <w:color w:val="1A2B33"/>
                <w:sz w:val="16"/>
                <w:szCs w:val="16"/>
              </w:rPr>
              <w:t xml:space="preserve">}</w:t>
            </w:r>
          </w:p>
          <w:p w14:paraId="5B68B9CD" wp14:textId="77777777">
            <w:pPr>
              <w:spacing w:after="0" w:line="238"/>
            </w:pPr>
            <w:r>
              <w:rPr>
                <w:rFonts w:ascii="Courier New" w:hAnsi="Courier New" w:eastAsia="Courier New" w:cs="Courier New"/>
                <w:color w:val="1A2B33"/>
                <w:sz w:val="16"/>
                <w:szCs w:val="16"/>
              </w:rPr>
              <w:t xml:space="preserve"> </w:t>
            </w:r>
          </w:p>
          <w:p w14:paraId="2C4D93E2" wp14:textId="77777777">
            <w:pPr>
              <w:spacing w:after="0" w:line="238"/>
            </w:pPr>
            <w:r>
              <w:rPr>
                <w:rFonts w:ascii="Courier New" w:hAnsi="Courier New" w:eastAsia="Courier New" w:cs="Courier New"/>
                <w:color w:val="1A2B33"/>
                <w:sz w:val="16"/>
                <w:szCs w:val="16"/>
              </w:rPr>
              <w:t xml:space="preserve">TASK: select and rank the best-fit courses for this person FROM candidates</w:t>
            </w:r>
          </w:p>
          <w:p w14:paraId="7C882003" wp14:textId="77777777">
            <w:pPr>
              <w:spacing w:after="0" w:line="238"/>
            </w:pPr>
            <w:r>
              <w:rPr>
                <w:rFonts w:ascii="Courier New" w:hAnsi="Courier New" w:eastAsia="Courier New" w:cs="Courier New"/>
                <w:color w:val="1A2B33"/>
                <w:sz w:val="16"/>
                <w:szCs w:val="16"/>
              </w:rPr>
              <w:t xml:space="preserve">      ONLY; explain each in one plain sentence.</w:t>
            </w:r>
          </w:p>
          <w:p w14:paraId="1B7172F4" wp14:textId="77777777">
            <w:pPr>
              <w:spacing w:after="0" w:line="238"/>
            </w:pPr>
            <w:r>
              <w:rPr>
                <w:rFonts w:ascii="Courier New" w:hAnsi="Courier New" w:eastAsia="Courier New" w:cs="Courier New"/>
                <w:color w:val="1A2B33"/>
                <w:sz w:val="16"/>
                <w:szCs w:val="16"/>
              </w:rPr>
              <w:t xml:space="preserve"> </w:t>
            </w:r>
          </w:p>
          <w:p w14:paraId="0183B60E" wp14:textId="77777777">
            <w:pPr>
              <w:spacing w:after="0" w:line="238" w:lineRule="auto"/>
            </w:pPr>
            <w:r w:rsidRPr="3764316B" w:rsidR="3764316B">
              <w:rPr>
                <w:rFonts w:ascii="Courier New" w:hAnsi="Courier New" w:eastAsia="Courier New" w:cs="Courier New"/>
                <w:color w:val="1A2B33"/>
                <w:sz w:val="16"/>
                <w:szCs w:val="16"/>
                <w:lang w:val="en-US"/>
              </w:rPr>
              <w:t>OUTPUT (strict JSON, validated):</w:t>
            </w:r>
          </w:p>
          <w:p w14:paraId="43230484" wp14:textId="77777777">
            <w:pPr>
              <w:spacing w:after="0" w:line="238" w:lineRule="auto"/>
            </w:pPr>
            <w:r w:rsidRPr="3764316B" w:rsidR="3764316B">
              <w:rPr>
                <w:rFonts w:ascii="Courier New" w:hAnsi="Courier New" w:eastAsia="Courier New" w:cs="Courier New"/>
                <w:color w:val="1A2B33"/>
                <w:sz w:val="16"/>
                <w:szCs w:val="16"/>
                <w:lang w:val="en-US"/>
              </w:rPr>
              <w:t>{ selections: [</w:t>
            </w:r>
          </w:p>
          <w:p w14:paraId="1AF1FCF5" wp14:textId="77777777">
            <w:pPr>
              <w:spacing w:after="0" w:line="238" w:lineRule="auto"/>
            </w:pPr>
            <w:r w:rsidRPr="3764316B" w:rsidR="3764316B">
              <w:rPr>
                <w:rFonts w:ascii="Courier New" w:hAnsi="Courier New" w:eastAsia="Courier New" w:cs="Courier New"/>
                <w:color w:val="1A2B33"/>
                <w:sz w:val="16"/>
                <w:szCs w:val="16"/>
                <w:lang w:val="en-US"/>
              </w:rPr>
              <w:t xml:space="preserve">    { courseId,               // MUST exist in candidates</w:t>
            </w:r>
          </w:p>
          <w:p w14:paraId="7EB2789E" wp14:textId="77777777">
            <w:pPr>
              <w:spacing w:after="0" w:line="238" w:lineRule="auto"/>
            </w:pPr>
            <w:r w:rsidRPr="3764316B" w:rsidR="3764316B">
              <w:rPr>
                <w:rFonts w:ascii="Courier New" w:hAnsi="Courier New" w:eastAsia="Courier New" w:cs="Courier New"/>
                <w:color w:val="1A2B33"/>
                <w:sz w:val="16"/>
                <w:szCs w:val="16"/>
                <w:lang w:val="en-US"/>
              </w:rPr>
              <w:t xml:space="preserve">      sourceCategory: 'current_role'|'growth'|'self_directed',</w:t>
            </w:r>
          </w:p>
          <w:p w14:paraId="7051F18C" wp14:textId="77777777">
            <w:pPr>
              <w:spacing w:after="0" w:line="238"/>
            </w:pPr>
            <w:r>
              <w:rPr>
                <w:rFonts w:ascii="Courier New" w:hAnsi="Courier New" w:eastAsia="Courier New" w:cs="Courier New"/>
                <w:color w:val="1A2B33"/>
                <w:sz w:val="16"/>
                <w:szCs w:val="16"/>
              </w:rPr>
              <w:t xml:space="preserve">      rank: number,</w:t>
            </w:r>
          </w:p>
          <w:p w14:paraId="1115E32F" wp14:textId="77777777">
            <w:pPr>
              <w:spacing w:after="0" w:line="238" w:lineRule="auto"/>
            </w:pPr>
            <w:r w:rsidRPr="3764316B" w:rsidR="3764316B">
              <w:rPr>
                <w:rFonts w:ascii="Courier New" w:hAnsi="Courier New" w:eastAsia="Courier New" w:cs="Courier New"/>
                <w:color w:val="1A2B33"/>
                <w:sz w:val="16"/>
                <w:szCs w:val="16"/>
                <w:lang w:val="en-US"/>
              </w:rPr>
              <w:t xml:space="preserve">      rationale: string }     // no talent labels, &lt;= 200 chars</w:t>
            </w:r>
          </w:p>
          <w:p w14:paraId="37A2AE56" wp14:textId="77777777">
            <w:pPr>
              <w:spacing w:after="0" w:line="238"/>
            </w:pPr>
            <w:r>
              <w:rPr>
                <w:rFonts w:ascii="Courier New" w:hAnsi="Courier New" w:eastAsia="Courier New" w:cs="Courier New"/>
                <w:color w:val="1A2B33"/>
                <w:sz w:val="16"/>
                <w:szCs w:val="16"/>
              </w:rPr>
              <w:t xml:space="preserve">] }</w:t>
            </w:r>
          </w:p>
        </w:tc>
      </w:tr>
    </w:tbl>
    <w:p xmlns:wp14="http://schemas.microsoft.com/office/word/2010/wordml" w14:paraId="214A0885" wp14:textId="77777777">
      <w:pPr>
        <w:pStyle w:val="Heading3"/>
        <w:spacing w:before="160" w:after="40"/>
      </w:pPr>
      <w:r w:rsidRPr="3764316B" w:rsidR="3764316B">
        <w:rPr>
          <w:rFonts w:ascii="Calibri" w:hAnsi="Calibri" w:eastAsia="Calibri" w:cs="Calibri"/>
          <w:b w:val="1"/>
          <w:bCs w:val="1"/>
          <w:color w:val="B4531E"/>
          <w:sz w:val="22"/>
          <w:szCs w:val="22"/>
          <w:lang w:val="en-US"/>
        </w:rPr>
        <w:t>8.2  Guardrails</w:t>
      </w:r>
    </w:p>
    <w:p xmlns:wp14="http://schemas.microsoft.com/office/word/2010/wordml" w14:paraId="544BCB95"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Grounding — </w:t>
      </w:r>
      <w:r w:rsidRPr="3764316B" w:rsidR="3764316B">
        <w:rPr>
          <w:rFonts w:ascii="Calibri" w:hAnsi="Calibri" w:eastAsia="Calibri" w:cs="Calibri"/>
          <w:color w:val="222222"/>
          <w:sz w:val="21"/>
          <w:szCs w:val="21"/>
          <w:lang w:val="en-US"/>
        </w:rPr>
        <w:t>any courseId not in the candidate set is rejected and dropped; the agent cannot fabricate courses or providers.</w:t>
      </w:r>
    </w:p>
    <w:p xmlns:wp14="http://schemas.microsoft.com/office/word/2010/wordml" w14:paraId="0C637283"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Output validation — </w:t>
      </w:r>
      <w:r>
        <w:rPr>
          <w:rFonts w:ascii="Calibri" w:hAnsi="Calibri" w:eastAsia="Calibri" w:cs="Calibri"/>
          <w:color w:val="222222"/>
          <w:sz w:val="21"/>
          <w:szCs w:val="21"/>
        </w:rPr>
        <w:t xml:space="preserve">response is schema-validated; malformed output triggers a rules-only fallback list.</w:t>
      </w:r>
    </w:p>
    <w:p xmlns:wp14="http://schemas.microsoft.com/office/word/2010/wordml" w14:paraId="450B7495"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Label hygiene — </w:t>
      </w:r>
      <w:r w:rsidRPr="3764316B" w:rsidR="3764316B">
        <w:rPr>
          <w:rFonts w:ascii="Calibri" w:hAnsi="Calibri" w:eastAsia="Calibri" w:cs="Calibri"/>
          <w:color w:val="222222"/>
          <w:sz w:val="21"/>
          <w:szCs w:val="21"/>
          <w:lang w:val="en-US"/>
        </w:rPr>
        <w:t>rationale strings are checked to ensure they never expose talent status (e.g. must not contain “successor”, role-successor references); violations are regenerated or genericised.</w:t>
      </w:r>
    </w:p>
    <w:p xmlns:wp14="http://schemas.microsoft.com/office/word/2010/wordml" w14:paraId="18C65B6C"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No hard decisions — </w:t>
      </w:r>
      <w:r w:rsidRPr="3764316B" w:rsidR="3764316B">
        <w:rPr>
          <w:rFonts w:ascii="Calibri" w:hAnsi="Calibri" w:eastAsia="Calibri" w:cs="Calibri"/>
          <w:color w:val="222222"/>
          <w:sz w:val="21"/>
          <w:szCs w:val="21"/>
          <w:lang w:val="en-US"/>
        </w:rPr>
        <w:t>the model never computes budget, never marks mandatory, never sets final status — those are re-derived by §7 afterwards.</w:t>
      </w:r>
    </w:p>
    <w:p xmlns:wp14="http://schemas.microsoft.com/office/word/2010/wordml" w14:paraId="0A1DCA46"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Determinism &amp; versioning — </w:t>
      </w:r>
      <w:r w:rsidRPr="3764316B" w:rsidR="3764316B">
        <w:rPr>
          <w:rFonts w:ascii="Calibri" w:hAnsi="Calibri" w:eastAsia="Calibri" w:cs="Calibri"/>
          <w:color w:val="222222"/>
          <w:sz w:val="21"/>
          <w:szCs w:val="21"/>
          <w:lang w:val="en-US"/>
        </w:rPr>
        <w:t>low temperature; model name+version stamped on every Recommendation for auditability and evaluation.</w:t>
      </w:r>
    </w:p>
    <w:p xmlns:wp14="http://schemas.microsoft.com/office/word/2010/wordml" w14:paraId="49061AF1" wp14:textId="77777777">
      <w:pPr>
        <w:pStyle w:val="Heading3"/>
        <w:spacing w:before="160" w:after="40"/>
      </w:pPr>
      <w:r w:rsidRPr="3764316B" w:rsidR="3764316B">
        <w:rPr>
          <w:rFonts w:ascii="Calibri" w:hAnsi="Calibri" w:eastAsia="Calibri" w:cs="Calibri"/>
          <w:b w:val="1"/>
          <w:bCs w:val="1"/>
          <w:color w:val="B4531E"/>
          <w:sz w:val="22"/>
          <w:szCs w:val="22"/>
          <w:lang w:val="en-US"/>
        </w:rPr>
        <w:t>8.3  Human-in-the-loop</w:t>
      </w:r>
    </w:p>
    <w:p xmlns:wp14="http://schemas.microsoft.com/office/word/2010/wordml" w14:paraId="2E0547FA"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Talent-implying actions — </w:t>
      </w:r>
      <w:r w:rsidRPr="3764316B" w:rsidR="3764316B">
        <w:rPr>
          <w:rFonts w:ascii="Calibri" w:hAnsi="Calibri" w:eastAsia="Calibri" w:cs="Calibri"/>
          <w:color w:val="222222"/>
          <w:sz w:val="21"/>
          <w:szCs w:val="21"/>
          <w:lang w:val="en-US"/>
        </w:rPr>
        <w:t>any recommendation flow that would assign or visibly imply talent status is reviewed by HR before publish (config per policy).</w:t>
      </w:r>
    </w:p>
    <w:p xmlns:wp14="http://schemas.microsoft.com/office/word/2010/wordml" w14:paraId="217FF408"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Compliance content curation — </w:t>
      </w:r>
      <w:r>
        <w:rPr>
          <w:rFonts w:ascii="Calibri" w:hAnsi="Calibri" w:eastAsia="Calibri" w:cs="Calibri"/>
          <w:color w:val="222222"/>
          <w:sz w:val="21"/>
          <w:szCs w:val="21"/>
        </w:rPr>
        <w:t xml:space="preserve">agent-curated or agent-generated compliance material is human-reviewed; a plausible-but-wrong compliance answer is a liability.</w:t>
      </w:r>
    </w:p>
    <w:p xmlns:wp14="http://schemas.microsoft.com/office/word/2010/wordml" w14:paraId="65FBC3F5"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Feedback loop — </w:t>
      </w:r>
      <w:r w:rsidRPr="3764316B" w:rsidR="3764316B">
        <w:rPr>
          <w:rFonts w:ascii="Calibri" w:hAnsi="Calibri" w:eastAsia="Calibri" w:cs="Calibri"/>
          <w:color w:val="222222"/>
          <w:sz w:val="21"/>
          <w:szCs w:val="21"/>
          <w:lang w:val="en-US"/>
        </w:rPr>
        <w:t>HR/manager overrides are captured as labelled training signal for periodic model evaluation.</w:t>
      </w:r>
    </w:p>
    <w:p xmlns:wp14="http://schemas.microsoft.com/office/word/2010/wordml" w14:paraId="492A5829"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9. Security, Privacy &amp; Audit (NDPA)</w:t>
      </w:r>
    </w:p>
    <w:p xmlns:wp14="http://schemas.microsoft.com/office/word/2010/wordml" w14:paraId="3A3322BE" wp14:textId="77777777">
      <w:pPr>
        <w:spacing w:after="110" w:line="264" w:lineRule="auto"/>
      </w:pPr>
      <w:r w:rsidRPr="3764316B" w:rsidR="3764316B">
        <w:rPr>
          <w:rFonts w:ascii="Calibri" w:hAnsi="Calibri" w:eastAsia="Calibri" w:cs="Calibri"/>
          <w:b w:val="1"/>
          <w:bCs w:val="1"/>
          <w:i w:val="1"/>
          <w:iCs w:val="1"/>
          <w:color w:val="4A5560"/>
          <w:sz w:val="20"/>
          <w:szCs w:val="20"/>
          <w:lang w:val="en-US"/>
        </w:rPr>
        <w:t xml:space="preserve">In plain terms:  </w:t>
      </w:r>
      <w:r w:rsidRPr="3764316B" w:rsidR="3764316B">
        <w:rPr>
          <w:rFonts w:ascii="Calibri" w:hAnsi="Calibri" w:eastAsia="Calibri" w:cs="Calibri"/>
          <w:i w:val="1"/>
          <w:iCs w:val="1"/>
          <w:color w:val="4A5560"/>
          <w:sz w:val="20"/>
          <w:szCs w:val="20"/>
          <w:lang w:val="en-US"/>
        </w:rPr>
        <w:t>Because the agent touches appraisals, succession status and budget, access is tightly scoped, everything is logged, and sensitive labels are stripped before they travel.</w:t>
      </w:r>
    </w:p>
    <w:p xmlns:wp14="http://schemas.microsoft.com/office/word/2010/wordml" w14:paraId="0F3341A6"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Authorisation — </w:t>
      </w:r>
      <w:r w:rsidRPr="3764316B" w:rsidR="3764316B">
        <w:rPr>
          <w:rFonts w:ascii="Calibri" w:hAnsi="Calibri" w:eastAsia="Calibri" w:cs="Calibri"/>
          <w:color w:val="222222"/>
          <w:sz w:val="21"/>
          <w:szCs w:val="21"/>
          <w:lang w:val="en-US"/>
        </w:rPr>
        <w:t>every tool call carries (actingContext, subjectEmployeeId); a subject’s own run cannot read another employee’s data; talent-flag reads are restricted to HR/talent roles (never the employee). Enforced by PageOS RBAC [TBC binding].</w:t>
      </w:r>
    </w:p>
    <w:p xmlns:wp14="http://schemas.microsoft.com/office/word/2010/wordml" w14:paraId="2CF4C851"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Data minimisation — </w:t>
      </w:r>
      <w:r w:rsidRPr="3764316B" w:rsidR="3764316B">
        <w:rPr>
          <w:rFonts w:ascii="Calibri" w:hAnsi="Calibri" w:eastAsia="Calibri" w:cs="Calibri"/>
          <w:color w:val="222222"/>
          <w:sz w:val="21"/>
          <w:szCs w:val="21"/>
          <w:lang w:val="en-US"/>
        </w:rPr>
        <w:t>raw talent flags are reduced to a neutral developmentEmphasis before the model or UI; appraisal free-text is passed only as needed and not persisted in recommendation records beyond the derived rationale.</w:t>
      </w:r>
    </w:p>
    <w:p xmlns:wp14="http://schemas.microsoft.com/office/word/2010/wordml" w14:paraId="4FCE2CE2"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Audit log (immutable) — </w:t>
      </w:r>
      <w:r>
        <w:rPr>
          <w:rFonts w:ascii="Calibri" w:hAnsi="Calibri" w:eastAsia="Calibri" w:cs="Calibri"/>
          <w:color w:val="222222"/>
          <w:sz w:val="21"/>
          <w:szCs w:val="21"/>
        </w:rPr>
        <w:t xml:space="preserve">every access and recommendation recorded.</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6F2112C7" wp14:textId="77777777">
        <w:tc>
          <w:tcPr>
            <w:tcW w:w="9026" w:type="dxa"/>
            <w:shd w:val="clear" w:color="auto" w:fill="F3F4F5"/>
            <w:tcMar>
              <w:top w:w="100" w:type="dxa"/>
              <w:left w:w="160" w:type="dxa"/>
              <w:bottom w:w="100" w:type="dxa"/>
              <w:right w:w="120" w:type="dxa"/>
            </w:tcMar>
          </w:tcPr>
          <w:p w14:paraId="325DB443" wp14:textId="77777777">
            <w:pPr>
              <w:spacing w:after="0" w:line="238" w:lineRule="auto"/>
            </w:pPr>
            <w:r w:rsidRPr="3764316B" w:rsidR="3764316B">
              <w:rPr>
                <w:rFonts w:ascii="Courier New" w:hAnsi="Courier New" w:eastAsia="Courier New" w:cs="Courier New"/>
                <w:color w:val="1A2B33"/>
                <w:sz w:val="16"/>
                <w:szCs w:val="16"/>
                <w:lang w:val="en-US"/>
              </w:rPr>
              <w:t>AuditEvent { ts, actor, tool, subjectEmployeeId, purpose,</w:t>
            </w:r>
          </w:p>
          <w:p w14:paraId="5C16BD0F" wp14:textId="77777777">
            <w:pPr>
              <w:spacing w:after="0" w:line="238" w:lineRule="auto"/>
            </w:pPr>
            <w:r w:rsidRPr="3764316B" w:rsidR="3764316B">
              <w:rPr>
                <w:rFonts w:ascii="Courier New" w:hAnsi="Courier New" w:eastAsia="Courier New" w:cs="Courier New"/>
                <w:color w:val="1A2B33"/>
                <w:sz w:val="16"/>
                <w:szCs w:val="16"/>
                <w:lang w:val="en-US"/>
              </w:rPr>
              <w:t xml:space="preserve">  inputHash, outputRef, recommendationId?, modelVersion? }</w:t>
            </w:r>
          </w:p>
        </w:tc>
      </w:tr>
    </w:tbl>
    <w:p xmlns:wp14="http://schemas.microsoft.com/office/word/2010/wordml" w14:paraId="4DE728EC"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Confidentiality of talent status — </w:t>
      </w:r>
      <w:r w:rsidRPr="3764316B" w:rsidR="3764316B">
        <w:rPr>
          <w:rFonts w:ascii="Calibri" w:hAnsi="Calibri" w:eastAsia="Calibri" w:cs="Calibri"/>
          <w:color w:val="222222"/>
          <w:sz w:val="21"/>
          <w:szCs w:val="21"/>
          <w:lang w:val="en-US"/>
        </w:rPr>
        <w:t>flags never rendered in employee-facing UI and not derivable from the course list; maintain a baseline catalogue breadth so a richer list does not itself signal status; rationale strings stay generic on growth.</w:t>
      </w:r>
    </w:p>
    <w:p xmlns:wp14="http://schemas.microsoft.com/office/word/2010/wordml" w14:paraId="1E9611EA"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Records &amp; retention — </w:t>
      </w:r>
      <w:r w:rsidRPr="3764316B" w:rsidR="3764316B">
        <w:rPr>
          <w:rFonts w:ascii="Calibri" w:hAnsi="Calibri" w:eastAsia="Calibri" w:cs="Calibri"/>
          <w:color w:val="222222"/>
          <w:sz w:val="21"/>
          <w:szCs w:val="21"/>
          <w:lang w:val="en-US"/>
        </w:rPr>
        <w:t>learning completions/assignments retained per compliance policy; audit and personal data retained and purged per NDPA schedule; encryption in transit and at rest.</w:t>
      </w:r>
    </w:p>
    <w:p xmlns:wp14="http://schemas.microsoft.com/office/word/2010/wordml" w14:paraId="7D5B7F06"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Right to explanation — </w:t>
      </w:r>
      <w:r>
        <w:rPr>
          <w:rFonts w:ascii="Calibri" w:hAnsi="Calibri" w:eastAsia="Calibri" w:cs="Calibri"/>
          <w:color w:val="222222"/>
          <w:sz w:val="21"/>
          <w:szCs w:val="21"/>
        </w:rPr>
        <w:t xml:space="preserve">the stored rationale supports transparency to the employee about why a course was recommended.</w:t>
      </w:r>
    </w:p>
    <w:p xmlns:wp14="http://schemas.microsoft.com/office/word/2010/wordml" w14:paraId="41C8F396" wp14:textId="77777777">
      <w:r>
        <w:br w:type="page"/>
      </w:r>
    </w:p>
    <w:p xmlns:wp14="http://schemas.microsoft.com/office/word/2010/wordml" w14:paraId="569E34BD"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10. Non-Functional Requirements</w:t>
      </w:r>
    </w:p>
    <w:tbl>
      <w:tblPr>
        <w:tblW w:w="9026" w:type="dxa"/>
        <w:tblBorders>
          <w:top w:val="single" w:color="C9CDD1" w:sz="2"/>
          <w:left w:val="single" w:color="C9CDD1" w:sz="2"/>
          <w:bottom w:val="single" w:color="C9CDD1" w:sz="2"/>
          <w:right w:val="single" w:color="C9CDD1" w:sz="2"/>
          <w:insideH w:val="single" w:color="D8DCDF" w:sz="2"/>
          <w:insideV w:val="single" w:color="D8DCDF" w:sz="2"/>
        </w:tblBorders>
      </w:tblPr>
      <w:tblGrid>
        <w:gridCol w:w="1700"/>
        <w:gridCol w:w="7326"/>
      </w:tblGrid>
      <w:tr xmlns:wp14="http://schemas.microsoft.com/office/word/2010/wordml" w:rsidTr="3764316B" w14:paraId="36F92818" wp14:textId="77777777">
        <w:trPr>
          <w:cantSplit/>
          <w:tblHeader/>
        </w:trPr>
        <w:tc>
          <w:tcPr>
            <w:tcW w:w="1700" w:type="dxa"/>
            <w:shd w:val="clear" w:color="auto" w:fill="23303A"/>
            <w:tcMar>
              <w:top w:w="50" w:type="dxa"/>
              <w:left w:w="100" w:type="dxa"/>
              <w:bottom w:w="50" w:type="dxa"/>
              <w:right w:w="100" w:type="dxa"/>
            </w:tcMar>
            <w:vAlign w:val="center"/>
          </w:tcPr>
          <w:p w14:paraId="636423D1" wp14:textId="77777777">
            <w:pPr>
              <w:spacing w:after="24" w:line="244"/>
              <w:jc w:val="left"/>
            </w:pPr>
            <w:r>
              <w:rPr>
                <w:rFonts w:ascii="Calibri" w:hAnsi="Calibri" w:eastAsia="Calibri" w:cs="Calibri"/>
                <w:b/>
                <w:bCs/>
                <w:color w:val="FFFFFF"/>
                <w:sz w:val="18"/>
                <w:szCs w:val="18"/>
              </w:rPr>
              <w:t xml:space="preserve">Area</w:t>
            </w:r>
          </w:p>
        </w:tc>
        <w:tc>
          <w:tcPr>
            <w:tcW w:w="7326" w:type="dxa"/>
            <w:shd w:val="clear" w:color="auto" w:fill="23303A"/>
            <w:tcMar>
              <w:top w:w="50" w:type="dxa"/>
              <w:left w:w="100" w:type="dxa"/>
              <w:bottom w:w="50" w:type="dxa"/>
              <w:right w:w="100" w:type="dxa"/>
            </w:tcMar>
            <w:vAlign w:val="center"/>
          </w:tcPr>
          <w:p w14:paraId="7627B49D" wp14:textId="77777777">
            <w:pPr>
              <w:spacing w:after="24" w:line="244"/>
              <w:jc w:val="left"/>
            </w:pPr>
            <w:r>
              <w:rPr>
                <w:rFonts w:ascii="Calibri" w:hAnsi="Calibri" w:eastAsia="Calibri" w:cs="Calibri"/>
                <w:b/>
                <w:bCs/>
                <w:color w:val="FFFFFF"/>
                <w:sz w:val="18"/>
                <w:szCs w:val="18"/>
              </w:rPr>
              <w:t xml:space="preserve">Requirement</w:t>
            </w:r>
          </w:p>
        </w:tc>
      </w:tr>
      <w:tr xmlns:wp14="http://schemas.microsoft.com/office/word/2010/wordml" w:rsidTr="3764316B" w14:paraId="4E2AFBF1" wp14:textId="77777777">
        <w:trPr>
          <w:cantSplit/>
        </w:trPr>
        <w:tc>
          <w:tcPr>
            <w:tcW w:w="1700" w:type="dxa"/>
            <w:tcMar>
              <w:top w:w="50" w:type="dxa"/>
              <w:left w:w="100" w:type="dxa"/>
              <w:bottom w:w="50" w:type="dxa"/>
              <w:right w:w="100" w:type="dxa"/>
            </w:tcMar>
            <w:vAlign w:val="center"/>
          </w:tcPr>
          <w:p w14:paraId="75FBBD04" wp14:textId="77777777">
            <w:pPr>
              <w:spacing w:after="24" w:line="244"/>
              <w:jc w:val="left"/>
            </w:pPr>
            <w:r>
              <w:rPr>
                <w:rFonts w:ascii="Calibri" w:hAnsi="Calibri" w:eastAsia="Calibri" w:cs="Calibri"/>
                <w:b w:val="false"/>
                <w:bCs w:val="false"/>
                <w:color w:val="222222"/>
                <w:sz w:val="18"/>
                <w:szCs w:val="18"/>
              </w:rPr>
              <w:t xml:space="preserve">Performance</w:t>
            </w:r>
          </w:p>
        </w:tc>
        <w:tc>
          <w:tcPr>
            <w:tcW w:w="7326" w:type="dxa"/>
            <w:tcMar>
              <w:top w:w="50" w:type="dxa"/>
              <w:left w:w="100" w:type="dxa"/>
              <w:bottom w:w="50" w:type="dxa"/>
              <w:right w:w="100" w:type="dxa"/>
            </w:tcMar>
            <w:vAlign w:val="center"/>
          </w:tcPr>
          <w:p w14:paraId="2CB771C1" wp14:textId="77777777">
            <w:pPr>
              <w:spacing w:after="24" w:line="244"/>
              <w:jc w:val="left"/>
            </w:pPr>
            <w:r>
              <w:rPr>
                <w:rFonts w:ascii="Calibri" w:hAnsi="Calibri" w:eastAsia="Calibri" w:cs="Calibri"/>
                <w:b w:val="false"/>
                <w:bCs w:val="false"/>
                <w:color w:val="222222"/>
                <w:sz w:val="18"/>
                <w:szCs w:val="18"/>
              </w:rPr>
              <w:t xml:space="preserve">Recommendation refresh runs asynchronously (nightly batch + event-triggered); target end-to-end generation &lt; 30s per employee [TBC].</w:t>
            </w:r>
          </w:p>
        </w:tc>
      </w:tr>
      <w:tr xmlns:wp14="http://schemas.microsoft.com/office/word/2010/wordml" w:rsidTr="3764316B" w14:paraId="4B11F23B" wp14:textId="77777777">
        <w:trPr>
          <w:cantSplit/>
        </w:trPr>
        <w:tc>
          <w:tcPr>
            <w:tcW w:w="1700" w:type="dxa"/>
            <w:shd w:val="clear" w:color="auto" w:fill="EFEAE4"/>
            <w:tcMar>
              <w:top w:w="50" w:type="dxa"/>
              <w:left w:w="100" w:type="dxa"/>
              <w:bottom w:w="50" w:type="dxa"/>
              <w:right w:w="100" w:type="dxa"/>
            </w:tcMar>
            <w:vAlign w:val="center"/>
          </w:tcPr>
          <w:p w14:paraId="1E7910A7" wp14:textId="77777777">
            <w:pPr>
              <w:spacing w:after="24" w:line="244"/>
              <w:jc w:val="left"/>
            </w:pPr>
            <w:r>
              <w:rPr>
                <w:rFonts w:ascii="Calibri" w:hAnsi="Calibri" w:eastAsia="Calibri" w:cs="Calibri"/>
                <w:b w:val="false"/>
                <w:bCs w:val="false"/>
                <w:color w:val="222222"/>
                <w:sz w:val="18"/>
                <w:szCs w:val="18"/>
              </w:rPr>
              <w:t xml:space="preserve">Availability</w:t>
            </w:r>
          </w:p>
        </w:tc>
        <w:tc>
          <w:tcPr>
            <w:tcW w:w="7326" w:type="dxa"/>
            <w:shd w:val="clear" w:color="auto" w:fill="EFEAE4"/>
            <w:tcMar>
              <w:top w:w="50" w:type="dxa"/>
              <w:left w:w="100" w:type="dxa"/>
              <w:bottom w:w="50" w:type="dxa"/>
              <w:right w:w="100" w:type="dxa"/>
            </w:tcMar>
            <w:vAlign w:val="center"/>
          </w:tcPr>
          <w:p w14:paraId="6B8F9FD2" wp14:textId="77777777">
            <w:pPr>
              <w:spacing w:after="24" w:line="244"/>
              <w:jc w:val="left"/>
            </w:pPr>
            <w:r>
              <w:rPr>
                <w:rFonts w:ascii="Calibri" w:hAnsi="Calibri" w:eastAsia="Calibri" w:cs="Calibri"/>
                <w:b w:val="false"/>
                <w:bCs w:val="false"/>
                <w:color w:val="222222"/>
                <w:sz w:val="18"/>
                <w:szCs w:val="18"/>
              </w:rPr>
              <w:t xml:space="preserve">If the AI model is unavailable, agent returns mandatory assignments + rules-based list (graceful degradation). Core reads must not block the workspace.</w:t>
            </w:r>
          </w:p>
        </w:tc>
      </w:tr>
      <w:tr xmlns:wp14="http://schemas.microsoft.com/office/word/2010/wordml" w:rsidTr="3764316B" w14:paraId="2AAD685C" wp14:textId="77777777">
        <w:trPr>
          <w:cantSplit/>
        </w:trPr>
        <w:tc>
          <w:tcPr>
            <w:tcW w:w="1700" w:type="dxa"/>
            <w:tcMar>
              <w:top w:w="50" w:type="dxa"/>
              <w:left w:w="100" w:type="dxa"/>
              <w:bottom w:w="50" w:type="dxa"/>
              <w:right w:w="100" w:type="dxa"/>
            </w:tcMar>
            <w:vAlign w:val="center"/>
          </w:tcPr>
          <w:p w14:paraId="63ADC56B" wp14:textId="77777777">
            <w:pPr>
              <w:spacing w:after="24" w:line="244"/>
              <w:jc w:val="left"/>
            </w:pPr>
            <w:r>
              <w:rPr>
                <w:rFonts w:ascii="Calibri" w:hAnsi="Calibri" w:eastAsia="Calibri" w:cs="Calibri"/>
                <w:b w:val="false"/>
                <w:bCs w:val="false"/>
                <w:color w:val="222222"/>
                <w:sz w:val="18"/>
                <w:szCs w:val="18"/>
              </w:rPr>
              <w:t xml:space="preserve">Scalability</w:t>
            </w:r>
          </w:p>
        </w:tc>
        <w:tc>
          <w:tcPr>
            <w:tcW w:w="7326" w:type="dxa"/>
            <w:tcMar>
              <w:top w:w="50" w:type="dxa"/>
              <w:left w:w="100" w:type="dxa"/>
              <w:bottom w:w="50" w:type="dxa"/>
              <w:right w:w="100" w:type="dxa"/>
            </w:tcMar>
            <w:vAlign w:val="center"/>
          </w:tcPr>
          <w:p w14:paraId="438ADB10" wp14:textId="77777777">
            <w:pPr>
              <w:spacing w:after="24" w:line="244"/>
              <w:jc w:val="left"/>
            </w:pPr>
            <w:r>
              <w:rPr>
                <w:rFonts w:ascii="Calibri" w:hAnsi="Calibri" w:eastAsia="Calibri" w:cs="Calibri"/>
                <w:b w:val="false"/>
                <w:bCs w:val="false"/>
                <w:color w:val="222222"/>
                <w:sz w:val="18"/>
                <w:szCs w:val="18"/>
              </w:rPr>
              <w:t xml:space="preserve">Batch generation scales to full headcount within the nightly window; candidate search paginated.</w:t>
            </w:r>
          </w:p>
        </w:tc>
      </w:tr>
      <w:tr xmlns:wp14="http://schemas.microsoft.com/office/word/2010/wordml" w:rsidTr="3764316B" w14:paraId="4A6A8C07" wp14:textId="77777777">
        <w:trPr>
          <w:cantSplit/>
        </w:trPr>
        <w:tc>
          <w:tcPr>
            <w:tcW w:w="1700" w:type="dxa"/>
            <w:shd w:val="clear" w:color="auto" w:fill="EFEAE4"/>
            <w:tcMar>
              <w:top w:w="50" w:type="dxa"/>
              <w:left w:w="100" w:type="dxa"/>
              <w:bottom w:w="50" w:type="dxa"/>
              <w:right w:w="100" w:type="dxa"/>
            </w:tcMar>
            <w:vAlign w:val="center"/>
          </w:tcPr>
          <w:p w14:paraId="7EA56462" wp14:textId="77777777">
            <w:pPr>
              <w:spacing w:after="24" w:line="244"/>
              <w:jc w:val="left"/>
            </w:pPr>
            <w:r>
              <w:rPr>
                <w:rFonts w:ascii="Calibri" w:hAnsi="Calibri" w:eastAsia="Calibri" w:cs="Calibri"/>
                <w:b w:val="false"/>
                <w:bCs w:val="false"/>
                <w:color w:val="222222"/>
                <w:sz w:val="18"/>
                <w:szCs w:val="18"/>
              </w:rPr>
              <w:t xml:space="preserve">Consistency</w:t>
            </w:r>
          </w:p>
        </w:tc>
        <w:tc>
          <w:tcPr>
            <w:tcW w:w="7326" w:type="dxa"/>
            <w:shd w:val="clear" w:color="auto" w:fill="EFEAE4"/>
            <w:tcMar>
              <w:top w:w="50" w:type="dxa"/>
              <w:left w:w="100" w:type="dxa"/>
              <w:bottom w:w="50" w:type="dxa"/>
              <w:right w:w="100" w:type="dxa"/>
            </w:tcMar>
            <w:vAlign w:val="center"/>
          </w:tcPr>
          <w:p w14:paraId="3B85600F" wp14:textId="77777777">
            <w:pPr>
              <w:spacing w:after="24" w:line="244" w:lineRule="auto"/>
              <w:jc w:val="left"/>
            </w:pPr>
            <w:r w:rsidRPr="3764316B" w:rsidR="3764316B">
              <w:rPr>
                <w:rFonts w:ascii="Calibri" w:hAnsi="Calibri" w:eastAsia="Calibri" w:cs="Calibri"/>
                <w:b w:val="0"/>
                <w:bCs w:val="0"/>
                <w:color w:val="222222"/>
                <w:sz w:val="18"/>
                <w:szCs w:val="18"/>
                <w:lang w:val="en-US"/>
              </w:rPr>
              <w:t>Budget writes idempotent (idempotencyKey); reservations reconciled with FinOps as source of truth.</w:t>
            </w:r>
          </w:p>
        </w:tc>
      </w:tr>
      <w:tr xmlns:wp14="http://schemas.microsoft.com/office/word/2010/wordml" w:rsidTr="3764316B" w14:paraId="62DD1B99" wp14:textId="77777777">
        <w:trPr>
          <w:cantSplit/>
        </w:trPr>
        <w:tc>
          <w:tcPr>
            <w:tcW w:w="1700" w:type="dxa"/>
            <w:tcMar>
              <w:top w:w="50" w:type="dxa"/>
              <w:left w:w="100" w:type="dxa"/>
              <w:bottom w:w="50" w:type="dxa"/>
              <w:right w:w="100" w:type="dxa"/>
            </w:tcMar>
            <w:vAlign w:val="center"/>
          </w:tcPr>
          <w:p w14:paraId="22AB3F23" wp14:textId="77777777">
            <w:pPr>
              <w:spacing w:after="24" w:line="244"/>
              <w:jc w:val="left"/>
            </w:pPr>
            <w:r>
              <w:rPr>
                <w:rFonts w:ascii="Calibri" w:hAnsi="Calibri" w:eastAsia="Calibri" w:cs="Calibri"/>
                <w:b w:val="false"/>
                <w:bCs w:val="false"/>
                <w:color w:val="222222"/>
                <w:sz w:val="18"/>
                <w:szCs w:val="18"/>
              </w:rPr>
              <w:t xml:space="preserve">Observability</w:t>
            </w:r>
          </w:p>
        </w:tc>
        <w:tc>
          <w:tcPr>
            <w:tcW w:w="7326" w:type="dxa"/>
            <w:tcMar>
              <w:top w:w="50" w:type="dxa"/>
              <w:left w:w="100" w:type="dxa"/>
              <w:bottom w:w="50" w:type="dxa"/>
              <w:right w:w="100" w:type="dxa"/>
            </w:tcMar>
            <w:vAlign w:val="center"/>
          </w:tcPr>
          <w:p w14:paraId="528410AE" wp14:textId="77777777">
            <w:pPr>
              <w:spacing w:after="24" w:line="244" w:lineRule="auto"/>
              <w:jc w:val="left"/>
            </w:pPr>
            <w:r w:rsidRPr="3764316B" w:rsidR="3764316B">
              <w:rPr>
                <w:rFonts w:ascii="Calibri" w:hAnsi="Calibri" w:eastAsia="Calibri" w:cs="Calibri"/>
                <w:b w:val="0"/>
                <w:bCs w:val="0"/>
                <w:color w:val="222222"/>
                <w:sz w:val="18"/>
                <w:szCs w:val="18"/>
                <w:lang w:val="en-US"/>
              </w:rPr>
              <w:t>Metrics: generation latency, fallback rate, AI-output rejection rate, greyed/needs-approval counts, tool error rates.</w:t>
            </w:r>
          </w:p>
        </w:tc>
      </w:tr>
      <w:tr xmlns:wp14="http://schemas.microsoft.com/office/word/2010/wordml" w:rsidTr="3764316B" w14:paraId="2F6DEACE" wp14:textId="77777777">
        <w:trPr>
          <w:cantSplit/>
        </w:trPr>
        <w:tc>
          <w:tcPr>
            <w:tcW w:w="1700" w:type="dxa"/>
            <w:shd w:val="clear" w:color="auto" w:fill="EFEAE4"/>
            <w:tcMar>
              <w:top w:w="50" w:type="dxa"/>
              <w:left w:w="100" w:type="dxa"/>
              <w:bottom w:w="50" w:type="dxa"/>
              <w:right w:w="100" w:type="dxa"/>
            </w:tcMar>
            <w:vAlign w:val="center"/>
          </w:tcPr>
          <w:p w14:paraId="59D178B9" wp14:textId="77777777">
            <w:pPr>
              <w:spacing w:after="24" w:line="244"/>
              <w:jc w:val="left"/>
            </w:pPr>
            <w:r>
              <w:rPr>
                <w:rFonts w:ascii="Calibri" w:hAnsi="Calibri" w:eastAsia="Calibri" w:cs="Calibri"/>
                <w:b w:val="false"/>
                <w:bCs w:val="false"/>
                <w:color w:val="222222"/>
                <w:sz w:val="18"/>
                <w:szCs w:val="18"/>
              </w:rPr>
              <w:t xml:space="preserve">Model governance</w:t>
            </w:r>
          </w:p>
        </w:tc>
        <w:tc>
          <w:tcPr>
            <w:tcW w:w="7326" w:type="dxa"/>
            <w:shd w:val="clear" w:color="auto" w:fill="EFEAE4"/>
            <w:tcMar>
              <w:top w:w="50" w:type="dxa"/>
              <w:left w:w="100" w:type="dxa"/>
              <w:bottom w:w="50" w:type="dxa"/>
              <w:right w:w="100" w:type="dxa"/>
            </w:tcMar>
            <w:vAlign w:val="center"/>
          </w:tcPr>
          <w:p w14:paraId="75DEEC8B" wp14:textId="77777777">
            <w:pPr>
              <w:spacing w:after="24" w:line="244" w:lineRule="auto"/>
              <w:jc w:val="left"/>
            </w:pPr>
            <w:r w:rsidRPr="3764316B" w:rsidR="3764316B">
              <w:rPr>
                <w:rFonts w:ascii="Calibri" w:hAnsi="Calibri" w:eastAsia="Calibri" w:cs="Calibri"/>
                <w:b w:val="0"/>
                <w:bCs w:val="0"/>
                <w:color w:val="222222"/>
                <w:sz w:val="18"/>
                <w:szCs w:val="18"/>
                <w:lang w:val="en-US"/>
              </w:rPr>
              <w:t>Versioned prompts &amp; model; offline eval set; drift and bias monitoring (§8, §9).</w:t>
            </w:r>
          </w:p>
        </w:tc>
      </w:tr>
      <w:tr xmlns:wp14="http://schemas.microsoft.com/office/word/2010/wordml" w:rsidTr="3764316B" w14:paraId="377D911F" wp14:textId="77777777">
        <w:trPr>
          <w:cantSplit/>
        </w:trPr>
        <w:tc>
          <w:tcPr>
            <w:tcW w:w="1700" w:type="dxa"/>
            <w:tcMar>
              <w:top w:w="50" w:type="dxa"/>
              <w:left w:w="100" w:type="dxa"/>
              <w:bottom w:w="50" w:type="dxa"/>
              <w:right w:w="100" w:type="dxa"/>
            </w:tcMar>
            <w:vAlign w:val="center"/>
          </w:tcPr>
          <w:p w14:paraId="69EB895C" wp14:textId="77777777">
            <w:pPr>
              <w:spacing w:after="24" w:line="244"/>
              <w:jc w:val="left"/>
            </w:pPr>
            <w:r>
              <w:rPr>
                <w:rFonts w:ascii="Calibri" w:hAnsi="Calibri" w:eastAsia="Calibri" w:cs="Calibri"/>
                <w:b w:val="false"/>
                <w:bCs w:val="false"/>
                <w:color w:val="222222"/>
                <w:sz w:val="18"/>
                <w:szCs w:val="18"/>
              </w:rPr>
              <w:t xml:space="preserve">Accessibility</w:t>
            </w:r>
          </w:p>
        </w:tc>
        <w:tc>
          <w:tcPr>
            <w:tcW w:w="7326" w:type="dxa"/>
            <w:tcMar>
              <w:top w:w="50" w:type="dxa"/>
              <w:left w:w="100" w:type="dxa"/>
              <w:bottom w:w="50" w:type="dxa"/>
              <w:right w:w="100" w:type="dxa"/>
            </w:tcMar>
            <w:vAlign w:val="center"/>
          </w:tcPr>
          <w:p w14:paraId="57D09F55" wp14:textId="77777777">
            <w:pPr>
              <w:spacing w:after="24" w:line="244" w:lineRule="auto"/>
              <w:jc w:val="left"/>
            </w:pPr>
            <w:r w:rsidRPr="3764316B" w:rsidR="3764316B">
              <w:rPr>
                <w:rFonts w:ascii="Calibri" w:hAnsi="Calibri" w:eastAsia="Calibri" w:cs="Calibri"/>
                <w:b w:val="0"/>
                <w:bCs w:val="0"/>
                <w:color w:val="222222"/>
                <w:sz w:val="18"/>
                <w:szCs w:val="18"/>
                <w:lang w:val="en-US"/>
              </w:rPr>
              <w:t>Delivered UI meets PageOS accessibility standard [TBC].</w:t>
            </w:r>
          </w:p>
        </w:tc>
      </w:tr>
    </w:tbl>
    <w:p xmlns:wp14="http://schemas.microsoft.com/office/word/2010/wordml" w14:paraId="0BC2020B"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11. Phasing &amp; Acceptance Criteria</w:t>
      </w:r>
    </w:p>
    <w:p xmlns:wp14="http://schemas.microsoft.com/office/word/2010/wordml" w14:paraId="3DA0CE59" wp14:textId="77777777">
      <w:pPr>
        <w:spacing w:after="120" w:line="276"/>
        <w:jc w:val="both"/>
      </w:pPr>
      <w:r>
        <w:rPr>
          <w:rFonts w:ascii="Calibri" w:hAnsi="Calibri" w:eastAsia="Calibri" w:cs="Calibri"/>
          <w:color w:val="222222"/>
          <w:sz w:val="21"/>
          <w:szCs w:val="21"/>
        </w:rPr>
        <w:t xml:space="preserve">Mapped to the board paper phases. Each phase ships behind its acceptance gate.</w:t>
      </w:r>
    </w:p>
    <w:tbl>
      <w:tblPr>
        <w:tblW w:w="9026" w:type="dxa"/>
        <w:tblBorders>
          <w:top w:val="single" w:color="C9CDD1" w:sz="2"/>
          <w:left w:val="single" w:color="C9CDD1" w:sz="2"/>
          <w:bottom w:val="single" w:color="C9CDD1" w:sz="2"/>
          <w:right w:val="single" w:color="C9CDD1" w:sz="2"/>
          <w:insideH w:val="single" w:color="D8DCDF" w:sz="2"/>
          <w:insideV w:val="single" w:color="D8DCDF" w:sz="2"/>
        </w:tblBorders>
      </w:tblPr>
      <w:tblGrid>
        <w:gridCol w:w="1550"/>
        <w:gridCol w:w="3300"/>
        <w:gridCol w:w="4176"/>
      </w:tblGrid>
      <w:tr xmlns:wp14="http://schemas.microsoft.com/office/word/2010/wordml" w:rsidTr="3764316B" w14:paraId="0B9A242F" wp14:textId="77777777">
        <w:trPr>
          <w:cantSplit/>
          <w:tblHeader/>
        </w:trPr>
        <w:tc>
          <w:tcPr>
            <w:tcW w:w="1550" w:type="dxa"/>
            <w:shd w:val="clear" w:color="auto" w:fill="23303A"/>
            <w:tcMar>
              <w:top w:w="50" w:type="dxa"/>
              <w:left w:w="100" w:type="dxa"/>
              <w:bottom w:w="50" w:type="dxa"/>
              <w:right w:w="100" w:type="dxa"/>
            </w:tcMar>
            <w:vAlign w:val="center"/>
          </w:tcPr>
          <w:p w14:paraId="661B0C4B" wp14:textId="77777777">
            <w:pPr>
              <w:spacing w:after="24" w:line="244"/>
              <w:jc w:val="left"/>
            </w:pPr>
            <w:r>
              <w:rPr>
                <w:rFonts w:ascii="Calibri" w:hAnsi="Calibri" w:eastAsia="Calibri" w:cs="Calibri"/>
                <w:b/>
                <w:bCs/>
                <w:color w:val="FFFFFF"/>
                <w:sz w:val="18"/>
                <w:szCs w:val="18"/>
              </w:rPr>
              <w:t xml:space="preserve">Phase</w:t>
            </w:r>
          </w:p>
        </w:tc>
        <w:tc>
          <w:tcPr>
            <w:tcW w:w="3300" w:type="dxa"/>
            <w:shd w:val="clear" w:color="auto" w:fill="23303A"/>
            <w:tcMar>
              <w:top w:w="50" w:type="dxa"/>
              <w:left w:w="100" w:type="dxa"/>
              <w:bottom w:w="50" w:type="dxa"/>
              <w:right w:w="100" w:type="dxa"/>
            </w:tcMar>
            <w:vAlign w:val="center"/>
          </w:tcPr>
          <w:p w14:paraId="56DABE0D" wp14:textId="77777777">
            <w:pPr>
              <w:spacing w:after="24" w:line="244"/>
              <w:jc w:val="left"/>
            </w:pPr>
            <w:r>
              <w:rPr>
                <w:rFonts w:ascii="Calibri" w:hAnsi="Calibri" w:eastAsia="Calibri" w:cs="Calibri"/>
                <w:b/>
                <w:bCs/>
                <w:color w:val="FFFFFF"/>
                <w:sz w:val="18"/>
                <w:szCs w:val="18"/>
              </w:rPr>
              <w:t xml:space="preserve">Scope</w:t>
            </w:r>
          </w:p>
        </w:tc>
        <w:tc>
          <w:tcPr>
            <w:tcW w:w="4176" w:type="dxa"/>
            <w:shd w:val="clear" w:color="auto" w:fill="23303A"/>
            <w:tcMar>
              <w:top w:w="50" w:type="dxa"/>
              <w:left w:w="100" w:type="dxa"/>
              <w:bottom w:w="50" w:type="dxa"/>
              <w:right w:w="100" w:type="dxa"/>
            </w:tcMar>
            <w:vAlign w:val="center"/>
          </w:tcPr>
          <w:p w14:paraId="036D9307" wp14:textId="77777777">
            <w:pPr>
              <w:spacing w:after="24" w:line="244"/>
              <w:jc w:val="left"/>
            </w:pPr>
            <w:r>
              <w:rPr>
                <w:rFonts w:ascii="Calibri" w:hAnsi="Calibri" w:eastAsia="Calibri" w:cs="Calibri"/>
                <w:b/>
                <w:bCs/>
                <w:color w:val="FFFFFF"/>
                <w:sz w:val="18"/>
                <w:szCs w:val="18"/>
              </w:rPr>
              <w:t xml:space="preserve">Acceptance (Definition of Done)</w:t>
            </w:r>
          </w:p>
        </w:tc>
      </w:tr>
      <w:tr xmlns:wp14="http://schemas.microsoft.com/office/word/2010/wordml" w:rsidTr="3764316B" w14:paraId="36913FFD" wp14:textId="77777777">
        <w:trPr>
          <w:cantSplit/>
        </w:trPr>
        <w:tc>
          <w:tcPr>
            <w:tcW w:w="1550" w:type="dxa"/>
            <w:tcMar>
              <w:top w:w="50" w:type="dxa"/>
              <w:left w:w="100" w:type="dxa"/>
              <w:bottom w:w="50" w:type="dxa"/>
              <w:right w:w="100" w:type="dxa"/>
            </w:tcMar>
            <w:vAlign w:val="center"/>
          </w:tcPr>
          <w:p w14:paraId="139B90A1" wp14:textId="77777777">
            <w:pPr>
              <w:spacing w:after="24" w:line="244"/>
              <w:jc w:val="left"/>
            </w:pPr>
            <w:r>
              <w:rPr>
                <w:rFonts w:ascii="Calibri" w:hAnsi="Calibri" w:eastAsia="Calibri" w:cs="Calibri"/>
                <w:b/>
                <w:bCs/>
                <w:color w:val="222222"/>
                <w:sz w:val="18"/>
                <w:szCs w:val="18"/>
              </w:rPr>
              <w:t xml:space="preserve">0 Foundations</w:t>
            </w:r>
          </w:p>
        </w:tc>
        <w:tc>
          <w:tcPr>
            <w:tcW w:w="3300" w:type="dxa"/>
            <w:tcMar>
              <w:top w:w="50" w:type="dxa"/>
              <w:left w:w="100" w:type="dxa"/>
              <w:bottom w:w="50" w:type="dxa"/>
              <w:right w:w="100" w:type="dxa"/>
            </w:tcMar>
            <w:vAlign w:val="center"/>
          </w:tcPr>
          <w:p w14:paraId="6C2A9453" wp14:textId="77777777">
            <w:pPr>
              <w:spacing w:after="24" w:line="244"/>
              <w:jc w:val="left"/>
            </w:pPr>
            <w:r>
              <w:rPr>
                <w:rFonts w:ascii="Calibri" w:hAnsi="Calibri" w:eastAsia="Calibri" w:cs="Calibri"/>
                <w:b w:val="false"/>
                <w:bCs w:val="false"/>
                <w:color w:val="222222"/>
                <w:sz w:val="18"/>
                <w:szCs w:val="18"/>
              </w:rPr>
              <w:t xml:space="preserve">Catalogue tagging &amp; competency mapping; select LRS/player/aggregator; data model; auth model</w:t>
            </w:r>
          </w:p>
        </w:tc>
        <w:tc>
          <w:tcPr>
            <w:tcW w:w="4176" w:type="dxa"/>
            <w:tcMar>
              <w:top w:w="50" w:type="dxa"/>
              <w:left w:w="100" w:type="dxa"/>
              <w:bottom w:w="50" w:type="dxa"/>
              <w:right w:w="100" w:type="dxa"/>
            </w:tcMar>
            <w:vAlign w:val="center"/>
          </w:tcPr>
          <w:p w14:paraId="60E2AAC8" wp14:textId="77777777">
            <w:pPr>
              <w:spacing w:after="24" w:line="244"/>
              <w:jc w:val="left"/>
            </w:pPr>
            <w:r>
              <w:rPr>
                <w:rFonts w:ascii="Calibri" w:hAnsi="Calibri" w:eastAsia="Calibri" w:cs="Calibri"/>
                <w:b w:val="false"/>
                <w:bCs w:val="false"/>
                <w:color w:val="222222"/>
                <w:sz w:val="18"/>
                <w:szCs w:val="18"/>
              </w:rPr>
              <w:t xml:space="preserve">100% of active courses tagged &amp; mapped; schemas approved; auth scopes agreed; test data set ready</w:t>
            </w:r>
          </w:p>
        </w:tc>
      </w:tr>
      <w:tr xmlns:wp14="http://schemas.microsoft.com/office/word/2010/wordml" w:rsidTr="3764316B" w14:paraId="6D508BF4" wp14:textId="77777777">
        <w:trPr>
          <w:cantSplit/>
        </w:trPr>
        <w:tc>
          <w:tcPr>
            <w:tcW w:w="1550" w:type="dxa"/>
            <w:shd w:val="clear" w:color="auto" w:fill="EFEAE4"/>
            <w:tcMar>
              <w:top w:w="50" w:type="dxa"/>
              <w:left w:w="100" w:type="dxa"/>
              <w:bottom w:w="50" w:type="dxa"/>
              <w:right w:w="100" w:type="dxa"/>
            </w:tcMar>
            <w:vAlign w:val="center"/>
          </w:tcPr>
          <w:p w14:paraId="4666DBEA" wp14:textId="77777777">
            <w:pPr>
              <w:spacing w:after="24" w:line="244"/>
              <w:jc w:val="left"/>
            </w:pPr>
            <w:r>
              <w:rPr>
                <w:rFonts w:ascii="Calibri" w:hAnsi="Calibri" w:eastAsia="Calibri" w:cs="Calibri"/>
                <w:b/>
                <w:bCs/>
                <w:color w:val="222222"/>
                <w:sz w:val="18"/>
                <w:szCs w:val="18"/>
              </w:rPr>
              <w:t xml:space="preserve">1 MVP</w:t>
            </w:r>
          </w:p>
        </w:tc>
        <w:tc>
          <w:tcPr>
            <w:tcW w:w="3300" w:type="dxa"/>
            <w:shd w:val="clear" w:color="auto" w:fill="EFEAE4"/>
            <w:tcMar>
              <w:top w:w="50" w:type="dxa"/>
              <w:left w:w="100" w:type="dxa"/>
              <w:bottom w:w="50" w:type="dxa"/>
              <w:right w:w="100" w:type="dxa"/>
            </w:tcMar>
            <w:vAlign w:val="center"/>
          </w:tcPr>
          <w:p w14:paraId="482B67EF" wp14:textId="77777777">
            <w:pPr>
              <w:spacing w:after="24" w:line="244"/>
              <w:jc w:val="left"/>
            </w:pPr>
            <w:r>
              <w:rPr>
                <w:rFonts w:ascii="Calibri" w:hAnsi="Calibri" w:eastAsia="Calibri" w:cs="Calibri"/>
                <w:b w:val="false"/>
                <w:bCs w:val="false"/>
                <w:color w:val="222222"/>
                <w:sz w:val="18"/>
                <w:szCs w:val="18"/>
              </w:rPr>
              <w:t xml:space="preserve">Mandatory ring-fencing; rules-based recs to profile; deterministic budget gating; core tools (HCM, FinOps, Compliance, catalogue, LRS)</w:t>
            </w:r>
          </w:p>
        </w:tc>
        <w:tc>
          <w:tcPr>
            <w:tcW w:w="4176" w:type="dxa"/>
            <w:shd w:val="clear" w:color="auto" w:fill="EFEAE4"/>
            <w:tcMar>
              <w:top w:w="50" w:type="dxa"/>
              <w:left w:w="100" w:type="dxa"/>
              <w:bottom w:w="50" w:type="dxa"/>
              <w:right w:w="100" w:type="dxa"/>
            </w:tcMar>
            <w:vAlign w:val="center"/>
          </w:tcPr>
          <w:p w14:paraId="5AC0700C" wp14:textId="77777777">
            <w:pPr>
              <w:spacing w:after="24" w:line="244" w:lineRule="auto"/>
              <w:jc w:val="left"/>
            </w:pPr>
            <w:r w:rsidRPr="3764316B" w:rsidR="3764316B">
              <w:rPr>
                <w:rFonts w:ascii="Calibri" w:hAnsi="Calibri" w:eastAsia="Calibri" w:cs="Calibri"/>
                <w:b w:val="0"/>
                <w:bCs w:val="0"/>
                <w:color w:val="222222"/>
                <w:sz w:val="18"/>
                <w:szCs w:val="18"/>
                <w:lang w:val="en-US"/>
              </w:rPr>
              <w:t>Mandatory always assigned &amp; never greyed; budget maths correct under tests; list renders in workspace; audit events emitted</w:t>
            </w:r>
          </w:p>
        </w:tc>
      </w:tr>
      <w:tr xmlns:wp14="http://schemas.microsoft.com/office/word/2010/wordml" w:rsidTr="3764316B" w14:paraId="2BBEDEB9" wp14:textId="77777777">
        <w:trPr>
          <w:cantSplit/>
        </w:trPr>
        <w:tc>
          <w:tcPr>
            <w:tcW w:w="1550" w:type="dxa"/>
            <w:tcMar>
              <w:top w:w="50" w:type="dxa"/>
              <w:left w:w="100" w:type="dxa"/>
              <w:bottom w:w="50" w:type="dxa"/>
              <w:right w:w="100" w:type="dxa"/>
            </w:tcMar>
            <w:vAlign w:val="center"/>
          </w:tcPr>
          <w:p w14:paraId="5A1EF8D9" wp14:textId="77777777">
            <w:pPr>
              <w:spacing w:after="24" w:line="244" w:lineRule="auto"/>
              <w:jc w:val="left"/>
            </w:pPr>
            <w:r w:rsidRPr="3764316B" w:rsidR="3764316B">
              <w:rPr>
                <w:rFonts w:ascii="Calibri" w:hAnsi="Calibri" w:eastAsia="Calibri" w:cs="Calibri"/>
                <w:b w:val="1"/>
                <w:bCs w:val="1"/>
                <w:color w:val="222222"/>
                <w:sz w:val="18"/>
                <w:szCs w:val="18"/>
                <w:lang w:val="en-US"/>
              </w:rPr>
              <w:t>2 Personalisation</w:t>
            </w:r>
          </w:p>
        </w:tc>
        <w:tc>
          <w:tcPr>
            <w:tcW w:w="3300" w:type="dxa"/>
            <w:tcMar>
              <w:top w:w="50" w:type="dxa"/>
              <w:left w:w="100" w:type="dxa"/>
              <w:bottom w:w="50" w:type="dxa"/>
              <w:right w:w="100" w:type="dxa"/>
            </w:tcMar>
            <w:vAlign w:val="center"/>
          </w:tcPr>
          <w:p w14:paraId="45D5B098" wp14:textId="77777777">
            <w:pPr>
              <w:spacing w:after="24" w:line="244"/>
              <w:jc w:val="left"/>
            </w:pPr>
            <w:r>
              <w:rPr>
                <w:rFonts w:ascii="Calibri" w:hAnsi="Calibri" w:eastAsia="Calibri" w:cs="Calibri"/>
                <w:b w:val="false"/>
                <w:bCs w:val="false"/>
                <w:color w:val="222222"/>
                <w:sz w:val="18"/>
                <w:szCs w:val="18"/>
              </w:rPr>
              <w:t xml:space="preserve">AI curation from appraisal/competency/talent; rationales; talent-flag confidentiality; dashboards; closed-loop tracking</w:t>
            </w:r>
          </w:p>
        </w:tc>
        <w:tc>
          <w:tcPr>
            <w:tcW w:w="4176" w:type="dxa"/>
            <w:tcMar>
              <w:top w:w="50" w:type="dxa"/>
              <w:left w:w="100" w:type="dxa"/>
              <w:bottom w:w="50" w:type="dxa"/>
              <w:right w:w="100" w:type="dxa"/>
            </w:tcMar>
            <w:vAlign w:val="center"/>
          </w:tcPr>
          <w:p w14:paraId="25E9FF2A" wp14:textId="77777777">
            <w:pPr>
              <w:spacing w:after="24" w:line="244"/>
              <w:jc w:val="left"/>
            </w:pPr>
            <w:r>
              <w:rPr>
                <w:rFonts w:ascii="Calibri" w:hAnsi="Calibri" w:eastAsia="Calibri" w:cs="Calibri"/>
                <w:b w:val="false"/>
                <w:bCs w:val="false"/>
                <w:color w:val="222222"/>
                <w:sz w:val="18"/>
                <w:szCs w:val="18"/>
              </w:rPr>
              <w:t xml:space="preserve">AI grounded (0 fabricated courses in eval); no label leakage; HR review workflow live; completion loop tracked</w:t>
            </w:r>
          </w:p>
        </w:tc>
      </w:tr>
      <w:tr xmlns:wp14="http://schemas.microsoft.com/office/word/2010/wordml" w:rsidTr="3764316B" w14:paraId="699B9906" wp14:textId="77777777">
        <w:trPr>
          <w:cantSplit/>
        </w:trPr>
        <w:tc>
          <w:tcPr>
            <w:tcW w:w="1550" w:type="dxa"/>
            <w:shd w:val="clear" w:color="auto" w:fill="EFEAE4"/>
            <w:tcMar>
              <w:top w:w="50" w:type="dxa"/>
              <w:left w:w="100" w:type="dxa"/>
              <w:bottom w:w="50" w:type="dxa"/>
              <w:right w:w="100" w:type="dxa"/>
            </w:tcMar>
            <w:vAlign w:val="center"/>
          </w:tcPr>
          <w:p w14:paraId="3110B192" wp14:textId="77777777">
            <w:pPr>
              <w:spacing w:after="24" w:line="244" w:lineRule="auto"/>
              <w:jc w:val="left"/>
            </w:pPr>
            <w:r w:rsidRPr="3764316B" w:rsidR="3764316B">
              <w:rPr>
                <w:rFonts w:ascii="Calibri" w:hAnsi="Calibri" w:eastAsia="Calibri" w:cs="Calibri"/>
                <w:b w:val="1"/>
                <w:bCs w:val="1"/>
                <w:color w:val="222222"/>
                <w:sz w:val="18"/>
                <w:szCs w:val="18"/>
                <w:lang w:val="en-US"/>
              </w:rPr>
              <w:t>3 Optimise</w:t>
            </w:r>
          </w:p>
        </w:tc>
        <w:tc>
          <w:tcPr>
            <w:tcW w:w="3300" w:type="dxa"/>
            <w:shd w:val="clear" w:color="auto" w:fill="EFEAE4"/>
            <w:tcMar>
              <w:top w:w="50" w:type="dxa"/>
              <w:left w:w="100" w:type="dxa"/>
              <w:bottom w:w="50" w:type="dxa"/>
              <w:right w:w="100" w:type="dxa"/>
            </w:tcMar>
            <w:vAlign w:val="center"/>
          </w:tcPr>
          <w:p w14:paraId="1D318D06" wp14:textId="77777777">
            <w:pPr>
              <w:spacing w:after="24" w:line="244"/>
              <w:jc w:val="left"/>
            </w:pPr>
            <w:r>
              <w:rPr>
                <w:rFonts w:ascii="Calibri" w:hAnsi="Calibri" w:eastAsia="Calibri" w:cs="Calibri"/>
                <w:b w:val="false"/>
                <w:bCs w:val="false"/>
                <w:color w:val="222222"/>
                <w:sz w:val="18"/>
                <w:szCs w:val="18"/>
              </w:rPr>
              <w:t xml:space="preserve">Bias monitoring; self-directed allowance; learning-hours budget; ROI analytics; vendor expansion</w:t>
            </w:r>
          </w:p>
        </w:tc>
        <w:tc>
          <w:tcPr>
            <w:tcW w:w="4176" w:type="dxa"/>
            <w:shd w:val="clear" w:color="auto" w:fill="EFEAE4"/>
            <w:tcMar>
              <w:top w:w="50" w:type="dxa"/>
              <w:left w:w="100" w:type="dxa"/>
              <w:bottom w:w="50" w:type="dxa"/>
              <w:right w:w="100" w:type="dxa"/>
            </w:tcMar>
            <w:vAlign w:val="center"/>
          </w:tcPr>
          <w:p w14:paraId="233EF951" wp14:textId="77777777">
            <w:pPr>
              <w:spacing w:after="24" w:line="244"/>
              <w:jc w:val="left"/>
            </w:pPr>
            <w:r>
              <w:rPr>
                <w:rFonts w:ascii="Calibri" w:hAnsi="Calibri" w:eastAsia="Calibri" w:cs="Calibri"/>
                <w:b w:val="false"/>
                <w:bCs w:val="false"/>
                <w:color w:val="222222"/>
                <w:sz w:val="18"/>
                <w:szCs w:val="18"/>
              </w:rPr>
              <w:t xml:space="preserve">Bias report produced; hours enforced; ROI dashboard vs KPI scorecard; fallback path verified</w:t>
            </w:r>
          </w:p>
        </w:tc>
      </w:tr>
    </w:tbl>
    <w:p xmlns:wp14="http://schemas.microsoft.com/office/word/2010/wordml" w14:paraId="1BD77CA0"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12. Open Questions &amp; Dependencies</w:t>
      </w:r>
    </w:p>
    <w:p xmlns:wp14="http://schemas.microsoft.com/office/word/2010/wordml" w14:paraId="0A06C2F7"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[TBC] </w:t>
      </w:r>
      <w:r w:rsidRPr="3764316B" w:rsidR="3764316B">
        <w:rPr>
          <w:rFonts w:ascii="Calibri" w:hAnsi="Calibri" w:eastAsia="Calibri" w:cs="Calibri"/>
          <w:color w:val="222222"/>
          <w:sz w:val="21"/>
          <w:szCs w:val="21"/>
          <w:lang w:val="en-US"/>
        </w:rPr>
        <w:t>Do appraisal and talent data expose via the HCM module (in UAT) or separate services? Confirm namespaces &amp; auth scopes.</w:t>
      </w:r>
    </w:p>
    <w:p xmlns:wp14="http://schemas.microsoft.com/office/word/2010/wordml" w14:paraId="75096341"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[TBC] </w:t>
      </w:r>
      <w:r w:rsidRPr="3764316B" w:rsidR="3764316B">
        <w:rPr>
          <w:rFonts w:ascii="Calibri" w:hAnsi="Calibri" w:eastAsia="Calibri" w:cs="Calibri"/>
          <w:color w:val="222222"/>
          <w:sz w:val="21"/>
          <w:szCs w:val="21"/>
          <w:lang w:val="en-US"/>
        </w:rPr>
        <w:t>FinOps training-budget granularity — per employee, per period, money and hours? Reservation vs. commit semantics.</w:t>
      </w:r>
    </w:p>
    <w:p xmlns:wp14="http://schemas.microsoft.com/office/word/2010/wordml" w14:paraId="5BFF1446"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[TBC] </w:t>
      </w:r>
      <w:r w:rsidRPr="3764316B" w:rsidR="3764316B">
        <w:rPr>
          <w:rFonts w:ascii="Calibri" w:hAnsi="Calibri" w:eastAsia="Calibri" w:cs="Calibri"/>
          <w:color w:val="222222"/>
          <w:sz w:val="21"/>
          <w:szCs w:val="21"/>
          <w:lang w:val="en-US"/>
        </w:rPr>
        <w:t>Compliance module’s representation of mandatory requirements, recurrence and policy versioning.</w:t>
      </w:r>
    </w:p>
    <w:p xmlns:wp14="http://schemas.microsoft.com/office/word/2010/wordml" w14:paraId="20D93211"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[TBC] </w:t>
      </w:r>
      <w:r w:rsidRPr="3764316B" w:rsidR="3764316B">
        <w:rPr>
          <w:rFonts w:ascii="Calibri" w:hAnsi="Calibri" w:eastAsia="Calibri" w:cs="Calibri"/>
          <w:color w:val="222222"/>
          <w:sz w:val="21"/>
          <w:szCs w:val="21"/>
          <w:lang w:val="en-US"/>
        </w:rPr>
        <w:t>LRS product selection and content-player/dispatch choice (per board paper build-vs-buy).</w:t>
      </w:r>
    </w:p>
    <w:p xmlns:wp14="http://schemas.microsoft.com/office/word/2010/wordml" w14:paraId="6EA9E8B7" wp14:textId="77777777">
      <w:pPr>
        <w:pStyle w:val="ListParagraph"/>
        <w:numPr>
          <w:ilvl w:val="0"/>
          <w:numId w:val="1"/>
        </w:numPr>
        <w:spacing w:after="70" w:line="264" w:lineRule="auto"/>
        <w:jc w:val="left"/>
        <w:rPr/>
      </w:pPr>
      <w:r w:rsidRPr="3764316B" w:rsidR="3764316B">
        <w:rPr>
          <w:rFonts w:ascii="Calibri" w:hAnsi="Calibri" w:eastAsia="Calibri" w:cs="Calibri"/>
          <w:b w:val="1"/>
          <w:bCs w:val="1"/>
          <w:color w:val="23303A"/>
          <w:sz w:val="21"/>
          <w:szCs w:val="21"/>
          <w:lang w:val="en-US"/>
        </w:rPr>
        <w:t xml:space="preserve">[TBC] </w:t>
      </w:r>
      <w:r w:rsidRPr="3764316B" w:rsidR="3764316B">
        <w:rPr>
          <w:rFonts w:ascii="Calibri" w:hAnsi="Calibri" w:eastAsia="Calibri" w:cs="Calibri"/>
          <w:color w:val="222222"/>
          <w:sz w:val="21"/>
          <w:szCs w:val="21"/>
          <w:lang w:val="en-US"/>
        </w:rPr>
        <w:t>PageOS identity/RBAC model and how per-subject scoping is enforced across tools.</w:t>
      </w:r>
    </w:p>
    <w:p xmlns:wp14="http://schemas.microsoft.com/office/word/2010/wordml" w14:paraId="61B04406" wp14:textId="77777777">
      <w:pPr>
        <w:pStyle w:val="ListParagraph"/>
        <w:numPr>
          <w:ilvl w:val="0"/>
          <w:numId w:val="1"/>
        </w:numPr>
        <w:spacing w:after="70" w:line="264"/>
        <w:jc w:val="left"/>
      </w:pPr>
      <w:r>
        <w:rPr>
          <w:rFonts w:ascii="Calibri" w:hAnsi="Calibri" w:eastAsia="Calibri" w:cs="Calibri"/>
          <w:b/>
          <w:bCs/>
          <w:color w:val="23303A"/>
          <w:sz w:val="21"/>
          <w:szCs w:val="21"/>
        </w:rPr>
        <w:t xml:space="preserve">Prerequisite </w:t>
      </w:r>
      <w:r>
        <w:rPr>
          <w:rFonts w:ascii="Calibri" w:hAnsi="Calibri" w:eastAsia="Calibri" w:cs="Calibri"/>
          <w:color w:val="222222"/>
          <w:sz w:val="21"/>
          <w:szCs w:val="21"/>
        </w:rPr>
        <w:t xml:space="preserve">(owner: HR): catalogue tagging &amp; competency mapping completeness gates Phase 2.</w:t>
      </w:r>
    </w:p>
    <w:p xmlns:wp14="http://schemas.microsoft.com/office/word/2010/wordml" w14:paraId="72A3D3EC" wp14:textId="77777777">
      <w:r>
        <w:br w:type="page"/>
      </w:r>
    </w:p>
    <w:p xmlns:wp14="http://schemas.microsoft.com/office/word/2010/wordml" w14:paraId="5405EF50" wp14:textId="77777777">
      <w:pPr>
        <w:pStyle w:val="Heading1"/>
        <w:pBdr>
          <w:bottom w:val="single" w:color="B4531E" w:sz="12" w:space="4"/>
        </w:pBdr>
        <w:spacing w:before="320" w:after="60"/>
      </w:pPr>
      <w:r>
        <w:rPr>
          <w:rFonts w:ascii="Calibri" w:hAnsi="Calibri" w:eastAsia="Calibri" w:cs="Calibri"/>
          <w:b/>
          <w:bCs/>
          <w:color w:val="23303A"/>
          <w:sz w:val="30"/>
          <w:szCs w:val="30"/>
        </w:rPr>
        <w:t xml:space="preserve">Appendix A: Worked Example</w:t>
      </w:r>
    </w:p>
    <w:p xmlns:wp14="http://schemas.microsoft.com/office/word/2010/wordml" w14:paraId="1DF3DE40" wp14:textId="77777777">
      <w:pPr>
        <w:spacing w:after="120" w:line="276"/>
        <w:jc w:val="both"/>
      </w:pPr>
      <w:r>
        <w:rPr>
          <w:rFonts w:ascii="Calibri" w:hAnsi="Calibri" w:eastAsia="Calibri" w:cs="Calibri"/>
          <w:color w:val="222222"/>
          <w:sz w:val="21"/>
          <w:szCs w:val="21"/>
        </w:rPr>
        <w:t xml:space="preserve">Illustrative only, with sample data, to show the pipeline end-to-end.</w:t>
      </w:r>
    </w:p>
    <w:tbl>
      <w:tblPr>
        <w:tblW w:w="9026" w:type="dxa"/>
        <w:tblBorders>
          <w:top w:val="single" w:color="D3D7DA" w:sz="4"/>
          <w:left w:val="single" w:color="D3D7DA" w:sz="4"/>
          <w:bottom w:val="single" w:color="D3D7DA" w:sz="4"/>
          <w:right w:val="single" w:color="D3D7DA" w:sz="4"/>
          <w:insideH w:val="single" w:color="auto" w:sz="4"/>
          <w:insideV w:val="single" w:color="auto" w:sz="4"/>
        </w:tblBorders>
      </w:tblPr>
      <w:tblGrid>
        <w:gridCol w:w="9026"/>
      </w:tblGrid>
      <w:tr xmlns:wp14="http://schemas.microsoft.com/office/word/2010/wordml" w:rsidTr="3764316B" w14:paraId="5A545997" wp14:textId="77777777">
        <w:tc>
          <w:tcPr>
            <w:tcW w:w="9026" w:type="dxa"/>
            <w:shd w:val="clear" w:color="auto" w:fill="F3F4F5"/>
            <w:tcMar>
              <w:top w:w="100" w:type="dxa"/>
              <w:left w:w="160" w:type="dxa"/>
              <w:bottom w:w="100" w:type="dxa"/>
              <w:right w:w="120" w:type="dxa"/>
            </w:tcMar>
          </w:tcPr>
          <w:p w14:paraId="6AA22137" wp14:textId="77777777">
            <w:pPr>
              <w:spacing w:after="0" w:line="238"/>
            </w:pPr>
            <w:r>
              <w:rPr>
                <w:rFonts w:ascii="Courier New" w:hAnsi="Courier New" w:eastAsia="Courier New" w:cs="Courier New"/>
                <w:color w:val="1A2B33"/>
                <w:sz w:val="16"/>
                <w:szCs w:val="16"/>
              </w:rPr>
              <w:t xml:space="preserve">Employee: Analyst, Investment Research; grade A3; target role: Snr Analyst</w:t>
            </w:r>
          </w:p>
          <w:p w14:paraId="3343B1DB" wp14:textId="77777777">
            <w:pPr>
              <w:spacing w:after="0" w:line="238" w:lineRule="auto"/>
            </w:pPr>
            <w:r w:rsidRPr="3764316B" w:rsidR="3764316B">
              <w:rPr>
                <w:rFonts w:ascii="Courier New" w:hAnsi="Courier New" w:eastAsia="Courier New" w:cs="Courier New"/>
                <w:color w:val="1A2B33"/>
                <w:sz w:val="16"/>
                <w:szCs w:val="16"/>
                <w:lang w:val="en-US"/>
              </w:rPr>
              <w:t>Talent flags: fastTrack=true  -&gt;  developmentEmphasis='accelerated'</w:t>
            </w:r>
          </w:p>
          <w:p w14:paraId="43B48FE6" wp14:textId="77777777">
            <w:pPr>
              <w:spacing w:after="0" w:line="238" w:lineRule="auto"/>
            </w:pPr>
            <w:r w:rsidRPr="3764316B" w:rsidR="3764316B">
              <w:rPr>
                <w:rFonts w:ascii="Courier New" w:hAnsi="Courier New" w:eastAsia="Courier New" w:cs="Courier New"/>
                <w:color w:val="1A2B33"/>
                <w:sz w:val="16"/>
                <w:szCs w:val="16"/>
                <w:lang w:val="en-US"/>
              </w:rPr>
              <w:t>Budget: NGN 400,000 allocated; 120,000 spent; 280,000 remaining; 40h left</w:t>
            </w:r>
          </w:p>
          <w:p w14:paraId="325CE300" wp14:textId="77777777">
            <w:pPr>
              <w:spacing w:after="0" w:line="238"/>
            </w:pPr>
            <w:r>
              <w:rPr>
                <w:rFonts w:ascii="Courier New" w:hAnsi="Courier New" w:eastAsia="Courier New" w:cs="Courier New"/>
                <w:color w:val="1A2B33"/>
                <w:sz w:val="16"/>
                <w:szCs w:val="16"/>
              </w:rPr>
              <w:t xml:space="preserve"> </w:t>
            </w:r>
          </w:p>
          <w:p w14:paraId="0B71D869" wp14:textId="77777777">
            <w:pPr>
              <w:spacing w:after="0" w:line="238"/>
            </w:pPr>
            <w:r>
              <w:rPr>
                <w:rFonts w:ascii="Courier New" w:hAnsi="Courier New" w:eastAsia="Courier New" w:cs="Courier New"/>
                <w:color w:val="1A2B33"/>
                <w:sz w:val="16"/>
                <w:szCs w:val="16"/>
              </w:rPr>
              <w:t xml:space="preserve">MANDATORY (central, off-budget, always available):</w:t>
            </w:r>
          </w:p>
          <w:p w14:paraId="49889C10" wp14:textId="77777777">
            <w:pPr>
              <w:spacing w:after="0" w:line="238" w:lineRule="auto"/>
            </w:pPr>
            <w:r w:rsidRPr="3764316B" w:rsidR="3764316B">
              <w:rPr>
                <w:rFonts w:ascii="Courier New" w:hAnsi="Courier New" w:eastAsia="Courier New" w:cs="Courier New"/>
                <w:color w:val="1A2B33"/>
                <w:sz w:val="16"/>
                <w:szCs w:val="16"/>
                <w:lang w:val="en-US"/>
              </w:rPr>
              <w:t xml:space="preserve">  * AML/CFT Annual Refresher      [assigned]</w:t>
            </w:r>
          </w:p>
          <w:p w14:paraId="285DA187" wp14:textId="77777777">
            <w:pPr>
              <w:spacing w:after="0" w:line="238" w:lineRule="auto"/>
            </w:pPr>
            <w:r w:rsidRPr="3764316B" w:rsidR="3764316B">
              <w:rPr>
                <w:rFonts w:ascii="Courier New" w:hAnsi="Courier New" w:eastAsia="Courier New" w:cs="Courier New"/>
                <w:color w:val="1A2B33"/>
                <w:sz w:val="16"/>
                <w:szCs w:val="16"/>
                <w:lang w:val="en-US"/>
              </w:rPr>
              <w:t xml:space="preserve">  * Code of Conduct 2026 (v3)     [assigned]</w:t>
            </w:r>
          </w:p>
          <w:p w14:paraId="25DD3341" wp14:textId="77777777">
            <w:pPr>
              <w:spacing w:after="0" w:line="238"/>
            </w:pPr>
            <w:r>
              <w:rPr>
                <w:rFonts w:ascii="Courier New" w:hAnsi="Courier New" w:eastAsia="Courier New" w:cs="Courier New"/>
                <w:color w:val="1A2B33"/>
                <w:sz w:val="16"/>
                <w:szCs w:val="16"/>
              </w:rPr>
              <w:t xml:space="preserve"> </w:t>
            </w:r>
          </w:p>
          <w:p w14:paraId="63ED531D" wp14:textId="77777777">
            <w:pPr>
              <w:spacing w:after="0" w:line="238"/>
            </w:pPr>
            <w:r>
              <w:rPr>
                <w:rFonts w:ascii="Courier New" w:hAnsi="Courier New" w:eastAsia="Courier New" w:cs="Courier New"/>
                <w:color w:val="1A2B33"/>
                <w:sz w:val="16"/>
                <w:szCs w:val="16"/>
              </w:rPr>
              <w:t xml:space="preserve">CANDIDATES -&gt; AI ranks within budget &amp; priority:</w:t>
            </w:r>
          </w:p>
          <w:p w14:paraId="297B1EA1" wp14:textId="77777777">
            <w:pPr>
              <w:spacing w:after="0" w:line="238" w:lineRule="auto"/>
            </w:pPr>
            <w:r w:rsidRPr="3764316B" w:rsidR="3764316B">
              <w:rPr>
                <w:rFonts w:ascii="Courier New" w:hAnsi="Courier New" w:eastAsia="Courier New" w:cs="Courier New"/>
                <w:color w:val="1A2B33"/>
                <w:sz w:val="16"/>
                <w:szCs w:val="16"/>
                <w:lang w:val="en-US"/>
              </w:rPr>
              <w:t xml:space="preserve">  1) Financial Modelling (Advanced)  growth       NGN180k 20h [available]</w:t>
            </w:r>
          </w:p>
          <w:p w14:paraId="4EED5205" wp14:textId="77777777">
            <w:pPr>
              <w:spacing w:after="0" w:line="238" w:lineRule="auto"/>
            </w:pPr>
            <w:r w:rsidRPr="3764316B" w:rsidR="3764316B">
              <w:rPr>
                <w:rFonts w:ascii="Courier New" w:hAnsi="Courier New" w:eastAsia="Courier New" w:cs="Courier New"/>
                <w:color w:val="1A2B33"/>
                <w:sz w:val="16"/>
                <w:szCs w:val="16"/>
                <w:lang w:val="en-US"/>
              </w:rPr>
              <w:t xml:space="preserve">     reason: 'Builds a competency for your Senior Analyst path.'</w:t>
            </w:r>
          </w:p>
          <w:p w14:paraId="00113948" wp14:textId="77777777">
            <w:pPr>
              <w:spacing w:after="0" w:line="238" w:lineRule="auto"/>
            </w:pPr>
            <w:r w:rsidRPr="3764316B" w:rsidR="3764316B">
              <w:rPr>
                <w:rFonts w:ascii="Courier New" w:hAnsi="Courier New" w:eastAsia="Courier New" w:cs="Courier New"/>
                <w:color w:val="1A2B33"/>
                <w:sz w:val="16"/>
                <w:szCs w:val="16"/>
                <w:lang w:val="en-US"/>
              </w:rPr>
              <w:t xml:space="preserve">  2) Fixed Income Analysis           current_role NGN 90k 12h [available]</w:t>
            </w:r>
          </w:p>
          <w:p w14:paraId="1FA375EB" wp14:textId="77777777">
            <w:pPr>
              <w:spacing w:after="0" w:line="238"/>
            </w:pPr>
            <w:r>
              <w:rPr>
                <w:rFonts w:ascii="Courier New" w:hAnsi="Courier New" w:eastAsia="Courier New" w:cs="Courier New"/>
                <w:color w:val="1A2B33"/>
                <w:sz w:val="16"/>
                <w:szCs w:val="16"/>
              </w:rPr>
              <w:t xml:space="preserve">     reason: 'Closes a high-priority gap in your current role.'</w:t>
            </w:r>
          </w:p>
          <w:p w14:paraId="5212B3E5" wp14:textId="77777777">
            <w:pPr>
              <w:spacing w:after="0" w:line="238" w:lineRule="auto"/>
            </w:pPr>
            <w:r w:rsidRPr="3764316B" w:rsidR="3764316B">
              <w:rPr>
                <w:rFonts w:ascii="Courier New" w:hAnsi="Courier New" w:eastAsia="Courier New" w:cs="Courier New"/>
                <w:color w:val="1A2B33"/>
                <w:sz w:val="16"/>
                <w:szCs w:val="16"/>
                <w:lang w:val="en-US"/>
              </w:rPr>
              <w:t xml:space="preserve">  3) Leadership Foundations          growth       NGN120k 10h [needs_approval]</w:t>
            </w:r>
          </w:p>
          <w:p w14:paraId="6E3C7D7E" wp14:textId="77777777">
            <w:pPr>
              <w:spacing w:after="0" w:line="238"/>
            </w:pPr>
            <w:r>
              <w:rPr>
                <w:rFonts w:ascii="Courier New" w:hAnsi="Courier New" w:eastAsia="Courier New" w:cs="Courier New"/>
                <w:color w:val="1A2B33"/>
                <w:sz w:val="16"/>
                <w:szCs w:val="16"/>
              </w:rPr>
              <w:t xml:space="preserve">     reason: 'Requested emphasis on growth; exceeds remaining budget.'</w:t>
            </w:r>
          </w:p>
          <w:p w14:paraId="0B580934" wp14:textId="77777777">
            <w:pPr>
              <w:spacing w:after="0" w:line="238" w:lineRule="auto"/>
            </w:pPr>
            <w:r w:rsidRPr="3764316B" w:rsidR="3764316B">
              <w:rPr>
                <w:rFonts w:ascii="Courier New" w:hAnsi="Courier New" w:eastAsia="Courier New" w:cs="Courier New"/>
                <w:color w:val="1A2B33"/>
                <w:sz w:val="16"/>
                <w:szCs w:val="16"/>
                <w:lang w:val="en-US"/>
              </w:rPr>
              <w:t xml:space="preserve">  4) Advanced Python for Finance     self_directed NGN 80k 15h [greyed_budget]</w:t>
            </w:r>
          </w:p>
          <w:p w14:paraId="23DD831B" wp14:textId="77777777">
            <w:pPr>
              <w:spacing w:after="0" w:line="238"/>
            </w:pPr>
            <w:r>
              <w:rPr>
                <w:rFonts w:ascii="Courier New" w:hAnsi="Courier New" w:eastAsia="Courier New" w:cs="Courier New"/>
                <w:color w:val="1A2B33"/>
                <w:sz w:val="16"/>
                <w:szCs w:val="16"/>
              </w:rPr>
              <w:t xml:space="preserve"> </w:t>
            </w:r>
          </w:p>
          <w:p w14:paraId="767EE32A" wp14:textId="77777777">
            <w:pPr>
              <w:spacing w:after="0" w:line="238"/>
            </w:pPr>
            <w:r>
              <w:rPr>
                <w:rFonts w:ascii="Courier New" w:hAnsi="Courier New" w:eastAsia="Courier New" w:cs="Courier New"/>
                <w:color w:val="1A2B33"/>
                <w:sz w:val="16"/>
                <w:szCs w:val="16"/>
              </w:rPr>
              <w:t xml:space="preserve">Published to workspace with reasons + live budget state. No talent</w:t>
            </w:r>
          </w:p>
          <w:p w14:paraId="50BE7771" wp14:textId="77777777">
            <w:pPr>
              <w:spacing w:after="0" w:line="238" w:lineRule="auto"/>
            </w:pPr>
            <w:r w:rsidRPr="3764316B" w:rsidR="3764316B">
              <w:rPr>
                <w:rFonts w:ascii="Courier New" w:hAnsi="Courier New" w:eastAsia="Courier New" w:cs="Courier New"/>
                <w:color w:val="1A2B33"/>
                <w:sz w:val="16"/>
                <w:szCs w:val="16"/>
                <w:lang w:val="en-US"/>
              </w:rPr>
              <w:t>label shown; item 3 offers a request-approval action.</w:t>
            </w:r>
          </w:p>
        </w:tc>
      </w:tr>
    </w:tbl>
    <w:p xmlns:wp14="http://schemas.microsoft.com/office/word/2010/wordml" w14:paraId="4C1C4144" wp14:textId="77777777">
      <w:pPr>
        <w:spacing w:after="0" w:line="276" w:lineRule="auto"/>
        <w:jc w:val="both"/>
      </w:pPr>
      <w:r w:rsidRPr="3764316B" w:rsidR="3764316B">
        <w:rPr>
          <w:rFonts w:ascii="Calibri" w:hAnsi="Calibri" w:eastAsia="Calibri" w:cs="Calibri"/>
          <w:b w:val="0"/>
          <w:bCs w:val="0"/>
          <w:i w:val="1"/>
          <w:iCs w:val="1"/>
          <w:color w:val="5A6068"/>
          <w:sz w:val="18"/>
          <w:szCs w:val="18"/>
          <w:lang w:val="en-US"/>
        </w:rPr>
        <w:t>Prepared by HR / Human Capital with PageOS Engineering. Draft v1.0 target-state specification. Items marked [TBC] are to be confirmed against the HCM, FinOps and Compliance modules currently in UAT.</w:t>
      </w:r>
    </w:p>
    <w:sectPr>
      <w:headerReference w:type="default" r:id="rId7"/>
      <w:footerReference w:type="default" r:id="rId8"/>
      <w:pgSz w:w="11906" w:h="16838" w:orient="portrait"/>
      <w:pgMar w:top="1440" w:right="1440" w:bottom="13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8A080FB" wp14:textId="77777777">
    <w:pPr>
      <w:pBdr>
        <w:top w:val="single" w:color="D8DCDF" w:sz="6" w:space="4"/>
      </w:pBdr>
      <w:jc w:val="center"/>
    </w:pPr>
    <w:r>
      <w:rPr>
        <w:rFonts w:ascii="Calibri" w:hAnsi="Calibri" w:eastAsia="Calibri" w:cs="Calibri"/>
        <w:color w:val="5A6068"/>
        <w:sz w:val="15"/>
        <w:szCs w:val="15"/>
      </w:rPr>
      <w:t xml:space="preserve">Internal – Confidential   |   Page </w:t>
    </w:r>
    <w:r>
      <w:rPr>
        <w:rFonts w:ascii="Calibri" w:hAnsi="Calibri" w:eastAsia="Calibri" w:cs="Calibri"/>
        <w:color w:val="5A6068"/>
        <w:sz w:val="15"/>
        <w:szCs w:val="15"/>
      </w:rPr>
      <w:fldChar w:fldCharType="begin"/>
    </w:r>
    <w:r>
      <w:rPr>
        <w:rFonts w:ascii="Calibri" w:hAnsi="Calibri" w:eastAsia="Calibri" w:cs="Calibri"/>
        <w:color w:val="5A6068"/>
        <w:sz w:val="15"/>
        <w:szCs w:val="15"/>
      </w:rPr>
      <w:instrText xml:space="preserve">PAGE</w:instrText>
    </w:r>
    <w:r>
      <w:rPr>
        <w:rFonts w:ascii="Calibri" w:hAnsi="Calibri" w:eastAsia="Calibri" w:cs="Calibri"/>
        <w:color w:val="5A6068"/>
        <w:sz w:val="15"/>
        <w:szCs w:val="15"/>
      </w:rPr>
      <w:fldChar w:fldCharType="separate"/>
    </w:r>
    <w:r>
      <w:rPr>
        <w:rFonts w:ascii="Calibri" w:hAnsi="Calibri" w:eastAsia="Calibri" w:cs="Calibri"/>
        <w:color w:val="5A6068"/>
        <w:sz w:val="15"/>
        <w:szCs w:val="15"/>
      </w:rPr>
      <w:fldChar w:fldCharType="end"/>
    </w:r>
    <w:r>
      <w:rPr>
        <w:rFonts w:ascii="Calibri" w:hAnsi="Calibri" w:eastAsia="Calibri" w:cs="Calibri"/>
        <w:color w:val="5A6068"/>
        <w:sz w:val="15"/>
        <w:szCs w:val="15"/>
      </w:rPr>
      <w:t xml:space="preserve"> of </w:t>
    </w:r>
    <w:r>
      <w:rPr>
        <w:rFonts w:ascii="Calibri" w:hAnsi="Calibri" w:eastAsia="Calibri" w:cs="Calibri"/>
        <w:color w:val="5A6068"/>
        <w:sz w:val="15"/>
        <w:szCs w:val="15"/>
      </w:rPr>
      <w:fldChar w:fldCharType="begin"/>
    </w:r>
    <w:r>
      <w:rPr>
        <w:rFonts w:ascii="Calibri" w:hAnsi="Calibri" w:eastAsia="Calibri" w:cs="Calibri"/>
        <w:color w:val="5A6068"/>
        <w:sz w:val="15"/>
        <w:szCs w:val="15"/>
      </w:rPr>
      <w:instrText xml:space="preserve">NUMPAGES</w:instrText>
    </w:r>
    <w:r>
      <w:rPr>
        <w:rFonts w:ascii="Calibri" w:hAnsi="Calibri" w:eastAsia="Calibri" w:cs="Calibri"/>
        <w:color w:val="5A6068"/>
        <w:sz w:val="15"/>
        <w:szCs w:val="15"/>
      </w:rPr>
      <w:fldChar w:fldCharType="separate"/>
    </w:r>
    <w:r>
      <w:rPr>
        <w:rFonts w:ascii="Calibri" w:hAnsi="Calibri" w:eastAsia="Calibri" w:cs="Calibri"/>
        <w:color w:val="5A6068"/>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764316B" w14:paraId="4BF8275B" wp14:textId="77777777">
    <w:pPr>
      <w:pBdr>
        <w:bottom w:val="single" w:color="D8DCDF" w:sz="6" w:space="4"/>
      </w:pBdr>
      <w:jc w:val="right"/>
    </w:pPr>
    <w:r w:rsidRPr="3764316B" w:rsidR="3764316B">
      <w:rPr>
        <w:rFonts w:ascii="Calibri" w:hAnsi="Calibri" w:eastAsia="Calibri" w:cs="Calibri"/>
        <w:color w:val="5A6068"/>
        <w:sz w:val="15"/>
        <w:szCs w:val="15"/>
        <w:lang w:val="en-US"/>
      </w:rPr>
      <w:t>PAGE ASSET MANAGEMENT  ·  PageOS Learning Module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df86c7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90B6171"/>
  <w15:docId w15:val="{AD235B71-2FBA-40B4-AEFB-559698604374}"/>
  <w:rsids>
    <w:rsidRoot w:val="3764316B"/>
    <w:rsid w:val="3764316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60"/>
    </w:pPr>
    <w:rPr>
      <w:rFonts w:ascii="Calibri" w:hAnsi="Calibri" w:eastAsia="Calibri" w:cs="Calibri"/>
      <w:b/>
      <w:bCs/>
      <w:color w:val="23303A"/>
      <w:sz w:val="30"/>
      <w:szCs w:val="30"/>
    </w:rPr>
  </w:style>
  <w:style w:type="paragraph" w:styleId="Heading2">
    <w:name w:val="heading 20"/>
    <w:basedOn w:val="Normal"/>
    <w:next w:val="Normal"/>
    <w:qFormat/>
    <w:pPr>
      <w:spacing w:before="220" w:after="50"/>
    </w:pPr>
    <w:rPr>
      <w:rFonts w:ascii="Calibri" w:hAnsi="Calibri" w:eastAsia="Calibri" w:cs="Calibri"/>
      <w:b/>
      <w:bCs/>
      <w:color w:val="23303A"/>
      <w:sz w:val="25"/>
      <w:szCs w:val="25"/>
    </w:rPr>
  </w:style>
  <w:style w:type="paragraph" w:styleId="Heading3">
    <w:name w:val="heading 30"/>
    <w:basedOn w:val="Normal"/>
    <w:next w:val="Normal"/>
    <w:qFormat/>
    <w:pPr>
      <w:spacing w:before="160" w:after="40"/>
    </w:pPr>
    <w:rPr>
      <w:rFonts w:ascii="Calibri" w:hAnsi="Calibri" w:eastAsia="Calibri" w:cs="Calibri"/>
      <w:b/>
      <w:bCs/>
      <w:color w:val="B4531E"/>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PageOS Learning Module – Technical Specification</dc:title>
  <dc:creator>Page Asset Management – Human Capital</dc:creator>
  <lastModifiedBy>Chinonso Okoroafor</lastModifiedBy>
  <revision>2</revision>
  <dcterms:created xsi:type="dcterms:W3CDTF">2026-09-03T20:50:15.5820000Z</dcterms:created>
  <dcterms:modified xsi:type="dcterms:W3CDTF">2026-09-04T11:01:08.1639121Z</dcterms:modified>
</coreProperties>
</file>

<file path=docProps/custom.xml><?xml version="1.0" encoding="utf-8"?>
<Properties xmlns="http://schemas.openxmlformats.org/officeDocument/2006/custom-properties" xmlns:vt="http://schemas.openxmlformats.org/officeDocument/2006/docPropsVTypes"/>
</file>