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15/10/2023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.5"/>
        <w:gridCol w:w="3652.5"/>
        <w:gridCol w:w="3652.5"/>
        <w:gridCol w:w="3652.5"/>
        <w:tblGridChange w:id="0">
          <w:tblGrid>
            <w:gridCol w:w="3652.5"/>
            <w:gridCol w:w="3652.5"/>
            <w:gridCol w:w="3652.5"/>
            <w:gridCol w:w="3652.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05/10/2023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 y primeros pasos en la redacción de este.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Todos los miembros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Cambios menores en el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 y Juan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15/10/2023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del documento.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Eduardo Bustamante y Juan Martínez</w:t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410"/>
        <w:gridCol w:w="1290"/>
        <w:gridCol w:w="2325"/>
        <w:gridCol w:w="1260"/>
        <w:gridCol w:w="2655"/>
        <w:tblGridChange w:id="0">
          <w:tblGrid>
            <w:gridCol w:w="585"/>
            <w:gridCol w:w="1755"/>
            <w:gridCol w:w="1815"/>
            <w:gridCol w:w="1545"/>
            <w:gridCol w:w="1410"/>
            <w:gridCol w:w="1290"/>
            <w:gridCol w:w="2325"/>
            <w:gridCol w:w="126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antpelmor@alum.us.es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+34 601 187 987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las estrategias involucradas en las fases de concepción, elaboración, diseño, ejecución, supervisión y finalización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Como patrocinador de un proyecto software, espera que se cumplan plazos, presupuestos y calidad acordada. Además busca una comunicación abierta y clara, una gestión de riesgos eficaz para poder asegurar la satisfacción del usuario final y garantizar el éxito del proyecto.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Juan Martínez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Desarrollador, Miembro del equipo de dirección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juamarcan8@alum.us.es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+34 605 785 478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cuanto al equipo de desarrollo, se espera cumplir plazos y mantener alta calidad en el código.</w:t>
              <w:br w:type="textWrapping"/>
              <w:t xml:space="preserve">En lo que se refiere al equipo de dirección debe liderar y coordinar el proyecto, garantizando el cumplimiento de objetivos, comunicación efectiva y el éxito global del proyecto.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Eduardo Bustamante Lucena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Desarrollador, Miembro del equipo de dirección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edubusluc@alum.us.es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+34 658 789 051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continue"/>
            <w:tcBorders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1.562499999999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Javier Rodríguez Cordero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Desarrollador, Miembro del equipo de dirección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javrodcor@alum.us.es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+34 684 152 795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continue"/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Guillermo Alonso Pacheco Rodrigues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G2.1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Desarrollador, Miembro del equipo de dirección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guipacrod@alum.us.es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+34 698 578 456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Merge w:val="continue"/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25"/>
        <w:gridCol w:w="525"/>
        <w:gridCol w:w="525"/>
        <w:gridCol w:w="525"/>
        <w:gridCol w:w="525"/>
        <w:gridCol w:w="3585"/>
        <w:gridCol w:w="1470"/>
        <w:gridCol w:w="1455"/>
        <w:gridCol w:w="4830"/>
        <w:tblGridChange w:id="0">
          <w:tblGrid>
            <w:gridCol w:w="645"/>
            <w:gridCol w:w="525"/>
            <w:gridCol w:w="525"/>
            <w:gridCol w:w="525"/>
            <w:gridCol w:w="525"/>
            <w:gridCol w:w="525"/>
            <w:gridCol w:w="3585"/>
            <w:gridCol w:w="1470"/>
            <w:gridCol w:w="1455"/>
            <w:gridCol w:w="4830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satisfecho, 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</w:tr>
    </w:tbl>
    <w:p w:rsidR="00000000" w:rsidDel="00000000" w:rsidP="00000000" w:rsidRDefault="00000000" w:rsidRPr="00000000" w14:paraId="000000B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CvLgFzunwkjIPTZNGJQWWMzS4A==">CgMxLjA4AHIhMXUzZUtJOFdrd2xPREZ0dW0tVWJQektrZVpPVWJmSHVt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