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PhoneDoctor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Antonio Peláez Moreno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31/10/2023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5"/>
        <w:gridCol w:w="1603"/>
        <w:gridCol w:w="3780"/>
        <w:gridCol w:w="2970"/>
        <w:tblGridChange w:id="0">
          <w:tblGrid>
            <w:gridCol w:w="2555"/>
            <w:gridCol w:w="1603"/>
            <w:gridCol w:w="378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Y HORA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31/10/2023 - 16:30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 y primeros pasos en la redacción del mismo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Martinez Cano, Javier Rodríguez Cordero y Eduardo Bustamante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01/11/2023 18:30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Tabla de acciones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Guillermo Pacheco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PLAN DE GESTIÓN DE LA CALIDAD</w:t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objetivo del plan de gestión de la calidad es proporcionar un plan donde se definan las políticas y procedimientos a seguir para asegurar que el proyecto alcanzará las expectativas del cliente.</w:t>
            </w:r>
          </w:p>
        </w:tc>
      </w:tr>
    </w:tbl>
    <w:p w:rsidR="00000000" w:rsidDel="00000000" w:rsidP="00000000" w:rsidRDefault="00000000" w:rsidRPr="00000000" w14:paraId="0000002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</w:t>
      </w:r>
    </w:p>
    <w:tbl>
      <w:tblPr>
        <w:tblStyle w:val="Table4"/>
        <w:tblW w:w="1101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4"/>
        <w:gridCol w:w="2267"/>
        <w:gridCol w:w="1611"/>
        <w:gridCol w:w="1979"/>
        <w:gridCol w:w="2016"/>
        <w:gridCol w:w="2019"/>
        <w:tblGridChange w:id="0">
          <w:tblGrid>
            <w:gridCol w:w="1124"/>
            <w:gridCol w:w="2267"/>
            <w:gridCol w:w="1611"/>
            <w:gridCol w:w="1979"/>
            <w:gridCol w:w="2016"/>
            <w:gridCol w:w="201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EDT 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PAQUETE DE TRABAJO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 DE VERIFICACIÓN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Acta de Constitución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Acta de Constitución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Todas las partes interesadas han aprobado el acta.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Revisión y aprobación de partes interesadas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Registro de Supuestos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Registro de Supuestos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Todos los supuestos identificados y documentados correctamente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Revisión y validación de supuestos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Equipo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Registro de Interesado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Registro de Interesados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Todos los interesados clave identificados y documentados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Validación de interesados y revisión de partes interesadas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Equipo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Plan de Dirección del Proyecto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Plan de Dirección del Proyecto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Plan de Dirección del Proyecto completo y aprobado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Revisión y aprobación del Plan de Dirección del Proyecto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Plan de Gestión de la Configuración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Plan de Gestión de la Configuración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Plan de Gestión de la Configuración completo y aprobado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Revisión y aprobación del Plan de Gestión de la Configuración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Equipo de Proyecto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Plan de Gestión de Comunicaciones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Plan de Gestión de Comunicaciones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Plan de gestión de comunicaciones completo y aprobado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Revisión y aprobación del Plan de Gestión de Comunicaciones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Equipo de Proyecto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2.3.2.1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Plan de Gestión de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Plan de Gestión de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Plan de gestión de requisitos completo y aprobado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Revisión y aprobación del Plan de Gestión de Requisitos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Equipo de Proyecto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2.3.2.2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Matriz de Trazabilidad de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Matriz de Trazabilidad de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Matriz de trazabilidad de requisitos actualizada y verificada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Revisión y validación de la Matriz de Trazabilidad de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Equipo de Proyecto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2.3.2.3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Registro de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Documento de Registro de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Todos los requisitos documentados y verificados correctamente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Revisión y validación de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Equipo de Proyecto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Diseño e Implementación de la Interfaz de 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Interfaz de usuario diseñada e implementada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Interfaz de usuario funcional y conforme a las especificaciones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Pruebas de usabilidad y revisión por pares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Funcionalidades Iniciales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Funcionalidades iniciales implementadas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Funcionalidades iniciales funcionales y conforme a los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Pruebas funcionales y revisión por pares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Funcionalidades Avanzadas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Funcionalidades avanzadas implementadas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Funcionalidades avanzadas funcionales y conforme a los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Pruebas funcionales y revisión por pares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Registro de Incidencias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Registro de Incidencias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Todas las incidencias registradas y documentadas correctamente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Revisión y validación de incidencias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Equipo de Proyecto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Registro de Decisiones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Registro de Decisiones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Todas las decisiones registradas y documentadas correctamente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Revisión y validación de decisiones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Equipo de Proyecto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Lista de elementos del Product Backlog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Product Backlog actualizado y refleja las necesidades del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Revisión y validación del Product Backlog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Lecciones Aprendidas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Documento de Lecciones Aprendidas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Lecciones aprendidas documentadas y disponibles para futuros proyectos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Revisión y aprobación de lecciones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Informe de Cierre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Informe de Cierre del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Informe de cierre del proyecto completo y aprobado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Revisión y aprobación del informe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</w:tbl>
    <w:p w:rsidR="00000000" w:rsidDel="00000000" w:rsidP="00000000" w:rsidRDefault="00000000" w:rsidRPr="00000000" w14:paraId="0000009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ABORDAJE PARA LA PLANIFICACIÓN DE LA CALIDAD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continuación definiremos las estrategias y el enfoque que utilizaremos para garantizar que el proyecto cumpla con los estándares de calidad definidos.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Definición de objetivos de calidad.</w:t>
            </w:r>
          </w:p>
          <w:p w:rsidR="00000000" w:rsidDel="00000000" w:rsidP="00000000" w:rsidRDefault="00000000" w:rsidRPr="00000000" w14:paraId="00000094">
            <w:pPr>
              <w:numPr>
                <w:ilvl w:val="1"/>
                <w:numId w:val="1"/>
              </w:numPr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esta etapa, se deben establecer claramente los objetivos de calidad del software, teniendo en cuenta las necesidades y expectativas de los clientes y usuarios finales.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Identificación de requisitos de calidad.</w:t>
            </w:r>
          </w:p>
          <w:p w:rsidR="00000000" w:rsidDel="00000000" w:rsidP="00000000" w:rsidRDefault="00000000" w:rsidRPr="00000000" w14:paraId="00000096">
            <w:pPr>
              <w:numPr>
                <w:ilvl w:val="1"/>
                <w:numId w:val="1"/>
              </w:numPr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deben identificar y documentar de manera exhaustiva los requisitos de calidad del software.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Planificación de procesos de control de calidad.</w:t>
            </w:r>
          </w:p>
          <w:p w:rsidR="00000000" w:rsidDel="00000000" w:rsidP="00000000" w:rsidRDefault="00000000" w:rsidRPr="00000000" w14:paraId="00000098">
            <w:pPr>
              <w:numPr>
                <w:ilvl w:val="1"/>
                <w:numId w:val="1"/>
              </w:numPr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establecer un plan detallado que describa cómo se llevará a cabo el control de calidad a lo largo del ciclo de vida del proyecto.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Evaluación de riesgos de calidad.</w:t>
            </w:r>
          </w:p>
          <w:p w:rsidR="00000000" w:rsidDel="00000000" w:rsidP="00000000" w:rsidRDefault="00000000" w:rsidRPr="00000000" w14:paraId="0000009A">
            <w:pPr>
              <w:numPr>
                <w:ilvl w:val="1"/>
                <w:numId w:val="1"/>
              </w:numPr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Identificar posibles riesgos de calidad y definir estrategias para mitigarlos.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Implementación de procesos de mejora continua.</w:t>
            </w:r>
          </w:p>
          <w:p w:rsidR="00000000" w:rsidDel="00000000" w:rsidP="00000000" w:rsidRDefault="00000000" w:rsidRPr="00000000" w14:paraId="0000009C">
            <w:pPr>
              <w:numPr>
                <w:ilvl w:val="1"/>
                <w:numId w:val="1"/>
              </w:numPr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Establecer procesos de mejora continua para garantizar que el equipo de desarrollo aprenda de experiencias pasadas y aplique mejoras en la calidad del software.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Informes y Comunicaciones a interesados: Generar informes periódicos sobre el estado de la calidad del software y comunicar a los interesados.</w:t>
            </w:r>
          </w:p>
        </w:tc>
      </w:tr>
    </w:tbl>
    <w:p w:rsidR="00000000" w:rsidDel="00000000" w:rsidP="00000000" w:rsidRDefault="00000000" w:rsidRPr="00000000" w14:paraId="0000009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ABORDAJE PARA EL ASEGURAMIENTO DE LA CALIDAD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Definimos el aseguramiento de la calidad como el conjunto de acciones que se llevarán a cabo para garantizar que se cumplan los estándares de calidad.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Revisión de documentación: Se realizarán revisiones exhaustivas de la documentación del proyecto, para garantizar que esté completa, precisa y cumpla con los estándares de calidad.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funcionales y de rendimiento. Se llevarán a cabo pruebas exhaustivas para garantizar que el software cumple con los requisitos establecidos.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Auditorías del proceso: Se </w:t>
            </w:r>
            <w:r w:rsidDel="00000000" w:rsidR="00000000" w:rsidRPr="00000000">
              <w:rPr>
                <w:rtl w:val="0"/>
              </w:rPr>
              <w:t xml:space="preserve">realizarán</w:t>
            </w:r>
            <w:r w:rsidDel="00000000" w:rsidR="00000000" w:rsidRPr="00000000">
              <w:rPr>
                <w:rtl w:val="0"/>
              </w:rPr>
              <w:t xml:space="preserve"> auditorías periódicas de los procesos de desarrollo para asegurar que se sigan los procedimientos y estándares definidos.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Revisiones de código. Se realizarán revisiones del código fuente para asegurar que este cumple con los estándares definidos y ayude a la identificación de problemas.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Informes de calidad: Se redactarán informes sobre el estado de la calidad para su revisión y toma de decisiones.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de seguridad: Se realizarán pruebas de seguridad para identificar vulnerabilidades y riesgos de seguridad en el software desarrollado.</w:t>
            </w:r>
          </w:p>
        </w:tc>
      </w:tr>
    </w:tbl>
    <w:p w:rsidR="00000000" w:rsidDel="00000000" w:rsidP="00000000" w:rsidRDefault="00000000" w:rsidRPr="00000000" w14:paraId="000000B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ABORDAJE PARA EL CONTROL DE LA CALIDAD</w:t>
      </w:r>
    </w:p>
    <w:tbl>
      <w:tblPr>
        <w:tblStyle w:val="Table7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Realizaremos el control de calidad con el objetivo de supervisar los resultados para determinar si cumplen con las normas de calidad relevantes.</w:t>
              <w:br w:type="textWrapping"/>
              <w:t xml:space="preserve">Esta actividad la realizaremos mediante: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Auditorías de Calidad: Las cuales nos ayudarán a determinar si las actividades del proyecto cumplen con las políticas, procesos y procedimientos del proyecto y la organización.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Análisis del Proceso: Donde se tratará de identificar las mejoras necesarias desde una perspectiva técnica y organizativa.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de Resultados: Mantener registros detallados de todas las actividades de control de calidad, los resultados de las pruebas y las acciones tomadas para resolver defectos.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Aprobación de control de entregables: Antes de las fechas claves de entrega, se </w:t>
            </w:r>
            <w:r w:rsidDel="00000000" w:rsidR="00000000" w:rsidRPr="00000000">
              <w:rPr>
                <w:rtl w:val="0"/>
              </w:rPr>
              <w:t xml:space="preserve">realizarán</w:t>
            </w:r>
            <w:r w:rsidDel="00000000" w:rsidR="00000000" w:rsidRPr="00000000">
              <w:rPr>
                <w:rtl w:val="0"/>
              </w:rPr>
              <w:t xml:space="preserve"> revisiones con el objetivo de asegurar que los entregables cumplen con los criterios de calidad establecidos.</w:t>
            </w:r>
          </w:p>
        </w:tc>
      </w:tr>
    </w:tbl>
    <w:p w:rsidR="00000000" w:rsidDel="00000000" w:rsidP="00000000" w:rsidRDefault="00000000" w:rsidRPr="00000000" w14:paraId="000000B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ABORDAJE PARA EL MEJORAMIENTO DE LA CALIDAD</w:t>
      </w:r>
    </w:p>
    <w:tbl>
      <w:tblPr>
        <w:tblStyle w:val="Table8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realizar el mejoramiento de la calidad se realizarán las siguientes actividades.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Evaluación de la situación actual.</w:t>
            </w:r>
          </w:p>
          <w:p w:rsidR="00000000" w:rsidDel="00000000" w:rsidP="00000000" w:rsidRDefault="00000000" w:rsidRPr="00000000" w14:paraId="000000BE">
            <w:pPr>
              <w:numPr>
                <w:ilvl w:val="1"/>
                <w:numId w:val="4"/>
              </w:numPr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realizará una evaluación de la situación actual (revisión de procesos, productos…).</w:t>
            </w:r>
          </w:p>
          <w:p w:rsidR="00000000" w:rsidDel="00000000" w:rsidP="00000000" w:rsidRDefault="00000000" w:rsidRPr="00000000" w14:paraId="000000BF">
            <w:pPr>
              <w:numPr>
                <w:ilvl w:val="1"/>
                <w:numId w:val="4"/>
              </w:numPr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Identificación de las áreas problemáticas.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Identificación de causas raíz.</w:t>
            </w:r>
          </w:p>
          <w:p w:rsidR="00000000" w:rsidDel="00000000" w:rsidP="00000000" w:rsidRDefault="00000000" w:rsidRPr="00000000" w14:paraId="000000C1">
            <w:pPr>
              <w:numPr>
                <w:ilvl w:val="1"/>
                <w:numId w:val="4"/>
              </w:numPr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Mediante la técnica del diagrama de Ishikawa, que nos ayudará a identificar las causas raíz de los problemas de calidad.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Diseño de acciones correctivas.</w:t>
            </w:r>
          </w:p>
          <w:p w:rsidR="00000000" w:rsidDel="00000000" w:rsidP="00000000" w:rsidRDefault="00000000" w:rsidRPr="00000000" w14:paraId="000000C3">
            <w:pPr>
              <w:numPr>
                <w:ilvl w:val="1"/>
                <w:numId w:val="4"/>
              </w:numPr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Una vez identificadas las causas raíz, se desarrollarán planes de acción específicos.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Implementación de mejoras.</w:t>
            </w:r>
          </w:p>
          <w:p w:rsidR="00000000" w:rsidDel="00000000" w:rsidP="00000000" w:rsidRDefault="00000000" w:rsidRPr="00000000" w14:paraId="000000C5">
            <w:pPr>
              <w:numPr>
                <w:ilvl w:val="1"/>
                <w:numId w:val="4"/>
              </w:numPr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realizarán las acciones correctivas según lo planificado.</w:t>
            </w:r>
          </w:p>
        </w:tc>
      </w:tr>
    </w:tbl>
    <w:p w:rsidR="00000000" w:rsidDel="00000000" w:rsidP="00000000" w:rsidRDefault="00000000" w:rsidRPr="00000000" w14:paraId="000000C6">
      <w:pPr>
        <w:spacing w:after="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p w:rsidR="00000000" w:rsidDel="00000000" w:rsidP="00000000" w:rsidRDefault="00000000" w:rsidRPr="00000000" w14:paraId="000000C8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3420"/>
        <w:gridCol w:w="3136"/>
        <w:gridCol w:w="1742"/>
        <w:tblGridChange w:id="0">
          <w:tblGrid>
            <w:gridCol w:w="2718"/>
            <w:gridCol w:w="3420"/>
            <w:gridCol w:w="3136"/>
            <w:gridCol w:w="17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José González Enríquez 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Antonio Peláez Moreno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 CALIDAD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4C3E38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mrEfQbkzt2vfr8zBETZItsO2Ew==">CgMxLjA4AHIhMS1KblZRbU5VWHZsaUNmVjVKZlpjYnJFbUtjVTI1cnI5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