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01/11/2023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5"/>
        <w:gridCol w:w="1603"/>
        <w:gridCol w:w="3780"/>
        <w:gridCol w:w="2970"/>
        <w:tblGridChange w:id="0">
          <w:tblGrid>
            <w:gridCol w:w="2555"/>
            <w:gridCol w:w="1603"/>
            <w:gridCol w:w="378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30/10/2023 - 15:46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 Cordero y Eduardo Bustamante Lucena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01/11/2023 - 11:35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Completados varios apartados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01/11/2023 - 16:00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 completan los apartados restantes y se realiza la finalización del documento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Javier Rodríguez Cordero, Eduardo Bustamante Lucena y Juan Martínez Cano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RIESGOS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que tiene como objetivo presentar los riesgos y definir un plan de respuesta para gestionarlos si se presentan. Este documento es esencial para garantizar que el proyecto se complete con éxito y dentro del presupuesto y el plazo previsto. </w:t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 EMPLEAR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 metodología a emplear para la gestión de los riesgos 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Identificar riesgos</w:t>
            </w:r>
            <w:r w:rsidDel="00000000" w:rsidR="00000000" w:rsidRPr="00000000">
              <w:rPr>
                <w:rtl w:val="0"/>
              </w:rPr>
              <w:t xml:space="preserve">: Se identifican los riesgos que puedan afectar al proyecto mediante el documento del Registro de Riesgos.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Evaluación del riesgo</w:t>
            </w:r>
            <w:r w:rsidDel="00000000" w:rsidR="00000000" w:rsidRPr="00000000">
              <w:rPr>
                <w:rtl w:val="0"/>
              </w:rPr>
              <w:t xml:space="preserve">: Se analiza el impacto que pueda tener cada uno de los riesgos en el proyecto y la probabilidad de que surjan.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Plantear la mitigación de riesgos</w:t>
            </w:r>
            <w:r w:rsidDel="00000000" w:rsidR="00000000" w:rsidRPr="00000000">
              <w:rPr>
                <w:rtl w:val="0"/>
              </w:rPr>
              <w:t xml:space="preserve">: Se desarrollan estrategias y opciones a tomar en en caso de plantearse el riesgo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7232"/>
        <w:tblGridChange w:id="0">
          <w:tblGrid>
            <w:gridCol w:w="3708"/>
            <w:gridCol w:w="72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0" w:afterAutospacing="0" w:before="12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Liderazgo: El director del proyecto es el encargado de liderar y supervisar la gestión de riesgos.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Planificación de respuestas: Junto con el equipo, debe colaborar en la planificación de estrategias de respuesta a los riesgos.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Comunicación: Debe asegurarse de que la información sobre la gestión de riesgos se comunique eficazmente a las partes interesadas.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after="12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Identificación de riesgos: Debe liderar y colaborar en la identificación de riesgos potenciales relacionados con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 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Soporte y Aprobación: Se encargará de la aprobación de los planes de gestión de riesgos y la asignación de recursos para las estrategias de respuesta.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Toma de decisiones estratégicas: Debe estar dispuesto a tomar decisiones estratégicas en relación con los riesgos con un gran impacto que puedan afectar al proyecto.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12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Revisión y supervisión: Debe revisar regularmente el progreso y el estado de los riesgos del proyecto, asegurándose de que se aborden de manera correcta.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after="0" w:afterAutospacing="0" w:before="12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Identificación de riesgos: El equipo de desarrollo debe participar de manera activa en la identificación de riesgos relacionados con el desarrollo de software.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Implementación de Estrategias de Respuestas: Debe participar en la implementación de las estrategias de respuesta a riesgos.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spacing w:after="12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Seguimiento y Notificación: Debe monitorear continuamente el estado de los riesgos que puedan afectar a la realización de sus tareas y notificar cualquier cambio.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 DE RIESGOS</w:t>
      </w:r>
    </w:p>
    <w:tbl>
      <w:tblPr>
        <w:tblStyle w:val="Table6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Hemos definido cuatro grandes grupos de riesgos: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técnicos</w:t>
            </w:r>
            <w:r w:rsidDel="00000000" w:rsidR="00000000" w:rsidRPr="00000000">
              <w:rPr>
                <w:rtl w:val="0"/>
              </w:rPr>
              <w:t xml:space="preserve">: Problemas relacionados con la tecnología y la arquitectura del software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Riesgos externos</w:t>
            </w:r>
            <w:r w:rsidDel="00000000" w:rsidR="00000000" w:rsidRPr="00000000">
              <w:rPr>
                <w:rtl w:val="0"/>
              </w:rPr>
              <w:t xml:space="preserve">: Riesgos originados por factores que están fuera del control del director del equipo de proyecto.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de la organización: </w:t>
            </w:r>
            <w:r w:rsidDel="00000000" w:rsidR="00000000" w:rsidRPr="00000000">
              <w:rPr>
                <w:rtl w:val="0"/>
              </w:rPr>
              <w:t xml:space="preserve">Riesgos relacionados con la estructura y las capacidades de la organización en el contexto de un proyecto. Esto se hace para minimizar o eliminar obstáculos que podrían surgir a nivel organizativo y afectar negativamente el éxito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de dirección de proyectos:</w:t>
            </w:r>
            <w:r w:rsidDel="00000000" w:rsidR="00000000" w:rsidRPr="00000000">
              <w:rPr>
                <w:rtl w:val="0"/>
              </w:rPr>
              <w:t xml:space="preserve"> Los riesgos de dirección de proyecto se relacionan con las acciones y decisiones tomadas por el director de proyecto y el equipo de gestión del proyecto. Estos riesgos pueden surgir de la toma de decisiones, la comunicación, la planificación y la ejecución del proyecto.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PARA LA GESTIÓN DE RIESGOS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equipo cuenta con una reserva de contingencia del 5%, por lo que se tienen fondos suficientes para cubrir los riesgos que se planteen.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PARA CONTINGENCIAS</w:t>
      </w:r>
    </w:p>
    <w:tbl>
      <w:tblPr>
        <w:tblStyle w:val="Table8"/>
        <w:tblW w:w="10995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El protocolo de contingencia contra riesgos que se va a tomar es el siguiente: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Identificar el riesgo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Evaluación del riesgo según la gravedad y probabilidad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Planificar estrategia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Compartir, comunicar y revisar el plan con los miembros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Efectuar el plan</w:t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FRECUENCIAS Y TIEMPOS</w:t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Las actividades relacionadas con la gestión de riesgos se realizarán de la siguiente manera: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Monitoreo continuo: Se llevará a cabo un monitoreo constante de los riegos a lo largo de todo el proyecto.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reuniones de seguimiento de manera semanal.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Revisiones de riesgos. Al final de cada mes, se llevará a cabo una revisión formal de riesgos, donde se actualizará el registro de riesgos si se considera necesario.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Antes de las entregas claves, se </w:t>
            </w:r>
            <w:r w:rsidDel="00000000" w:rsidR="00000000" w:rsidRPr="00000000">
              <w:rPr>
                <w:rtl w:val="0"/>
              </w:rPr>
              <w:t xml:space="preserve">realizarán</w:t>
            </w:r>
            <w:r w:rsidDel="00000000" w:rsidR="00000000" w:rsidRPr="00000000">
              <w:rPr>
                <w:rtl w:val="0"/>
              </w:rPr>
              <w:t xml:space="preserve"> revisiones específicas de riesgos.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 manera excepcional, se establecerá un sistema de alertas para detectar cambios significativos en el proyecto. Cualquier cambio inesperado que pueda afectar al proyecto desencadenará revisiones adicionales.</w:t>
            </w:r>
          </w:p>
        </w:tc>
      </w:tr>
    </w:tbl>
    <w:p w:rsidR="00000000" w:rsidDel="00000000" w:rsidP="00000000" w:rsidRDefault="00000000" w:rsidRPr="00000000" w14:paraId="0000005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TOLERANCIA A RIESGOS DE LOS INTERESADOS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8"/>
        <w:gridCol w:w="7232"/>
        <w:tblGridChange w:id="0">
          <w:tblGrid>
            <w:gridCol w:w="3708"/>
            <w:gridCol w:w="72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TOLERANCIA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Y AUDITORÍA</w:t>
      </w:r>
    </w:p>
    <w:tbl>
      <w:tblPr>
        <w:tblStyle w:val="Table1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Durante las reuniones del equipo de desarrollo se llevará un seguimiento de los riesgos e incidentes que se hayan podido generar.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9392"/>
        <w:tblGridChange w:id="0">
          <w:tblGrid>
            <w:gridCol w:w="1548"/>
            <w:gridCol w:w="93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el riesgo es prácticamente seguro que ocurra, se dan indicadores de que este es inminente. (90%)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el riesgo es probable que ocurra, aunque no es seguro que lo haga. (70%)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el riesgo es moderadamente probable que ocurra. Existe una posibilidad significativa de que ocurra durante el proyecto, y se deben tomar medidas para monitorearlo y gestionarlo. (50%)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el riesgo tiene una probabilidad baja de ocurrir. Aunque existe una posibilidad, se espera que sea rara. (30%)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 considera que el riesgo tiene una posibilidad extremadamente baja de ocurrir. (10%)</w:t>
            </w:r>
          </w:p>
        </w:tc>
      </w:tr>
    </w:tbl>
    <w:p w:rsidR="00000000" w:rsidDel="00000000" w:rsidP="00000000" w:rsidRDefault="00000000" w:rsidRPr="00000000" w14:paraId="00000073">
      <w:pPr>
        <w:shd w:fill="d9d9d9" w:val="clear"/>
        <w:spacing w:after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NEGATIVO (POR OBJETIVO)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348"/>
        <w:gridCol w:w="2348"/>
        <w:gridCol w:w="2348"/>
        <w:gridCol w:w="2348"/>
        <w:tblGridChange w:id="0">
          <w:tblGrid>
            <w:gridCol w:w="1548"/>
            <w:gridCol w:w="2348"/>
            <w:gridCol w:w="2348"/>
            <w:gridCol w:w="2348"/>
            <w:gridCol w:w="2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elemento terminado del proyecto es efectivamente inservible &gt;30%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tiempo &gt; 20%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coste &gt; 40% 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El elemento terminado del proyecto es efectivamente inservible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Reducción del alcance inaceptable para el patrocinador 20-30%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tiempo &gt; 10-20%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coste &gt; 20-40%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Reducción de la calidad inservible para el patrocinador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Áreas del alcance principales afectadas. 10-20%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tiempo &gt; 5-10%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coste &gt; 10-20%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La reducción de la calidad requiere la aprobación del patrocinador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Áreas del alcance secundarias afectadas</w:t>
            </w:r>
          </w:p>
          <w:p w:rsidR="00000000" w:rsidDel="00000000" w:rsidP="00000000" w:rsidRDefault="00000000" w:rsidRPr="00000000" w14:paraId="0000008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5-10%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tiempo &lt; 5%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coste &lt; 10%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Degradación notable de la calidad.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Disminución del alcance insignificante</w:t>
            </w:r>
          </w:p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&lt;5%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tiempo insignificante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Aumento del coste insignificante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Degradación de la calidad apenas perceptible</w:t>
            </w:r>
          </w:p>
        </w:tc>
      </w:tr>
    </w:tbl>
    <w:p w:rsidR="00000000" w:rsidDel="00000000" w:rsidP="00000000" w:rsidRDefault="00000000" w:rsidRPr="00000000" w14:paraId="0000009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POSITIVO (POR OBJETIVO)</w:t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348"/>
        <w:gridCol w:w="2348"/>
        <w:gridCol w:w="2348"/>
        <w:gridCol w:w="2348"/>
        <w:tblGridChange w:id="0">
          <w:tblGrid>
            <w:gridCol w:w="1548"/>
            <w:gridCol w:w="2348"/>
            <w:gridCol w:w="2348"/>
            <w:gridCol w:w="2348"/>
            <w:gridCol w:w="2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funcionalidades clave que aumentan el valor del producto 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significativa en el tiempo de entrega. &gt;20%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considerable de costes total</w:t>
            </w:r>
          </w:p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&gt;40%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exitosa de características críticas para la satisfacción del cliente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Inclusión de características adicionales que mejoran la experiencia del usuario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del tiempo de desarrollo de ciertas características</w:t>
            </w:r>
          </w:p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10-20%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de costos moderada</w:t>
            </w:r>
          </w:p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20-40%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en la calidad de ciertos aspectos del proyecto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Incorporación de características que agregan valor, pero sin un impacto crítico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moderada en el tiempo de desarrollo</w:t>
            </w:r>
          </w:p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5-10%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Ahorro de recursos a nivel operativo</w:t>
            </w:r>
          </w:p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10-20%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en la calidad general del producto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Pequeñas mejoras en el alcance del proyecto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Pequeños adelantos en la línea de tiempo</w:t>
            </w:r>
          </w:p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&lt;5%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Reducción de costos mínima</w:t>
            </w:r>
          </w:p>
          <w:p w:rsidR="00000000" w:rsidDel="00000000" w:rsidP="00000000" w:rsidRDefault="00000000" w:rsidRPr="00000000" w14:paraId="000000B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&lt;5%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Mejoras marginales en aspectos específicos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mínimos en el alcance del proyecto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mínimo en el tiempo de entrega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mínimo en los costos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 mínimo en la calidad del proyecto</w:t>
            </w:r>
          </w:p>
        </w:tc>
      </w:tr>
    </w:tbl>
    <w:p w:rsidR="00000000" w:rsidDel="00000000" w:rsidP="00000000" w:rsidRDefault="00000000" w:rsidRPr="00000000" w14:paraId="000000B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d9d9d9" w:val="clear"/>
        <w:spacing w:after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NEGATIVOS)</w:t>
      </w:r>
    </w:p>
    <w:tbl>
      <w:tblPr>
        <w:tblStyle w:val="Table1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0E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POSITIVOS)</w:t>
      </w:r>
    </w:p>
    <w:tbl>
      <w:tblPr>
        <w:tblStyle w:val="Table1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3"/>
        <w:gridCol w:w="1823"/>
        <w:gridCol w:w="1823"/>
        <w:gridCol w:w="1823"/>
        <w:gridCol w:w="1824"/>
        <w:gridCol w:w="1824"/>
        <w:tblGridChange w:id="0">
          <w:tblGrid>
            <w:gridCol w:w="1823"/>
            <w:gridCol w:w="1823"/>
            <w:gridCol w:w="1823"/>
            <w:gridCol w:w="1823"/>
            <w:gridCol w:w="1824"/>
            <w:gridCol w:w="18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1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Y COSTES DE CONTINGENCIAS</w:t>
      </w:r>
    </w:p>
    <w:tbl>
      <w:tblPr>
        <w:tblStyle w:val="Table1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Las estrategias a seguir para los riesgos negativos o amenazas serán la siguientes: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  <w:t xml:space="preserve">: Implica modificar el plan del proyecto para eliminar la amenaza del riesgo o ajustar los objetivos en peligro. Esto se logra aclarando requisitos, obteniendo información, mejorando la comunicación o adquiriendo experiencia.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Transferir: </w:t>
            </w:r>
            <w:r w:rsidDel="00000000" w:rsidR="00000000" w:rsidRPr="00000000">
              <w:rPr>
                <w:rtl w:val="0"/>
              </w:rPr>
              <w:t xml:space="preserve">Trasladar el impacto negativo de la amenaza a un tercero.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Mitigar: </w:t>
            </w:r>
            <w:r w:rsidDel="00000000" w:rsidR="00000000" w:rsidRPr="00000000">
              <w:rPr>
                <w:rtl w:val="0"/>
              </w:rPr>
              <w:t xml:space="preserve">Tomar medidas tempranas para reducir su impacto.</w:t>
            </w:r>
          </w:p>
          <w:p w:rsidR="00000000" w:rsidDel="00000000" w:rsidP="00000000" w:rsidRDefault="00000000" w:rsidRPr="00000000" w14:paraId="000001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Las estrategias a seguir para los riesgos positivos u oportunidades serán las siguientes: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Explotar: </w:t>
            </w:r>
            <w:r w:rsidDel="00000000" w:rsidR="00000000" w:rsidRPr="00000000">
              <w:rPr>
                <w:rtl w:val="0"/>
              </w:rPr>
              <w:t xml:space="preserve">Eliminar la incertidumbre asociada, al tomar medidas directas para materializar la oportunidad, como por ejemplo aplicando más o mejores recursos.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Compartir: </w:t>
            </w:r>
            <w:r w:rsidDel="00000000" w:rsidR="00000000" w:rsidRPr="00000000">
              <w:rPr>
                <w:rtl w:val="0"/>
              </w:rPr>
              <w:t xml:space="preserve">Trasladar la oportunidad a un tercero que esté más capacitado para explotar la oportunidad.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Mejorar: </w:t>
            </w:r>
            <w:r w:rsidDel="00000000" w:rsidR="00000000" w:rsidRPr="00000000">
              <w:rPr>
                <w:rtl w:val="0"/>
              </w:rPr>
              <w:t xml:space="preserve">Identificar y potenciar los impulsores clave de las oportunidades.</w:t>
            </w:r>
          </w:p>
        </w:tc>
      </w:tr>
    </w:tbl>
    <w:p w:rsidR="00000000" w:rsidDel="00000000" w:rsidP="00000000" w:rsidRDefault="00000000" w:rsidRPr="00000000" w14:paraId="00000114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RIESGOS</w:t>
      </w:r>
    </w:p>
    <w:tbl>
      <w:tblPr>
        <w:tblStyle w:val="Table1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Para llevar a cabo el control de riesgos seguiremos la siguiente metodología.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Revaluación de los riesgos.</w:t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 realizará la identificación de nuevos riesgos y la reevaluación de los riesgos identificados hasta ese momento.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Auditorías de los riesgos.</w:t>
            </w:r>
          </w:p>
          <w:p w:rsidR="00000000" w:rsidDel="00000000" w:rsidP="00000000" w:rsidRDefault="00000000" w:rsidRPr="00000000" w14:paraId="0000011A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Donde se examinará y documentará la efectividad de las respuestas a los riesgos, así como la efectividad del proceso de gestión de riesgos.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Medición del rendimiento técnico.</w:t>
            </w:r>
          </w:p>
          <w:p w:rsidR="00000000" w:rsidDel="00000000" w:rsidP="00000000" w:rsidRDefault="00000000" w:rsidRPr="00000000" w14:paraId="0000011C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 estudiará el rendimiento técnico del proyecto para medir el grado de cumplimiento de objetivos técnicos y de calidad. Esto permitirá realizar un estudio de la desviación actual del proyecto y tomar medidas en el caso de que sea necesario.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 de reserva.</w:t>
            </w:r>
          </w:p>
          <w:p w:rsidR="00000000" w:rsidDel="00000000" w:rsidP="00000000" w:rsidRDefault="00000000" w:rsidRPr="00000000" w14:paraId="0000011E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 realizará un análisis del tiempo, presupuesto y recursos que se mantienen como contingencia para abordar los riesgos del proyecto, el cual nos permitirá conocer el estado de las reservas de contingencia restantes en cualquier momento del proyecto.</w:t>
            </w:r>
          </w:p>
        </w:tc>
      </w:tr>
    </w:tbl>
    <w:p w:rsidR="00000000" w:rsidDel="00000000" w:rsidP="00000000" w:rsidRDefault="00000000" w:rsidRPr="00000000" w14:paraId="000001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3420"/>
        <w:gridCol w:w="3136"/>
        <w:gridCol w:w="1742"/>
        <w:tblGridChange w:id="0">
          <w:tblGrid>
            <w:gridCol w:w="2718"/>
            <w:gridCol w:w="3420"/>
            <w:gridCol w:w="3136"/>
            <w:gridCol w:w="17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José González Enríquez 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XbY7ZQUV60gvZf8uA7qpnUBjrg==">CgMxLjA4AHIhMWZUbFBCVU1BSnpQQ2YteFYwR3dnX25pMWJEWmllWnhP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