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1F477CC5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274CC185" w:rsidR="00703CBC" w:rsidRDefault="00580F29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Enunciado del alcance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598D126B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</w:t>
      </w:r>
      <w:r w:rsidR="00580F29">
        <w:rPr>
          <w:b/>
          <w:i/>
          <w:color w:val="00B050"/>
          <w:sz w:val="36"/>
          <w:szCs w:val="36"/>
        </w:rPr>
        <w:t>2</w:t>
      </w:r>
      <w:r w:rsidRPr="002D4F14">
        <w:rPr>
          <w:b/>
          <w:i/>
          <w:color w:val="00B050"/>
          <w:sz w:val="36"/>
          <w:szCs w:val="36"/>
        </w:rPr>
        <w:t>/</w:t>
      </w:r>
      <w:r w:rsidR="00580F29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1050B335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2F7C3A3" w14:textId="7618ED59" w:rsidR="00DE486F" w:rsidRDefault="00DE486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55664D3" w14:textId="77777777" w:rsidR="00DE486F" w:rsidRDefault="00DE486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D494E1" w14:textId="380E43C1" w:rsidR="00CF57FB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CF57FB">
        <w:rPr>
          <w:noProof/>
        </w:rPr>
        <w:t>Tabla de versionado</w:t>
      </w:r>
      <w:r w:rsidR="00CF57FB">
        <w:rPr>
          <w:noProof/>
        </w:rPr>
        <w:tab/>
      </w:r>
      <w:r w:rsidR="00CF57FB">
        <w:rPr>
          <w:noProof/>
        </w:rPr>
        <w:fldChar w:fldCharType="begin"/>
      </w:r>
      <w:r w:rsidR="00CF57FB">
        <w:rPr>
          <w:noProof/>
        </w:rPr>
        <w:instrText xml:space="preserve"> PAGEREF _Toc117792234 \h </w:instrText>
      </w:r>
      <w:r w:rsidR="00CF57FB">
        <w:rPr>
          <w:noProof/>
        </w:rPr>
      </w:r>
      <w:r w:rsidR="00CF57FB">
        <w:rPr>
          <w:noProof/>
        </w:rPr>
        <w:fldChar w:fldCharType="separate"/>
      </w:r>
      <w:r w:rsidR="00232CB0">
        <w:rPr>
          <w:noProof/>
        </w:rPr>
        <w:t>2</w:t>
      </w:r>
      <w:r w:rsidR="00CF57FB">
        <w:rPr>
          <w:noProof/>
        </w:rPr>
        <w:fldChar w:fldCharType="end"/>
      </w:r>
    </w:p>
    <w:p w14:paraId="5860567A" w14:textId="34FC1624" w:rsidR="00CF57FB" w:rsidRDefault="00CF57F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_Toc117792235 \h </w:instrText>
      </w:r>
      <w:r>
        <w:rPr>
          <w:noProof/>
        </w:rPr>
      </w:r>
      <w:r>
        <w:rPr>
          <w:noProof/>
        </w:rPr>
        <w:fldChar w:fldCharType="separate"/>
      </w:r>
      <w:r w:rsidR="00232CB0">
        <w:rPr>
          <w:noProof/>
        </w:rPr>
        <w:t>3</w:t>
      </w:r>
      <w:r>
        <w:rPr>
          <w:noProof/>
        </w:rPr>
        <w:fldChar w:fldCharType="end"/>
      </w:r>
    </w:p>
    <w:p w14:paraId="02E25EE4" w14:textId="41EB8630" w:rsidR="00CF57FB" w:rsidRDefault="00CF57F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Criterios de éxito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_Toc117792236 \h </w:instrText>
      </w:r>
      <w:r>
        <w:rPr>
          <w:noProof/>
        </w:rPr>
      </w:r>
      <w:r>
        <w:rPr>
          <w:noProof/>
        </w:rPr>
        <w:fldChar w:fldCharType="separate"/>
      </w:r>
      <w:r w:rsidR="00232CB0">
        <w:rPr>
          <w:noProof/>
        </w:rPr>
        <w:t>3</w:t>
      </w:r>
      <w:r>
        <w:rPr>
          <w:noProof/>
        </w:rPr>
        <w:fldChar w:fldCharType="end"/>
      </w:r>
    </w:p>
    <w:p w14:paraId="415EF8C4" w14:textId="07C1F724" w:rsidR="00CF57FB" w:rsidRDefault="00CF57F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_Toc117792237 \h </w:instrText>
      </w:r>
      <w:r>
        <w:rPr>
          <w:noProof/>
        </w:rPr>
      </w:r>
      <w:r>
        <w:rPr>
          <w:noProof/>
        </w:rPr>
        <w:fldChar w:fldCharType="separate"/>
      </w:r>
      <w:r w:rsidR="00232CB0">
        <w:rPr>
          <w:noProof/>
        </w:rPr>
        <w:t>4</w:t>
      </w:r>
      <w:r>
        <w:rPr>
          <w:noProof/>
        </w:rPr>
        <w:fldChar w:fldCharType="end"/>
      </w:r>
    </w:p>
    <w:p w14:paraId="737A49EC" w14:textId="36E19E1E" w:rsidR="00CF57FB" w:rsidRDefault="00CF57F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_Toc117792238 \h </w:instrText>
      </w:r>
      <w:r>
        <w:rPr>
          <w:noProof/>
        </w:rPr>
      </w:r>
      <w:r>
        <w:rPr>
          <w:noProof/>
        </w:rPr>
        <w:fldChar w:fldCharType="separate"/>
      </w:r>
      <w:r w:rsidR="00232CB0">
        <w:rPr>
          <w:noProof/>
        </w:rPr>
        <w:t>4</w:t>
      </w:r>
      <w:r>
        <w:rPr>
          <w:noProof/>
        </w:rPr>
        <w:fldChar w:fldCharType="end"/>
      </w:r>
    </w:p>
    <w:p w14:paraId="3572E7F5" w14:textId="0C2F02E8" w:rsidR="00CF57FB" w:rsidRDefault="00CF57F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Exclusiones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_Toc117792239 \h </w:instrText>
      </w:r>
      <w:r>
        <w:rPr>
          <w:noProof/>
        </w:rPr>
      </w:r>
      <w:r>
        <w:rPr>
          <w:noProof/>
        </w:rPr>
        <w:fldChar w:fldCharType="separate"/>
      </w:r>
      <w:r w:rsidR="00232CB0">
        <w:rPr>
          <w:noProof/>
        </w:rPr>
        <w:t>5</w:t>
      </w:r>
      <w:r>
        <w:rPr>
          <w:noProof/>
        </w:rPr>
        <w:fldChar w:fldCharType="end"/>
      </w:r>
    </w:p>
    <w:p w14:paraId="14397A59" w14:textId="4CBF16C4" w:rsidR="00CF57FB" w:rsidRDefault="00CF57F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Restricciones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_Toc117792240 \h </w:instrText>
      </w:r>
      <w:r>
        <w:rPr>
          <w:noProof/>
        </w:rPr>
      </w:r>
      <w:r>
        <w:rPr>
          <w:noProof/>
        </w:rPr>
        <w:fldChar w:fldCharType="separate"/>
      </w:r>
      <w:r w:rsidR="00232CB0">
        <w:rPr>
          <w:noProof/>
        </w:rPr>
        <w:t>5</w:t>
      </w:r>
      <w:r>
        <w:rPr>
          <w:noProof/>
        </w:rPr>
        <w:fldChar w:fldCharType="end"/>
      </w:r>
    </w:p>
    <w:p w14:paraId="7C1761B9" w14:textId="7D8EC4C1" w:rsidR="00CF57FB" w:rsidRDefault="00CF57FB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Supuestos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_Toc117792241 \h </w:instrText>
      </w:r>
      <w:r>
        <w:rPr>
          <w:noProof/>
        </w:rPr>
      </w:r>
      <w:r>
        <w:rPr>
          <w:noProof/>
        </w:rPr>
        <w:fldChar w:fldCharType="separate"/>
      </w:r>
      <w:r w:rsidR="00232CB0">
        <w:rPr>
          <w:noProof/>
        </w:rPr>
        <w:t>5</w:t>
      </w:r>
      <w:r>
        <w:rPr>
          <w:noProof/>
        </w:rPr>
        <w:fldChar w:fldCharType="end"/>
      </w:r>
    </w:p>
    <w:p w14:paraId="6B9B9B37" w14:textId="280CFBA8" w:rsidR="007429C3" w:rsidRPr="00CF57FB" w:rsidRDefault="00B94149" w:rsidP="00CF57FB">
      <w:r>
        <w:fldChar w:fldCharType="end"/>
      </w:r>
      <w:bookmarkStart w:id="0" w:name="_Toc117538097"/>
    </w:p>
    <w:p w14:paraId="3A24A06A" w14:textId="25BFAD58" w:rsidR="00F217C2" w:rsidRPr="00030708" w:rsidRDefault="00F217C2" w:rsidP="00030708">
      <w:pPr>
        <w:pStyle w:val="Heading1"/>
        <w:rPr>
          <w:rFonts w:cs="Arial"/>
          <w:szCs w:val="24"/>
        </w:rPr>
      </w:pPr>
      <w:bookmarkStart w:id="1" w:name="_Toc117792234"/>
      <w:r>
        <w:t>Tabla de versionado</w:t>
      </w:r>
      <w:bookmarkEnd w:id="0"/>
      <w:bookmarkEnd w:id="1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DE486F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F84D5C">
        <w:tc>
          <w:tcPr>
            <w:tcW w:w="621" w:type="pct"/>
            <w:shd w:val="clear" w:color="auto" w:fill="auto"/>
          </w:tcPr>
          <w:p w14:paraId="1FFB7816" w14:textId="29F178FE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22001B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22001B">
              <w:rPr>
                <w:b/>
                <w:bCs/>
              </w:rPr>
              <w:t>0</w:t>
            </w:r>
          </w:p>
        </w:tc>
        <w:tc>
          <w:tcPr>
            <w:tcW w:w="1114" w:type="pct"/>
            <w:shd w:val="clear" w:color="auto" w:fill="auto"/>
          </w:tcPr>
          <w:p w14:paraId="0D3A9BBE" w14:textId="4D1D4283" w:rsidR="0039185F" w:rsidRPr="00F7163A" w:rsidRDefault="00DE486F" w:rsidP="0080647C">
            <w:r>
              <w:t>Miguel Gaviro Martínez</w:t>
            </w:r>
          </w:p>
        </w:tc>
        <w:tc>
          <w:tcPr>
            <w:tcW w:w="2462" w:type="pct"/>
            <w:shd w:val="clear" w:color="auto" w:fill="auto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auto"/>
          </w:tcPr>
          <w:p w14:paraId="62DEA5DC" w14:textId="0CBC8D1C" w:rsidR="0039185F" w:rsidRPr="00F7163A" w:rsidRDefault="0039185F" w:rsidP="0080647C">
            <w:r>
              <w:t>2</w:t>
            </w:r>
            <w:r w:rsidR="00DE486F">
              <w:t>2</w:t>
            </w:r>
            <w:r>
              <w:t>/</w:t>
            </w:r>
            <w:r w:rsidR="00DE486F">
              <w:t>10</w:t>
            </w:r>
            <w:r>
              <w:t>/2022</w:t>
            </w:r>
          </w:p>
        </w:tc>
      </w:tr>
      <w:tr w:rsidR="00F84D5C" w:rsidRPr="00C13A23" w14:paraId="4A062A7F" w14:textId="77777777" w:rsidTr="00DE486F">
        <w:tc>
          <w:tcPr>
            <w:tcW w:w="621" w:type="pct"/>
            <w:shd w:val="clear" w:color="auto" w:fill="EDEDED"/>
          </w:tcPr>
          <w:p w14:paraId="08638B08" w14:textId="189A1529" w:rsidR="00F84D5C" w:rsidRDefault="00F84D5C" w:rsidP="00F84D5C">
            <w:pPr>
              <w:rPr>
                <w:b/>
                <w:bCs/>
              </w:rPr>
            </w:pPr>
            <w:r>
              <w:rPr>
                <w:b/>
                <w:bCs/>
              </w:rPr>
              <w:t>V1.1</w:t>
            </w:r>
          </w:p>
        </w:tc>
        <w:tc>
          <w:tcPr>
            <w:tcW w:w="1114" w:type="pct"/>
            <w:shd w:val="clear" w:color="auto" w:fill="EDEDED"/>
          </w:tcPr>
          <w:p w14:paraId="6DD978A3" w14:textId="1BEAAAC3" w:rsidR="00F84D5C" w:rsidRDefault="00F84D5C" w:rsidP="00F84D5C">
            <w:r>
              <w:t>Miguel Gaviro Martínez</w:t>
            </w:r>
          </w:p>
        </w:tc>
        <w:tc>
          <w:tcPr>
            <w:tcW w:w="2462" w:type="pct"/>
            <w:shd w:val="clear" w:color="auto" w:fill="EDEDED"/>
          </w:tcPr>
          <w:p w14:paraId="4AF5F109" w14:textId="6FDF1CA9" w:rsidR="00F84D5C" w:rsidRDefault="00F84D5C" w:rsidP="00F84D5C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Añadida de descripción del enunciado del alcance y modificados los entregables</w:t>
            </w:r>
          </w:p>
        </w:tc>
        <w:tc>
          <w:tcPr>
            <w:tcW w:w="803" w:type="pct"/>
            <w:shd w:val="clear" w:color="auto" w:fill="EDEDED"/>
          </w:tcPr>
          <w:p w14:paraId="582CCECB" w14:textId="38E55C95" w:rsidR="00F84D5C" w:rsidRDefault="00F84D5C" w:rsidP="00F84D5C">
            <w:r>
              <w:t>27/10/2022</w:t>
            </w:r>
          </w:p>
        </w:tc>
      </w:tr>
    </w:tbl>
    <w:p w14:paraId="6A21DE4C" w14:textId="77777777" w:rsidR="00CF57FB" w:rsidRDefault="00DE486F" w:rsidP="00DE486F">
      <w:pPr>
        <w:pStyle w:val="Heading1"/>
      </w:pPr>
      <w:r>
        <w:t xml:space="preserve"> </w:t>
      </w:r>
    </w:p>
    <w:p w14:paraId="03EA7F48" w14:textId="77777777" w:rsidR="00CF57FB" w:rsidRDefault="00CF57FB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1AC4C670" w14:textId="3059E672" w:rsidR="000421B2" w:rsidRDefault="003C3865" w:rsidP="00DE486F">
      <w:pPr>
        <w:pStyle w:val="Heading1"/>
      </w:pPr>
      <w:bookmarkStart w:id="2" w:name="_Toc117792235"/>
      <w:r>
        <w:lastRenderedPageBreak/>
        <w:t>Descripción</w:t>
      </w:r>
      <w:bookmarkEnd w:id="2"/>
    </w:p>
    <w:p w14:paraId="25BB02DF" w14:textId="43F1E596" w:rsidR="000421B2" w:rsidRDefault="000421B2" w:rsidP="007429C3">
      <w:pPr>
        <w:rPr>
          <w:b/>
          <w:bCs/>
        </w:rPr>
      </w:pPr>
      <w:bookmarkStart w:id="3" w:name="_Toc117786642"/>
      <w:bookmarkStart w:id="4" w:name="_Toc117538099"/>
      <w:r>
        <w:t xml:space="preserve">Los servicios médicos que nos requieren tienen dificultades a la hora de gestionar las citas médicas de sus clientes, ya sea por que las gestionan por servicio telefónico o porque su sistema informático está antiguado y obsoleto, por lo que estas dificultades se transforman en retrasos, coincidencia de fechas, pérdidas económicas, etc. Es por ello </w:t>
      </w:r>
      <w:r w:rsidR="003C3865">
        <w:t>por lo que</w:t>
      </w:r>
      <w:r>
        <w:t xml:space="preserve"> se pusieron en contacto con nosotros para que realizásemos una web que pudiera gestionar esas citas que el cliente solicita. En las que el propio cliente elegirá</w:t>
      </w:r>
      <w:r w:rsidR="003C3865">
        <w:t xml:space="preserve"> fecha, departamento y médico, facilitando el trámite que hasta ahora era costoso.</w:t>
      </w:r>
      <w:bookmarkEnd w:id="3"/>
    </w:p>
    <w:p w14:paraId="25976496" w14:textId="5CE5CCC2" w:rsidR="000421B2" w:rsidRDefault="003C3865" w:rsidP="007429C3">
      <w:pPr>
        <w:rPr>
          <w:b/>
          <w:bCs/>
        </w:rPr>
      </w:pPr>
      <w:bookmarkStart w:id="5" w:name="_Toc117786643"/>
      <w:r>
        <w:t>El proyecto tiene como alcance el desarrollo de la web mencionada con las funcionalidades necesarias para poder gestionar de manera correcta las citas médicas y cumpliendo todos los requisitos. Estos requisitos vienen detallados en el Documento de Requisitos.</w:t>
      </w:r>
      <w:bookmarkEnd w:id="5"/>
    </w:p>
    <w:p w14:paraId="48E93F24" w14:textId="522D0F91" w:rsidR="00BF7E9A" w:rsidRDefault="00BF7E9A" w:rsidP="007429C3">
      <w:pPr>
        <w:rPr>
          <w:b/>
          <w:bCs/>
        </w:rPr>
      </w:pPr>
      <w:bookmarkStart w:id="6" w:name="_Toc117786644"/>
      <w:r>
        <w:t>Los resultados a obtener en el proyecto son:</w:t>
      </w:r>
      <w:bookmarkEnd w:id="4"/>
      <w:bookmarkEnd w:id="6"/>
    </w:p>
    <w:p w14:paraId="2A7F632F" w14:textId="015F8769" w:rsidR="00BF7E9A" w:rsidRPr="007429C3" w:rsidRDefault="00BF7E9A" w:rsidP="007429C3">
      <w:pPr>
        <w:pStyle w:val="ListParagraph"/>
        <w:numPr>
          <w:ilvl w:val="0"/>
          <w:numId w:val="46"/>
        </w:numPr>
        <w:rPr>
          <w:b/>
          <w:bCs/>
        </w:rPr>
      </w:pPr>
      <w:bookmarkStart w:id="7" w:name="_Toc117538100"/>
      <w:bookmarkStart w:id="8" w:name="_Toc117786645"/>
      <w:r w:rsidRPr="007429C3">
        <w:rPr>
          <w:b/>
          <w:bCs/>
        </w:rPr>
        <w:t>Solicitudes de Citas:</w:t>
      </w:r>
      <w:r>
        <w:t xml:space="preserve"> Pedir una cita médica en una fecha concreta.</w:t>
      </w:r>
      <w:bookmarkEnd w:id="7"/>
      <w:bookmarkEnd w:id="8"/>
    </w:p>
    <w:p w14:paraId="740CCD26" w14:textId="6D1591BE" w:rsidR="00BF7E9A" w:rsidRPr="007429C3" w:rsidRDefault="00BF7E9A" w:rsidP="007429C3">
      <w:pPr>
        <w:pStyle w:val="ListParagraph"/>
        <w:numPr>
          <w:ilvl w:val="0"/>
          <w:numId w:val="46"/>
        </w:numPr>
        <w:rPr>
          <w:b/>
          <w:bCs/>
        </w:rPr>
      </w:pPr>
      <w:bookmarkStart w:id="9" w:name="_Toc117538101"/>
      <w:bookmarkStart w:id="10" w:name="_Toc117786646"/>
      <w:r w:rsidRPr="007429C3">
        <w:rPr>
          <w:b/>
          <w:bCs/>
        </w:rPr>
        <w:t>Visibilidad de Citas:</w:t>
      </w:r>
      <w:r>
        <w:t xml:space="preserve"> Tener una vista o tabla con todas las citas asociadas al usuario.</w:t>
      </w:r>
      <w:bookmarkEnd w:id="9"/>
      <w:bookmarkEnd w:id="10"/>
    </w:p>
    <w:p w14:paraId="2A272B29" w14:textId="64553E62" w:rsidR="00BF7E9A" w:rsidRPr="007429C3" w:rsidRDefault="00BF7E9A" w:rsidP="007429C3">
      <w:pPr>
        <w:pStyle w:val="ListParagraph"/>
        <w:numPr>
          <w:ilvl w:val="0"/>
          <w:numId w:val="46"/>
        </w:numPr>
        <w:rPr>
          <w:b/>
          <w:bCs/>
        </w:rPr>
      </w:pPr>
      <w:bookmarkStart w:id="11" w:name="_Toc117538102"/>
      <w:bookmarkStart w:id="12" w:name="_Toc117786647"/>
      <w:r w:rsidRPr="007429C3">
        <w:rPr>
          <w:b/>
          <w:bCs/>
        </w:rPr>
        <w:t xml:space="preserve">Visibilidad de Departamentos y Médicos: </w:t>
      </w:r>
      <w:r>
        <w:t>Tener una vista o tabla con todos los departamentos o médicos disponibles.</w:t>
      </w:r>
      <w:bookmarkEnd w:id="11"/>
      <w:bookmarkEnd w:id="12"/>
    </w:p>
    <w:p w14:paraId="3BAF7D37" w14:textId="662BCB8D" w:rsidR="00BF7E9A" w:rsidRPr="007429C3" w:rsidRDefault="00BF7E9A" w:rsidP="007429C3">
      <w:pPr>
        <w:pStyle w:val="ListParagraph"/>
        <w:numPr>
          <w:ilvl w:val="0"/>
          <w:numId w:val="46"/>
        </w:numPr>
        <w:rPr>
          <w:b/>
          <w:bCs/>
        </w:rPr>
      </w:pPr>
      <w:bookmarkStart w:id="13" w:name="_Toc117538103"/>
      <w:bookmarkStart w:id="14" w:name="_Toc117786648"/>
      <w:r w:rsidRPr="007429C3">
        <w:rPr>
          <w:b/>
          <w:bCs/>
        </w:rPr>
        <w:t xml:space="preserve">Transacciones: </w:t>
      </w:r>
      <w:r w:rsidRPr="00BF7E9A">
        <w:t>Trato o convenio por el cual dos partes llegan a un acuerdo comercial, generalmente de compraventa.</w:t>
      </w:r>
      <w:bookmarkEnd w:id="13"/>
      <w:bookmarkEnd w:id="14"/>
    </w:p>
    <w:p w14:paraId="1F81F948" w14:textId="586317DB" w:rsidR="00CF57FB" w:rsidRPr="00CF57FB" w:rsidRDefault="00FF3405" w:rsidP="00CF57FB">
      <w:pPr>
        <w:pStyle w:val="ListParagraph"/>
        <w:numPr>
          <w:ilvl w:val="0"/>
          <w:numId w:val="46"/>
        </w:numPr>
        <w:rPr>
          <w:b/>
          <w:bCs/>
        </w:rPr>
      </w:pPr>
      <w:bookmarkStart w:id="15" w:name="_Toc117538104"/>
      <w:bookmarkStart w:id="16" w:name="_Toc117786649"/>
      <w:r w:rsidRPr="007429C3">
        <w:rPr>
          <w:b/>
          <w:bCs/>
        </w:rPr>
        <w:t>Calidad:</w:t>
      </w:r>
      <w:r>
        <w:t xml:space="preserve"> Excelencia en objetos de la web.</w:t>
      </w:r>
      <w:bookmarkEnd w:id="15"/>
      <w:bookmarkEnd w:id="16"/>
    </w:p>
    <w:p w14:paraId="3CEEF490" w14:textId="3EC06EBA" w:rsidR="00BF7E9A" w:rsidRDefault="00BF7E9A" w:rsidP="000421B2">
      <w:pPr>
        <w:pStyle w:val="Heading1"/>
        <w:jc w:val="both"/>
      </w:pPr>
      <w:bookmarkStart w:id="17" w:name="_Toc117792236"/>
      <w:r>
        <w:t>Criterios de éxito</w:t>
      </w:r>
      <w:bookmarkEnd w:id="17"/>
    </w:p>
    <w:p w14:paraId="6BB73343" w14:textId="73E2EF35" w:rsidR="00DE486F" w:rsidRDefault="00DE486F" w:rsidP="00CF57FB">
      <w:pPr>
        <w:rPr>
          <w:b/>
          <w:bCs/>
        </w:rPr>
      </w:pPr>
      <w:bookmarkStart w:id="18" w:name="_Toc117538106"/>
      <w:bookmarkStart w:id="19" w:name="_Toc117786651"/>
      <w:r>
        <w:t xml:space="preserve">Los </w:t>
      </w:r>
      <w:r w:rsidR="00BF7E9A">
        <w:t>criterios de éxito por cada objetivo</w:t>
      </w:r>
      <w:r>
        <w:t xml:space="preserve"> en el proyecto son:</w:t>
      </w:r>
      <w:bookmarkEnd w:id="18"/>
      <w:bookmarkEnd w:id="19"/>
    </w:p>
    <w:p w14:paraId="34A61738" w14:textId="1C8B67B6" w:rsidR="00DE486F" w:rsidRPr="00CF57FB" w:rsidRDefault="00DE486F" w:rsidP="00CF57FB">
      <w:pPr>
        <w:pStyle w:val="ListParagraph"/>
        <w:numPr>
          <w:ilvl w:val="0"/>
          <w:numId w:val="46"/>
        </w:numPr>
        <w:rPr>
          <w:b/>
          <w:bCs/>
        </w:rPr>
      </w:pPr>
      <w:bookmarkStart w:id="20" w:name="_Toc117538107"/>
      <w:bookmarkStart w:id="21" w:name="_Toc117786652"/>
      <w:r w:rsidRPr="00CF57FB">
        <w:rPr>
          <w:b/>
          <w:bCs/>
        </w:rPr>
        <w:t>Solicitudes de Citas:</w:t>
      </w:r>
      <w:r>
        <w:t xml:space="preserve"> </w:t>
      </w:r>
      <w:r w:rsidRPr="00DE486F">
        <w:t>El cliente pueda solicitar una cita médica para el departamento, médico y fecha que necesite.</w:t>
      </w:r>
      <w:bookmarkEnd w:id="20"/>
      <w:bookmarkEnd w:id="21"/>
    </w:p>
    <w:p w14:paraId="3089C2ED" w14:textId="7B48E413" w:rsidR="00DE486F" w:rsidRPr="00CF57FB" w:rsidRDefault="00DE486F" w:rsidP="00CF57FB">
      <w:pPr>
        <w:pStyle w:val="ListParagraph"/>
        <w:numPr>
          <w:ilvl w:val="0"/>
          <w:numId w:val="46"/>
        </w:numPr>
        <w:rPr>
          <w:b/>
          <w:bCs/>
        </w:rPr>
      </w:pPr>
      <w:bookmarkStart w:id="22" w:name="_Toc117538108"/>
      <w:bookmarkStart w:id="23" w:name="_Toc117786653"/>
      <w:r w:rsidRPr="00CF57FB">
        <w:rPr>
          <w:b/>
          <w:bCs/>
        </w:rPr>
        <w:t xml:space="preserve">Visibilidad de Citas: </w:t>
      </w:r>
      <w:r w:rsidRPr="00DE486F">
        <w:t>El cliente pueda visualizar sus citas en su fecha correspondiente.</w:t>
      </w:r>
      <w:bookmarkEnd w:id="22"/>
      <w:bookmarkEnd w:id="23"/>
    </w:p>
    <w:p w14:paraId="5E8B0F80" w14:textId="1C9D3833" w:rsidR="00DE486F" w:rsidRPr="00CF57FB" w:rsidRDefault="00DE486F" w:rsidP="00CF57FB">
      <w:pPr>
        <w:pStyle w:val="ListParagraph"/>
        <w:numPr>
          <w:ilvl w:val="0"/>
          <w:numId w:val="46"/>
        </w:numPr>
        <w:rPr>
          <w:b/>
          <w:bCs/>
        </w:rPr>
      </w:pPr>
      <w:bookmarkStart w:id="24" w:name="_Toc117538109"/>
      <w:bookmarkStart w:id="25" w:name="_Toc117786654"/>
      <w:r w:rsidRPr="00CF57FB">
        <w:rPr>
          <w:b/>
          <w:bCs/>
        </w:rPr>
        <w:t>Visibilidad de Departamentos y Médicos:</w:t>
      </w:r>
      <w:r>
        <w:t xml:space="preserve"> </w:t>
      </w:r>
      <w:r w:rsidRPr="00DE486F">
        <w:t>El cliente pueda visualizar los departamentos disponibles, así como los médicos de dicho departamento.</w:t>
      </w:r>
      <w:bookmarkEnd w:id="24"/>
      <w:bookmarkEnd w:id="25"/>
    </w:p>
    <w:p w14:paraId="797F83EA" w14:textId="5C91C5EE" w:rsidR="00DE486F" w:rsidRPr="00CF57FB" w:rsidRDefault="00DE486F" w:rsidP="00CF57FB">
      <w:pPr>
        <w:pStyle w:val="ListParagraph"/>
        <w:numPr>
          <w:ilvl w:val="0"/>
          <w:numId w:val="46"/>
        </w:numPr>
        <w:rPr>
          <w:b/>
          <w:bCs/>
        </w:rPr>
      </w:pPr>
      <w:bookmarkStart w:id="26" w:name="_Toc117538110"/>
      <w:bookmarkStart w:id="27" w:name="_Toc117786655"/>
      <w:r w:rsidRPr="00CF57FB">
        <w:rPr>
          <w:b/>
          <w:bCs/>
        </w:rPr>
        <w:t xml:space="preserve">Transacciones: </w:t>
      </w:r>
      <w:r w:rsidRPr="00DE486F">
        <w:t>Las transacciones deben de ser seguras en el momento de solicitar una cita.</w:t>
      </w:r>
      <w:bookmarkEnd w:id="26"/>
      <w:bookmarkEnd w:id="27"/>
    </w:p>
    <w:p w14:paraId="2ECFBA07" w14:textId="6D3855DF" w:rsidR="00BF7E9A" w:rsidRPr="00CF57FB" w:rsidRDefault="00FF3405" w:rsidP="00CF57FB">
      <w:pPr>
        <w:pStyle w:val="ListParagraph"/>
        <w:numPr>
          <w:ilvl w:val="0"/>
          <w:numId w:val="46"/>
        </w:numPr>
        <w:rPr>
          <w:b/>
          <w:bCs/>
        </w:rPr>
      </w:pPr>
      <w:bookmarkStart w:id="28" w:name="_Toc117538111"/>
      <w:bookmarkStart w:id="29" w:name="_Toc117786656"/>
      <w:r w:rsidRPr="00CF57FB">
        <w:rPr>
          <w:b/>
          <w:bCs/>
        </w:rPr>
        <w:t>Calidad:</w:t>
      </w:r>
      <w:r>
        <w:t xml:space="preserve"> El cliente pueda visualizar una web con buena calidad.</w:t>
      </w:r>
      <w:bookmarkEnd w:id="28"/>
      <w:bookmarkEnd w:id="29"/>
    </w:p>
    <w:p w14:paraId="5C126A8F" w14:textId="2E2652AA" w:rsidR="00BF7E9A" w:rsidRDefault="00BF7E9A" w:rsidP="00BF7E9A">
      <w:pPr>
        <w:pStyle w:val="Heading1"/>
      </w:pPr>
      <w:bookmarkStart w:id="30" w:name="_Toc117792237"/>
      <w:r w:rsidRPr="00BF7E9A">
        <w:lastRenderedPageBreak/>
        <w:t>Criterios de aceptación</w:t>
      </w:r>
      <w:bookmarkEnd w:id="30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BF7E9A" w:rsidRPr="003403DB" w14:paraId="3123883D" w14:textId="77777777" w:rsidTr="0045087B">
        <w:trPr>
          <w:trHeight w:val="5685"/>
        </w:trPr>
        <w:tc>
          <w:tcPr>
            <w:tcW w:w="8870" w:type="dxa"/>
            <w:shd w:val="clear" w:color="auto" w:fill="auto"/>
          </w:tcPr>
          <w:p w14:paraId="498EE476" w14:textId="77777777" w:rsidR="00BF7E9A" w:rsidRDefault="00BF7E9A" w:rsidP="0045087B">
            <w:pPr>
              <w:spacing w:after="0" w:line="240" w:lineRule="auto"/>
              <w:ind w:left="720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09DF6E05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Página de inicio de la aplicación visible en cualquier resolución.</w:t>
            </w:r>
          </w:p>
          <w:p w14:paraId="5B8C5F8D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Sección donde visualizar los departamentos y médicos del hospital.</w:t>
            </w:r>
          </w:p>
          <w:p w14:paraId="333A84BB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Ficha de registro con datos del cliente que solicita la cita médica.</w:t>
            </w:r>
          </w:p>
          <w:p w14:paraId="6702D1F9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Una cesta donde se incluyan las citas en espera de ser pagadas</w:t>
            </w:r>
          </w:p>
          <w:p w14:paraId="723E27B4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Incluir un método de pago: Contrarrembolso</w:t>
            </w:r>
          </w:p>
          <w:p w14:paraId="558613F5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Debe de darse opción a elegir si tiene seguro médico o no.</w:t>
            </w:r>
          </w:p>
          <w:p w14:paraId="13B889AE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datos e información relevante son visibles en la web.</w:t>
            </w:r>
          </w:p>
          <w:p w14:paraId="29868C5D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Buscador de los diferentes médicos y departamentos del hospital.</w:t>
            </w:r>
          </w:p>
          <w:p w14:paraId="29C38F72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Registro de clientes cubierto</w:t>
            </w:r>
          </w:p>
          <w:p w14:paraId="4E62E314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clientes cubierta</w:t>
            </w:r>
          </w:p>
          <w:p w14:paraId="42AE47DD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Atención al cliente cubierto</w:t>
            </w:r>
          </w:p>
          <w:p w14:paraId="3307BBB5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Términos del servicio (términos de uso) accesibles para el cliente desde la aplicación.</w:t>
            </w:r>
          </w:p>
          <w:p w14:paraId="4AB8E11A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Aviso de privacidad ante acciones de las que se requiera autenticación.</w:t>
            </w:r>
          </w:p>
          <w:p w14:paraId="31A06DD3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citas, permitiendo su solicitud y facilitando su visibilidad por parte del cliente.</w:t>
            </w:r>
          </w:p>
          <w:p w14:paraId="72A20726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Seguimiento de citas por el ID de la cita.</w:t>
            </w:r>
          </w:p>
          <w:p w14:paraId="4CF9324B" w14:textId="77777777" w:rsidR="00BF7E9A" w:rsidRPr="00433080" w:rsidRDefault="00BF7E9A" w:rsidP="004508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Indicado el procedimiento de creación de citas médicas</w:t>
            </w:r>
          </w:p>
          <w:p w14:paraId="5CC29D90" w14:textId="0987F14F" w:rsidR="00364C11" w:rsidRPr="00364C11" w:rsidRDefault="00BF7E9A" w:rsidP="00BF7E9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Ofrecer varios métodos de pagos sometidos a pasarelas de pago.</w:t>
            </w:r>
          </w:p>
        </w:tc>
      </w:tr>
    </w:tbl>
    <w:p w14:paraId="374F517B" w14:textId="3F56BE82" w:rsidR="00BF7E9A" w:rsidRDefault="00BF7E9A" w:rsidP="00BF7E9A">
      <w:pPr>
        <w:pStyle w:val="Heading1"/>
      </w:pPr>
      <w:bookmarkStart w:id="31" w:name="_Toc117792238"/>
      <w:r>
        <w:t>Entregables</w:t>
      </w:r>
      <w:bookmarkEnd w:id="31"/>
    </w:p>
    <w:tbl>
      <w:tblPr>
        <w:tblW w:w="9047" w:type="dxa"/>
        <w:tblLook w:val="04A0" w:firstRow="1" w:lastRow="0" w:firstColumn="1" w:lastColumn="0" w:noHBand="0" w:noVBand="1"/>
      </w:tblPr>
      <w:tblGrid>
        <w:gridCol w:w="6793"/>
        <w:gridCol w:w="2254"/>
      </w:tblGrid>
      <w:tr w:rsidR="00364C11" w14:paraId="69135276" w14:textId="77777777" w:rsidTr="00364C11">
        <w:trPr>
          <w:trHeight w:val="280"/>
        </w:trPr>
        <w:tc>
          <w:tcPr>
            <w:tcW w:w="6793" w:type="dxa"/>
            <w:tcBorders>
              <w:top w:val="nil"/>
              <w:left w:val="nil"/>
              <w:bottom w:val="single" w:sz="4" w:space="0" w:color="7F7F7F"/>
              <w:right w:val="nil"/>
            </w:tcBorders>
            <w:hideMark/>
          </w:tcPr>
          <w:p w14:paraId="50EFA59B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  <w:t>Contenido del Entregable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7F7F7F"/>
              <w:right w:val="nil"/>
            </w:tcBorders>
            <w:hideMark/>
          </w:tcPr>
          <w:p w14:paraId="14B118DB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  <w:t xml:space="preserve">Fecha </w:t>
            </w:r>
          </w:p>
        </w:tc>
      </w:tr>
      <w:tr w:rsidR="00364C11" w14:paraId="6C609151" w14:textId="77777777" w:rsidTr="00364C11">
        <w:trPr>
          <w:trHeight w:val="592"/>
        </w:trPr>
        <w:tc>
          <w:tcPr>
            <w:tcW w:w="6793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14:paraId="254F6EF5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  <w:bookmarkStart w:id="32" w:name="_Hlk117523034"/>
          </w:p>
          <w:p w14:paraId="73606AAB" w14:textId="77777777" w:rsidR="00364C11" w:rsidRPr="00364C11" w:rsidRDefault="00364C11" w:rsidP="00364C11">
            <w:pPr>
              <w:numPr>
                <w:ilvl w:val="0"/>
                <w:numId w:val="4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  <w:t>Acta de Constitución</w:t>
            </w:r>
          </w:p>
        </w:tc>
        <w:tc>
          <w:tcPr>
            <w:tcW w:w="2254" w:type="dxa"/>
            <w:shd w:val="clear" w:color="auto" w:fill="F2F2F2"/>
          </w:tcPr>
          <w:p w14:paraId="54E90EC4" w14:textId="77777777" w:rsidR="00364C11" w:rsidRPr="00364C11" w:rsidRDefault="00364C11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0BE85DBB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27/09/2022</w:t>
            </w:r>
          </w:p>
        </w:tc>
      </w:tr>
      <w:tr w:rsidR="00364C11" w14:paraId="4B844A9B" w14:textId="77777777" w:rsidTr="00364C11">
        <w:trPr>
          <w:trHeight w:val="873"/>
        </w:trPr>
        <w:tc>
          <w:tcPr>
            <w:tcW w:w="6793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4FB3CE14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  <w:p w14:paraId="3FF5C6A2" w14:textId="77777777" w:rsidR="00364C11" w:rsidRPr="00364C11" w:rsidRDefault="00364C11" w:rsidP="00364C11">
            <w:pPr>
              <w:numPr>
                <w:ilvl w:val="0"/>
                <w:numId w:val="45"/>
              </w:num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  <w:t>Plan de Proyecto completo</w:t>
            </w:r>
          </w:p>
          <w:p w14:paraId="52D207DF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254" w:type="dxa"/>
          </w:tcPr>
          <w:p w14:paraId="5E84D9BD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29A21ECC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15/11/2022</w:t>
            </w:r>
          </w:p>
        </w:tc>
      </w:tr>
      <w:tr w:rsidR="00364C11" w14:paraId="042EBDC6" w14:textId="77777777" w:rsidTr="00364C11">
        <w:trPr>
          <w:trHeight w:val="873"/>
        </w:trPr>
        <w:tc>
          <w:tcPr>
            <w:tcW w:w="6793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14:paraId="2D2EF5A0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  <w:p w14:paraId="7D91C261" w14:textId="77777777" w:rsidR="00364C11" w:rsidRPr="00364C11" w:rsidRDefault="00364C11" w:rsidP="00364C11">
            <w:pPr>
              <w:numPr>
                <w:ilvl w:val="0"/>
                <w:numId w:val="45"/>
              </w:num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  <w:t>entrega prototipo 1</w:t>
            </w:r>
          </w:p>
          <w:p w14:paraId="5BDAF979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254" w:type="dxa"/>
            <w:shd w:val="clear" w:color="auto" w:fill="F2F2F2"/>
          </w:tcPr>
          <w:p w14:paraId="7AA18912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221469E2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22/11/2022</w:t>
            </w:r>
          </w:p>
        </w:tc>
      </w:tr>
      <w:tr w:rsidR="00364C11" w14:paraId="7B672B86" w14:textId="77777777" w:rsidTr="00364C11">
        <w:trPr>
          <w:trHeight w:val="889"/>
        </w:trPr>
        <w:tc>
          <w:tcPr>
            <w:tcW w:w="6793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10331107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  <w:p w14:paraId="1220E095" w14:textId="77777777" w:rsidR="00364C11" w:rsidRPr="00364C11" w:rsidRDefault="00364C11" w:rsidP="00364C11">
            <w:pPr>
              <w:numPr>
                <w:ilvl w:val="0"/>
                <w:numId w:val="45"/>
              </w:num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  <w:t>entrega prototipo 2</w:t>
            </w:r>
          </w:p>
          <w:p w14:paraId="12547FF6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254" w:type="dxa"/>
          </w:tcPr>
          <w:p w14:paraId="4EBDACF3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5DA0C309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29/11/2022</w:t>
            </w:r>
          </w:p>
        </w:tc>
      </w:tr>
      <w:tr w:rsidR="00364C11" w14:paraId="733F0229" w14:textId="77777777" w:rsidTr="00364C11">
        <w:trPr>
          <w:trHeight w:val="512"/>
        </w:trPr>
        <w:tc>
          <w:tcPr>
            <w:tcW w:w="6793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2F2F2"/>
          </w:tcPr>
          <w:p w14:paraId="3FFDAC2A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</w:p>
          <w:p w14:paraId="01C2A419" w14:textId="77777777" w:rsidR="00364C11" w:rsidRPr="00364C11" w:rsidRDefault="00364C11" w:rsidP="00364C11">
            <w:pPr>
              <w:numPr>
                <w:ilvl w:val="0"/>
                <w:numId w:val="45"/>
              </w:num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  <w:t>Producto final desplegado</w:t>
            </w:r>
          </w:p>
          <w:p w14:paraId="231E0895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254" w:type="dxa"/>
            <w:shd w:val="clear" w:color="auto" w:fill="F2F2F2"/>
          </w:tcPr>
          <w:p w14:paraId="523C0A21" w14:textId="77777777" w:rsidR="00364C11" w:rsidRPr="00364C11" w:rsidRDefault="00364C11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645D8833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09/12/2022</w:t>
            </w:r>
          </w:p>
        </w:tc>
      </w:tr>
      <w:tr w:rsidR="00364C11" w14:paraId="04AD381A" w14:textId="77777777" w:rsidTr="00364C11">
        <w:trPr>
          <w:trHeight w:val="873"/>
        </w:trPr>
        <w:tc>
          <w:tcPr>
            <w:tcW w:w="6793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5342E5D7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</w:p>
          <w:p w14:paraId="48784830" w14:textId="77777777" w:rsidR="00364C11" w:rsidRPr="00364C11" w:rsidRDefault="00364C11" w:rsidP="00364C11">
            <w:pPr>
              <w:numPr>
                <w:ilvl w:val="0"/>
                <w:numId w:val="45"/>
              </w:num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  <w:t>Presentación de la aplicación</w:t>
            </w:r>
          </w:p>
          <w:p w14:paraId="49764688" w14:textId="77777777" w:rsidR="00364C11" w:rsidRPr="00364C11" w:rsidRDefault="00364C11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254" w:type="dxa"/>
          </w:tcPr>
          <w:p w14:paraId="597CBB3A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  <w:p w14:paraId="21278886" w14:textId="77777777" w:rsidR="00364C11" w:rsidRPr="00364C11" w:rsidRDefault="00364C1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364C1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13/12/2022</w:t>
            </w:r>
          </w:p>
        </w:tc>
      </w:tr>
    </w:tbl>
    <w:p w14:paraId="0BCF0A58" w14:textId="7623387C" w:rsidR="00BF7E9A" w:rsidRDefault="00BF7E9A" w:rsidP="00591CFF">
      <w:pPr>
        <w:pStyle w:val="Heading1"/>
      </w:pPr>
      <w:bookmarkStart w:id="33" w:name="_Toc117792239"/>
      <w:bookmarkEnd w:id="32"/>
      <w:r>
        <w:lastRenderedPageBreak/>
        <w:t>Exclusiones</w:t>
      </w:r>
      <w:bookmarkEnd w:id="33"/>
    </w:p>
    <w:p w14:paraId="507DBF10" w14:textId="73164DD7" w:rsidR="00BF7E9A" w:rsidRPr="00CF57FB" w:rsidRDefault="001214E1" w:rsidP="00CF57FB">
      <w:pPr>
        <w:pStyle w:val="ListParagraph"/>
        <w:numPr>
          <w:ilvl w:val="0"/>
          <w:numId w:val="34"/>
        </w:numPr>
        <w:rPr>
          <w:b/>
          <w:bCs/>
        </w:rPr>
      </w:pPr>
      <w:bookmarkStart w:id="34" w:name="_Toc117538115"/>
      <w:bookmarkStart w:id="35" w:name="_Toc117786660"/>
      <w:r w:rsidRPr="001214E1">
        <w:t>No se contempla la existencia de usuarios asegurados y carece de asistencia para hospitales públicos donde no es necesario un método de pago</w:t>
      </w:r>
      <w:bookmarkEnd w:id="34"/>
      <w:bookmarkEnd w:id="35"/>
    </w:p>
    <w:p w14:paraId="76401D04" w14:textId="64B743CA" w:rsidR="001214E1" w:rsidRPr="00CF57FB" w:rsidRDefault="001214E1" w:rsidP="00CF57FB">
      <w:pPr>
        <w:pStyle w:val="ListParagraph"/>
        <w:numPr>
          <w:ilvl w:val="0"/>
          <w:numId w:val="34"/>
        </w:numPr>
        <w:rPr>
          <w:b/>
          <w:bCs/>
        </w:rPr>
      </w:pPr>
      <w:bookmarkStart w:id="36" w:name="_Toc117538116"/>
      <w:bookmarkStart w:id="37" w:name="_Toc117786661"/>
      <w:r w:rsidRPr="001214E1">
        <w:t>No se ofrecerá soporte para las gestiones que un médico pueda requerir ni la posibilidad de estos mismos para añadir citas a los pacientes que la necesiten</w:t>
      </w:r>
      <w:bookmarkEnd w:id="36"/>
      <w:bookmarkEnd w:id="37"/>
    </w:p>
    <w:p w14:paraId="7CE13478" w14:textId="45CF243A" w:rsidR="001214E1" w:rsidRPr="00CF57FB" w:rsidRDefault="001214E1" w:rsidP="00CF57FB">
      <w:pPr>
        <w:pStyle w:val="ListParagraph"/>
        <w:numPr>
          <w:ilvl w:val="0"/>
          <w:numId w:val="34"/>
        </w:numPr>
        <w:rPr>
          <w:b/>
          <w:bCs/>
        </w:rPr>
      </w:pPr>
      <w:bookmarkStart w:id="38" w:name="_Toc117538117"/>
      <w:bookmarkStart w:id="39" w:name="_Toc117786662"/>
      <w:r w:rsidRPr="001214E1">
        <w:t>No se atenderá en un idioma diferente al español</w:t>
      </w:r>
      <w:bookmarkEnd w:id="38"/>
      <w:bookmarkEnd w:id="39"/>
    </w:p>
    <w:p w14:paraId="18B20839" w14:textId="0F6E8936" w:rsidR="001214E1" w:rsidRPr="00CF57FB" w:rsidRDefault="001214E1" w:rsidP="00CF57FB">
      <w:pPr>
        <w:pStyle w:val="ListParagraph"/>
        <w:numPr>
          <w:ilvl w:val="0"/>
          <w:numId w:val="34"/>
        </w:numPr>
        <w:rPr>
          <w:b/>
          <w:bCs/>
        </w:rPr>
      </w:pPr>
      <w:bookmarkStart w:id="40" w:name="_Toc117538118"/>
      <w:bookmarkStart w:id="41" w:name="_Toc117786663"/>
      <w:r w:rsidRPr="001214E1">
        <w:t>No habrá inicio de sesión</w:t>
      </w:r>
      <w:r w:rsidRPr="00CF57FB">
        <w:rPr>
          <w:shd w:val="clear" w:color="auto" w:fill="FFFFFF" w:themeFill="background1"/>
        </w:rPr>
        <w:t xml:space="preserve"> </w:t>
      </w:r>
      <w:r w:rsidRPr="00CF57FB">
        <w:rPr>
          <w:rFonts w:cs="Arial"/>
          <w:shd w:val="clear" w:color="auto" w:fill="FFFFFF" w:themeFill="background1"/>
        </w:rPr>
        <w:t>(el cliente no puede modificar sus datos de entrega ni forma de pago)</w:t>
      </w:r>
      <w:bookmarkEnd w:id="40"/>
      <w:bookmarkEnd w:id="41"/>
    </w:p>
    <w:p w14:paraId="7C58D36B" w14:textId="76037E84" w:rsidR="00BF7E9A" w:rsidRDefault="00BF7E9A" w:rsidP="00591CFF">
      <w:pPr>
        <w:pStyle w:val="Heading1"/>
      </w:pPr>
      <w:bookmarkStart w:id="42" w:name="_Toc117792240"/>
      <w:r>
        <w:t>Restricciones</w:t>
      </w:r>
      <w:bookmarkEnd w:id="42"/>
    </w:p>
    <w:p w14:paraId="60476856" w14:textId="77777777" w:rsidR="00BF7E9A" w:rsidRDefault="00BF7E9A" w:rsidP="00BF7E9A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 w:rsidRPr="00021A28">
        <w:rPr>
          <w:rFonts w:eastAsia="Times New Roman" w:cs="Arial"/>
          <w:color w:val="000000"/>
          <w:lang w:eastAsia="es-VE"/>
        </w:rPr>
        <w:t>Imposibilidad de contratar servicio de hosting web</w:t>
      </w:r>
    </w:p>
    <w:p w14:paraId="2E7A82E9" w14:textId="77777777" w:rsidR="00BF7E9A" w:rsidRPr="00021A28" w:rsidRDefault="00BF7E9A" w:rsidP="009951D1">
      <w:pPr>
        <w:spacing w:after="0" w:line="240" w:lineRule="auto"/>
        <w:ind w:left="720"/>
        <w:jc w:val="both"/>
        <w:rPr>
          <w:rFonts w:eastAsia="Times New Roman" w:cs="Arial"/>
          <w:color w:val="000000"/>
          <w:lang w:eastAsia="es-VE"/>
        </w:rPr>
      </w:pPr>
    </w:p>
    <w:p w14:paraId="2CFCEC0D" w14:textId="77777777" w:rsidR="00BF7E9A" w:rsidRDefault="00BF7E9A" w:rsidP="00BF7E9A">
      <w:pPr>
        <w:numPr>
          <w:ilvl w:val="0"/>
          <w:numId w:val="34"/>
        </w:numPr>
        <w:jc w:val="both"/>
        <w:rPr>
          <w:rFonts w:eastAsia="Arial" w:cs="Arial"/>
        </w:rPr>
      </w:pPr>
      <w:r>
        <w:rPr>
          <w:rFonts w:eastAsia="Arial" w:cs="Arial"/>
        </w:rPr>
        <w:t>La versión gratuita de GitHub no ofrece algunas características.</w:t>
      </w:r>
    </w:p>
    <w:p w14:paraId="7DF88C88" w14:textId="77777777" w:rsidR="00BF7E9A" w:rsidRPr="00021A28" w:rsidRDefault="00BF7E9A" w:rsidP="00BF7E9A">
      <w:pPr>
        <w:numPr>
          <w:ilvl w:val="0"/>
          <w:numId w:val="34"/>
        </w:numPr>
        <w:jc w:val="both"/>
        <w:rPr>
          <w:rFonts w:eastAsia="Arial" w:cs="Arial"/>
        </w:rPr>
      </w:pPr>
      <w:r w:rsidRPr="00021A28">
        <w:rPr>
          <w:rFonts w:eastAsia="Arial" w:cs="Arial"/>
        </w:rPr>
        <w:t>No se admite solapamiento de citas</w:t>
      </w:r>
    </w:p>
    <w:p w14:paraId="43342721" w14:textId="77777777" w:rsidR="00BF7E9A" w:rsidRPr="000D7A65" w:rsidRDefault="00BF7E9A" w:rsidP="00BF7E9A">
      <w:pPr>
        <w:numPr>
          <w:ilvl w:val="0"/>
          <w:numId w:val="34"/>
        </w:numPr>
        <w:jc w:val="both"/>
        <w:rPr>
          <w:rFonts w:eastAsia="Arial" w:cs="Arial"/>
        </w:rPr>
      </w:pPr>
      <w:r>
        <w:rPr>
          <w:rFonts w:eastAsia="Arial" w:cs="Arial"/>
        </w:rPr>
        <w:t>No existen múltiples edificios del hospital</w:t>
      </w:r>
    </w:p>
    <w:p w14:paraId="1443B6B8" w14:textId="4E678EBD" w:rsidR="00BF7E9A" w:rsidRPr="00CF57FB" w:rsidRDefault="00BF7E9A" w:rsidP="00CF57FB">
      <w:pPr>
        <w:pStyle w:val="ListParagraph"/>
        <w:numPr>
          <w:ilvl w:val="0"/>
          <w:numId w:val="34"/>
        </w:numPr>
        <w:rPr>
          <w:b/>
          <w:bCs/>
        </w:rPr>
      </w:pPr>
      <w:bookmarkStart w:id="43" w:name="_Toc117538120"/>
      <w:bookmarkStart w:id="44" w:name="_Toc117786665"/>
      <w:r w:rsidRPr="00BF7E9A">
        <w:t>No se ofrece soporte a usuarios que gozan de un seguro médico privado.</w:t>
      </w:r>
      <w:bookmarkEnd w:id="43"/>
      <w:bookmarkEnd w:id="44"/>
    </w:p>
    <w:p w14:paraId="222B0089" w14:textId="77777777" w:rsidR="00BF7E9A" w:rsidRDefault="00BF7E9A" w:rsidP="00CF57FB"/>
    <w:p w14:paraId="6F2AFDB7" w14:textId="11EE4379" w:rsidR="009951D1" w:rsidRDefault="009951D1" w:rsidP="00591CFF">
      <w:pPr>
        <w:pStyle w:val="Heading1"/>
      </w:pPr>
      <w:bookmarkStart w:id="45" w:name="_Toc117792241"/>
      <w:r>
        <w:t>Supuestos</w:t>
      </w:r>
      <w:bookmarkEnd w:id="45"/>
    </w:p>
    <w:p w14:paraId="4A862BEE" w14:textId="77777777" w:rsidR="009951D1" w:rsidRPr="00021A28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Style w:val="normaltextrun"/>
          <w:rFonts w:eastAsia="Times New Roman" w:cs="Arial"/>
          <w:color w:val="000000"/>
          <w:lang w:eastAsia="es-VE"/>
        </w:rPr>
      </w:pPr>
      <w:r>
        <w:rPr>
          <w:rStyle w:val="normaltextrun"/>
          <w:rFonts w:cs="Arial"/>
        </w:rPr>
        <w:t>Horas totales del proyecto.</w:t>
      </w:r>
    </w:p>
    <w:p w14:paraId="18503403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Los médicos no requieren de acceso a la aplicación.</w:t>
      </w:r>
    </w:p>
    <w:p w14:paraId="57E815CE" w14:textId="77777777" w:rsidR="009951D1" w:rsidRPr="00021A28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</w:t>
      </w:r>
      <w:r>
        <w:rPr>
          <w:rFonts w:eastAsia="Times New Roman"/>
          <w:color w:val="000000"/>
          <w:lang w:eastAsia="es-VE"/>
        </w:rPr>
        <w:t>sistencia a citas de los clientes.</w:t>
      </w:r>
    </w:p>
    <w:p w14:paraId="7D995AF2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El procedimiento de cancelación lo inicia el cliente.</w:t>
      </w:r>
    </w:p>
    <w:p w14:paraId="7F42F151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Los administradores pueden gestionar los departamentos.</w:t>
      </w:r>
    </w:p>
    <w:p w14:paraId="4630B6EC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El administrador puede gestionar las citas.</w:t>
      </w:r>
    </w:p>
    <w:p w14:paraId="55E6575F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Administradores cualificados.</w:t>
      </w:r>
    </w:p>
    <w:p w14:paraId="00B2B6F9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El cliente no está formado en el uso de la aplicación.</w:t>
      </w:r>
    </w:p>
    <w:p w14:paraId="632231AA" w14:textId="77777777" w:rsidR="009951D1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Máximo de 1 cita por cliente y departamento.</w:t>
      </w:r>
    </w:p>
    <w:p w14:paraId="1D7C5AC1" w14:textId="6E7E03FC" w:rsidR="009951D1" w:rsidRPr="00CF57FB" w:rsidRDefault="009951D1" w:rsidP="009951D1">
      <w:pPr>
        <w:numPr>
          <w:ilvl w:val="0"/>
          <w:numId w:val="34"/>
        </w:numPr>
        <w:spacing w:after="0" w:line="240" w:lineRule="auto"/>
        <w:jc w:val="both"/>
        <w:rPr>
          <w:rFonts w:eastAsia="Times New Roman" w:cs="Arial"/>
          <w:color w:val="000000"/>
          <w:lang w:eastAsia="es-VE"/>
        </w:rPr>
      </w:pPr>
      <w:r>
        <w:rPr>
          <w:rFonts w:eastAsia="Times New Roman" w:cs="Arial"/>
          <w:color w:val="000000"/>
          <w:lang w:eastAsia="es-VE"/>
        </w:rPr>
        <w:t>El pago se efectúa una vez realizada la cita.</w:t>
      </w:r>
    </w:p>
    <w:sectPr w:rsidR="009951D1" w:rsidRPr="00CF57FB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E21DB" w14:textId="77777777" w:rsidR="00485592" w:rsidRDefault="00485592" w:rsidP="00061A87">
      <w:pPr>
        <w:spacing w:after="0" w:line="240" w:lineRule="auto"/>
      </w:pPr>
      <w:r>
        <w:separator/>
      </w:r>
    </w:p>
  </w:endnote>
  <w:endnote w:type="continuationSeparator" w:id="0">
    <w:p w14:paraId="1182B1CA" w14:textId="77777777" w:rsidR="00485592" w:rsidRDefault="00485592" w:rsidP="00061A87">
      <w:pPr>
        <w:spacing w:after="0" w:line="240" w:lineRule="auto"/>
      </w:pPr>
      <w:r>
        <w:continuationSeparator/>
      </w:r>
    </w:p>
  </w:endnote>
  <w:endnote w:type="continuationNotice" w:id="1">
    <w:p w14:paraId="256B2007" w14:textId="77777777" w:rsidR="00485592" w:rsidRDefault="004855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9A5C8" w14:textId="77777777" w:rsidR="00485592" w:rsidRDefault="00485592" w:rsidP="00061A87">
      <w:pPr>
        <w:spacing w:after="0" w:line="240" w:lineRule="auto"/>
      </w:pPr>
      <w:r>
        <w:separator/>
      </w:r>
    </w:p>
  </w:footnote>
  <w:footnote w:type="continuationSeparator" w:id="0">
    <w:p w14:paraId="14AD302E" w14:textId="77777777" w:rsidR="00485592" w:rsidRDefault="00485592" w:rsidP="00061A87">
      <w:pPr>
        <w:spacing w:after="0" w:line="240" w:lineRule="auto"/>
      </w:pPr>
      <w:r>
        <w:continuationSeparator/>
      </w:r>
    </w:p>
  </w:footnote>
  <w:footnote w:type="continuationNotice" w:id="1">
    <w:p w14:paraId="45C4D8BA" w14:textId="77777777" w:rsidR="00485592" w:rsidRDefault="004855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35A74"/>
    <w:multiLevelType w:val="hybridMultilevel"/>
    <w:tmpl w:val="0F14C066"/>
    <w:lvl w:ilvl="0" w:tplc="D97E54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E557CD"/>
    <w:multiLevelType w:val="hybridMultilevel"/>
    <w:tmpl w:val="EFD8EF1A"/>
    <w:lvl w:ilvl="0" w:tplc="5B900A4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4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7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7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5"/>
  </w:num>
  <w:num w:numId="16" w16cid:durableId="970139145">
    <w:abstractNumId w:val="36"/>
  </w:num>
  <w:num w:numId="17" w16cid:durableId="2092771404">
    <w:abstractNumId w:val="13"/>
  </w:num>
  <w:num w:numId="18" w16cid:durableId="780417039">
    <w:abstractNumId w:val="29"/>
  </w:num>
  <w:num w:numId="19" w16cid:durableId="1464468325">
    <w:abstractNumId w:val="31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2"/>
  </w:num>
  <w:num w:numId="23" w16cid:durableId="1340279451">
    <w:abstractNumId w:val="35"/>
  </w:num>
  <w:num w:numId="24" w16cid:durableId="228420368">
    <w:abstractNumId w:val="6"/>
  </w:num>
  <w:num w:numId="25" w16cid:durableId="1096246206">
    <w:abstractNumId w:val="32"/>
  </w:num>
  <w:num w:numId="26" w16cid:durableId="1029994482">
    <w:abstractNumId w:val="43"/>
  </w:num>
  <w:num w:numId="27" w16cid:durableId="301008858">
    <w:abstractNumId w:val="26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8"/>
  </w:num>
  <w:num w:numId="31" w16cid:durableId="1371950297">
    <w:abstractNumId w:val="21"/>
  </w:num>
  <w:num w:numId="32" w16cid:durableId="394545805">
    <w:abstractNumId w:val="11"/>
  </w:num>
  <w:num w:numId="33" w16cid:durableId="1010109650">
    <w:abstractNumId w:val="23"/>
  </w:num>
  <w:num w:numId="34" w16cid:durableId="1187793024">
    <w:abstractNumId w:val="33"/>
  </w:num>
  <w:num w:numId="35" w16cid:durableId="1809276066">
    <w:abstractNumId w:val="39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1"/>
  </w:num>
  <w:num w:numId="39" w16cid:durableId="595139081">
    <w:abstractNumId w:val="40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4"/>
  </w:num>
  <w:num w:numId="43" w16cid:durableId="1874490768">
    <w:abstractNumId w:val="16"/>
  </w:num>
  <w:num w:numId="44" w16cid:durableId="641809027">
    <w:abstractNumId w:val="40"/>
  </w:num>
  <w:num w:numId="45" w16cid:durableId="1789007554">
    <w:abstractNumId w:val="14"/>
  </w:num>
  <w:num w:numId="46" w16cid:durableId="1140030483">
    <w:abstractNumId w:val="3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421B2"/>
    <w:rsid w:val="00060BF9"/>
    <w:rsid w:val="00060F47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965E8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14E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1EF0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01B"/>
    <w:rsid w:val="00220FD1"/>
    <w:rsid w:val="00223EF2"/>
    <w:rsid w:val="0022412F"/>
    <w:rsid w:val="00225F6A"/>
    <w:rsid w:val="00226F69"/>
    <w:rsid w:val="00230607"/>
    <w:rsid w:val="00232CB0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D7F23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4C11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3865"/>
    <w:rsid w:val="003C62A1"/>
    <w:rsid w:val="003D100E"/>
    <w:rsid w:val="003D3415"/>
    <w:rsid w:val="003D36EE"/>
    <w:rsid w:val="003D70C1"/>
    <w:rsid w:val="003D7377"/>
    <w:rsid w:val="003D7613"/>
    <w:rsid w:val="003E2C4C"/>
    <w:rsid w:val="003E36DD"/>
    <w:rsid w:val="003E3BDB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5592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403B"/>
    <w:rsid w:val="004B52DA"/>
    <w:rsid w:val="004B582D"/>
    <w:rsid w:val="004C2AE7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0F29"/>
    <w:rsid w:val="00586178"/>
    <w:rsid w:val="00586B57"/>
    <w:rsid w:val="0059110D"/>
    <w:rsid w:val="00591CFF"/>
    <w:rsid w:val="00594DF4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53FC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429C3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17FC2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74A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51D1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BF7E9A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4AD4"/>
    <w:rsid w:val="00C879C1"/>
    <w:rsid w:val="00C902D7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7FB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019A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86F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4D5C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3405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E9A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793</Words>
  <Characters>4365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5</cp:revision>
  <cp:lastPrinted>2022-10-27T17:44:00Z</cp:lastPrinted>
  <dcterms:created xsi:type="dcterms:W3CDTF">2022-10-27T16:13:00Z</dcterms:created>
  <dcterms:modified xsi:type="dcterms:W3CDTF">2022-10-27T17:44:00Z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