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2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mbeddings/oleObject1.docx" ContentType="application/vnd.openxmlformats-officedocument.wordprocessingml.docume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media/image7.jpeg" ContentType="image/jpeg"/>
  <Override PartName="/word/media/image6.wmf" ContentType="image/x-wmf"/>
  <Override PartName="/word/media/image5.wmf" ContentType="image/x-wmf"/>
  <Override PartName="/word/media/image4.wmf" ContentType="image/x-wmf"/>
  <Override PartName="/word/media/image2.emf" ContentType="image/x-emf"/>
  <Override PartName="/word/media/image3.wmf" ContentType="image/x-wmf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Trebuchet MS" w:hAnsi="Trebuchet MS"/>
          <w:sz w:val="44"/>
          <w:szCs w:val="44"/>
        </w:rPr>
        <w:t>Manufacturing Tool V2 (MFGTool2) Workflow</w:t>
      </w:r>
    </w:p>
    <w:sdt>
      <w:sdtPr>
        <w:docPartObj>
          <w:docPartGallery w:val="Table of Contents"/>
          <w:docPartUnique w:val="true"/>
        </w:docPartObj>
        <w:id w:val="811797549"/>
      </w:sdtPr>
      <w:sdtContent>
        <w:p>
          <w:pPr>
            <w:pStyle w:val="TOCHeading"/>
            <w:rPr/>
          </w:pPr>
          <w:r>
            <w:rPr/>
            <w:t>Contents</w:t>
          </w:r>
        </w:p>
        <w:p>
          <w:pPr>
            <w:pStyle w:val="11"/>
            <w:tabs>
              <w:tab w:val="right" w:pos="8630" w:leader="dot"/>
            </w:tabs>
            <w:rPr>
              <w:rFonts w:ascii="Calibri" w:hAnsi="Calibri" w:eastAsia="宋体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r>
            <w:fldChar w:fldCharType="begin"/>
          </w:r>
          <w:r>
            <w:rPr>
              <w:webHidden/>
              <w:rStyle w:val="Style13"/>
            </w:rPr>
            <w:instrText> TOC \z \o "1-3" \u \h</w:instrText>
          </w:r>
          <w:r>
            <w:rPr>
              <w:webHidden/>
              <w:rStyle w:val="Style13"/>
            </w:rPr>
            <w:fldChar w:fldCharType="separate"/>
          </w:r>
          <w:hyperlink w:anchor="_Toc337198389">
            <w:r>
              <w:rPr>
                <w:webHidden/>
                <w:rStyle w:val="Style13"/>
              </w:rPr>
              <w:t>Overview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_Toc337198389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right" w:pos="8630" w:leader="dot"/>
            </w:tabs>
            <w:rPr>
              <w:rFonts w:ascii="Calibri" w:hAnsi="Calibri" w:eastAsia="宋体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337198390">
            <w:r>
              <w:rPr>
                <w:webHidden/>
                <w:rStyle w:val="Style13"/>
              </w:rPr>
              <w:t>The first thing you need to do is to tell MFGTool2 what kind of SoC it works on.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_Toc337198390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right" w:pos="8630" w:leader="dot"/>
            </w:tabs>
            <w:rPr>
              <w:rFonts w:ascii="Calibri" w:hAnsi="Calibri" w:eastAsia="宋体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337198391">
            <w:r>
              <w:rPr>
                <w:webHidden/>
                <w:rStyle w:val="Style13"/>
              </w:rPr>
              <w:t>The second thing you need to do is tell MFGTool2 where it can get ucl2.xml.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_Toc337198391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right" w:pos="8630" w:leader="dot"/>
            </w:tabs>
            <w:rPr>
              <w:rFonts w:ascii="Calibri" w:hAnsi="Calibri" w:eastAsia="宋体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337198392">
            <w:r>
              <w:rPr>
                <w:webHidden/>
                <w:rStyle w:val="Style13"/>
              </w:rPr>
              <w:t>Define the max number of devices you want to operate at the same time.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_Toc337198392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right" w:pos="8630" w:leader="dot"/>
            </w:tabs>
            <w:rPr>
              <w:rFonts w:ascii="Calibri" w:hAnsi="Calibri" w:eastAsia="宋体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337198393">
            <w:r>
              <w:rPr>
                <w:webHidden/>
                <w:rStyle w:val="Style13"/>
              </w:rPr>
              <w:t>Specify the target storage and target board.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_Toc337198393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right" w:pos="8630" w:leader="dot"/>
            </w:tabs>
            <w:rPr>
              <w:rFonts w:ascii="Calibri" w:hAnsi="Calibri" w:eastAsia="宋体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337198394">
            <w:r>
              <w:rPr>
                <w:webHidden/>
                <w:rStyle w:val="Style13"/>
              </w:rPr>
              <w:t>Prepare the binary files for operation list.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_Toc337198394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right" w:pos="8630" w:leader="dot"/>
            </w:tabs>
            <w:rPr>
              <w:rFonts w:ascii="Calibri" w:hAnsi="Calibri" w:eastAsia="宋体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337198395">
            <w:r>
              <w:rPr>
                <w:webHidden/>
                <w:rStyle w:val="Style13"/>
              </w:rPr>
              <w:t>After all this necessary information is implemented, MFGTool2 begins to work: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_Toc337198395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Trebuchet MS" w:hAnsi="Trebuchet MS"/>
          <w:sz w:val="44"/>
          <w:szCs w:val="44"/>
        </w:rPr>
      </w:pPr>
      <w:r>
        <w:rPr>
          <w:rFonts w:ascii="Trebuchet MS" w:hAnsi="Trebuchet MS"/>
          <w:sz w:val="44"/>
          <w:szCs w:val="44"/>
        </w:rPr>
      </w:r>
    </w:p>
    <w:p>
      <w:pPr>
        <w:pStyle w:val="Normal"/>
        <w:rPr>
          <w:rFonts w:ascii="Trebuchet MS" w:hAnsi="Trebuchet MS"/>
          <w:sz w:val="44"/>
          <w:szCs w:val="44"/>
        </w:rPr>
      </w:pPr>
      <w:r>
        <w:rPr>
          <w:rFonts w:ascii="Trebuchet MS" w:hAnsi="Trebuchet MS"/>
          <w:sz w:val="44"/>
          <w:szCs w:val="44"/>
        </w:rPr>
      </w:r>
    </w:p>
    <w:p>
      <w:pPr>
        <w:pStyle w:val="Normal"/>
        <w:rPr>
          <w:rFonts w:ascii="Trebuchet MS" w:hAnsi="Trebuchet MS"/>
          <w:sz w:val="44"/>
          <w:szCs w:val="44"/>
        </w:rPr>
      </w:pPr>
      <w:r>
        <w:rPr>
          <w:rFonts w:ascii="Trebuchet MS" w:hAnsi="Trebuchet MS"/>
          <w:sz w:val="44"/>
          <w:szCs w:val="44"/>
        </w:rPr>
      </w:r>
    </w:p>
    <w:p>
      <w:pPr>
        <w:pStyle w:val="Normal"/>
        <w:rPr>
          <w:rFonts w:ascii="Trebuchet MS" w:hAnsi="Trebuchet MS"/>
          <w:sz w:val="44"/>
          <w:szCs w:val="44"/>
        </w:rPr>
      </w:pPr>
      <w:r>
        <w:rPr>
          <w:rFonts w:ascii="Trebuchet MS" w:hAnsi="Trebuchet MS"/>
          <w:sz w:val="44"/>
          <w:szCs w:val="44"/>
        </w:rPr>
      </w:r>
    </w:p>
    <w:p>
      <w:pPr>
        <w:pStyle w:val="Normal"/>
        <w:rPr>
          <w:rFonts w:ascii="Trebuchet MS" w:hAnsi="Trebuchet MS"/>
          <w:sz w:val="44"/>
          <w:szCs w:val="44"/>
        </w:rPr>
      </w:pPr>
      <w:r>
        <w:rPr>
          <w:rFonts w:ascii="Trebuchet MS" w:hAnsi="Trebuchet MS"/>
          <w:sz w:val="44"/>
          <w:szCs w:val="44"/>
        </w:rPr>
      </w:r>
    </w:p>
    <w:p>
      <w:pPr>
        <w:pStyle w:val="Normal"/>
        <w:rPr>
          <w:rFonts w:ascii="Trebuchet MS" w:hAnsi="Trebuchet MS"/>
          <w:sz w:val="44"/>
          <w:szCs w:val="44"/>
        </w:rPr>
      </w:pPr>
      <w:r>
        <w:rPr>
          <w:rFonts w:ascii="Trebuchet MS" w:hAnsi="Trebuchet MS"/>
          <w:sz w:val="44"/>
          <w:szCs w:val="44"/>
        </w:rPr>
      </w:r>
    </w:p>
    <w:p>
      <w:pPr>
        <w:pStyle w:val="Normal"/>
        <w:rPr>
          <w:rFonts w:ascii="Trebuchet MS" w:hAnsi="Trebuchet MS"/>
          <w:sz w:val="44"/>
          <w:szCs w:val="44"/>
        </w:rPr>
      </w:pPr>
      <w:r>
        <w:rPr>
          <w:rFonts w:ascii="Trebuchet MS" w:hAnsi="Trebuchet MS"/>
          <w:sz w:val="44"/>
          <w:szCs w:val="44"/>
        </w:rPr>
      </w:r>
    </w:p>
    <w:p>
      <w:pPr>
        <w:pStyle w:val="Normal"/>
        <w:rPr>
          <w:rFonts w:ascii="Trebuchet MS" w:hAnsi="Trebuchet MS"/>
          <w:sz w:val="44"/>
          <w:szCs w:val="44"/>
        </w:rPr>
      </w:pPr>
      <w:r>
        <w:rPr>
          <w:rFonts w:ascii="Trebuchet MS" w:hAnsi="Trebuchet MS"/>
          <w:sz w:val="44"/>
          <w:szCs w:val="44"/>
        </w:rPr>
      </w:r>
    </w:p>
    <w:p>
      <w:pPr>
        <w:pStyle w:val="Normal"/>
        <w:rPr>
          <w:rFonts w:ascii="Trebuchet MS" w:hAnsi="Trebuchet MS"/>
          <w:sz w:val="44"/>
          <w:szCs w:val="44"/>
        </w:rPr>
      </w:pPr>
      <w:r>
        <w:rPr>
          <w:rFonts w:ascii="Trebuchet MS" w:hAnsi="Trebuchet MS"/>
          <w:sz w:val="44"/>
          <w:szCs w:val="44"/>
        </w:rPr>
      </w:r>
    </w:p>
    <w:p>
      <w:pPr>
        <w:pStyle w:val="Normal"/>
        <w:rPr>
          <w:rFonts w:ascii="Trebuchet MS" w:hAnsi="Trebuchet MS"/>
          <w:sz w:val="44"/>
          <w:szCs w:val="44"/>
        </w:rPr>
      </w:pPr>
      <w:r>
        <w:rPr>
          <w:rFonts w:ascii="Trebuchet MS" w:hAnsi="Trebuchet MS"/>
          <w:sz w:val="44"/>
          <w:szCs w:val="44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1"/>
        <w:rPr/>
      </w:pPr>
      <w:bookmarkStart w:id="0" w:name="_Toc337198389"/>
      <w:r>
        <w:rPr/>
        <w:t>Overview</w:t>
      </w:r>
      <w:bookmarkEnd w:id="0"/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  <w:t>This document describes the relationship between MFGTool2.exe, cfg.ini, UICfg.ini, ucl2.xml, the operation list defined in ucl2.xml, and the binary files which will be used in the burning process.</w:t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  <w:t>The basic function of MFGTool2 is to burn the image to a specific storage on a specific target (board) with a specific SoC.</w:t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1"/>
        <w:rPr/>
      </w:pPr>
      <w:bookmarkStart w:id="1" w:name="_Toc337198390"/>
      <w:r>
        <w:rPr/>
        <w:t>The first thing you need to do is to tell MFGTool2 what kind of SoC it works on.</w:t>
      </w:r>
      <w:bookmarkStart w:id="2" w:name="OLE_LINK2"/>
      <w:bookmarkStart w:id="3" w:name="OLE_LINK1"/>
      <w:bookmarkEnd w:id="1"/>
      <w:bookmarkEnd w:id="2"/>
      <w:bookmarkEnd w:id="3"/>
    </w:p>
    <w:p>
      <w:pPr>
        <w:pStyle w:val="ListParagraph"/>
        <w:ind w:left="108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ind w:left="1080" w:hanging="0"/>
        <w:rPr>
          <w:rFonts w:ascii="Trebuchet MS" w:hAnsi="Trebuchet MS"/>
        </w:rPr>
      </w:pPr>
      <w:r>
        <w:rPr>
          <w:rFonts w:ascii="Trebuchet MS" w:hAnsi="Trebuchet MS"/>
        </w:rPr>
        <w:t>Q: Why does MFGTool2 need this information?</w:t>
      </w:r>
    </w:p>
    <w:p>
      <w:pPr>
        <w:pStyle w:val="ListParagraph"/>
        <w:ind w:left="1080" w:hanging="0"/>
        <w:rPr>
          <w:rFonts w:ascii="Trebuchet MS" w:hAnsi="Trebuchet MS"/>
        </w:rPr>
      </w:pPr>
      <w:r>
        <w:rPr>
          <w:rFonts w:ascii="Trebuchet MS" w:hAnsi="Trebuchet MS"/>
        </w:rPr>
        <w:t>A: The MFGTool2 is based on the USB, different SoCs have different PID/VID, and MFGTool2 needs this information to monitor the device tree to get the exactly right Device on which it manipulates.</w:t>
      </w:r>
    </w:p>
    <w:p>
      <w:pPr>
        <w:pStyle w:val="ListParagraph"/>
        <w:ind w:left="108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ind w:left="1080" w:hanging="0"/>
        <w:rPr>
          <w:rFonts w:ascii="Trebuchet MS" w:hAnsi="Trebuchet MS"/>
        </w:rPr>
      </w:pPr>
      <w:r>
        <w:rPr>
          <w:rFonts w:ascii="Trebuchet MS" w:hAnsi="Trebuchet MS"/>
        </w:rPr>
        <w:t>Q: How to provide this information to MFGTool2?</w:t>
      </w:r>
    </w:p>
    <w:p>
      <w:pPr>
        <w:pStyle w:val="ListParagraph"/>
        <w:ind w:left="1080" w:hanging="0"/>
        <w:rPr>
          <w:rFonts w:ascii="Trebuchet MS" w:hAnsi="Trebuchet MS"/>
        </w:rPr>
      </w:pPr>
      <w:r>
        <w:rPr>
          <w:rFonts w:ascii="Trebuchet MS" w:hAnsi="Trebuchet MS"/>
        </w:rPr>
        <w:t>A: By using the ucl2.xml. One ucl2.xml is used for a specific SoC. At the beginning of the ucl2.xml, a &lt;CFG&gt; pare term defines the SoC name and the PID/VID for it. The detailed information about &lt;CFG&gt; can be found in the “Manufacturing Tool V2 UCL user manual.doc”</w:t>
      </w:r>
    </w:p>
    <w:p>
      <w:pPr>
        <w:pStyle w:val="ListParagraph"/>
        <w:ind w:left="108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1"/>
        <w:rPr/>
      </w:pPr>
      <w:bookmarkStart w:id="4" w:name="_Toc337198391"/>
      <w:r>
        <w:rPr/>
        <w:t>The second thing you need to do is tell MFGTool2 where it can get ucl2.xml.</w:t>
      </w:r>
      <w:bookmarkEnd w:id="4"/>
    </w:p>
    <w:p>
      <w:pPr>
        <w:pStyle w:val="ListParagraph"/>
        <w:ind w:left="108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ind w:left="1080" w:hanging="0"/>
        <w:rPr>
          <w:rFonts w:ascii="Trebuchet MS" w:hAnsi="Trebuchet MS"/>
        </w:rPr>
      </w:pPr>
      <w:r>
        <w:rPr>
          <w:rFonts w:ascii="Trebuchet MS" w:hAnsi="Trebuchet MS"/>
        </w:rPr>
        <w:t>Q: How to let MFGTool2 know where it can get the ucl2.xml?</w:t>
      </w:r>
    </w:p>
    <w:p>
      <w:pPr>
        <w:pStyle w:val="ListParagraph"/>
        <w:ind w:left="1080" w:hanging="0"/>
        <w:rPr>
          <w:rFonts w:ascii="Trebuchet MS" w:hAnsi="Trebuchet MS"/>
        </w:rPr>
      </w:pPr>
      <w:r>
        <w:rPr>
          <w:rFonts w:ascii="Trebuchet MS" w:hAnsi="Trebuchet MS"/>
        </w:rPr>
        <w:t xml:space="preserve">A: By using the cfg.ini. In this cfg.ini, there is a </w:t>
      </w:r>
    </w:p>
    <w:p>
      <w:pPr>
        <w:pStyle w:val="ListParagraph"/>
        <w:ind w:left="1080" w:hanging="0"/>
        <w:rPr>
          <w:rFonts w:ascii="Trebuchet MS" w:hAnsi="Trebuchet MS"/>
          <w:b/>
          <w:b/>
          <w:i/>
          <w:i/>
          <w:color w:val="0070C0"/>
        </w:rPr>
      </w:pPr>
      <w:r>
        <w:rPr>
          <w:rFonts w:ascii="Trebuchet MS" w:hAnsi="Trebuchet MS"/>
          <w:b/>
          <w:i/>
          <w:color w:val="0070C0"/>
        </w:rPr>
        <w:t>[profiles]</w:t>
      </w:r>
    </w:p>
    <w:p>
      <w:pPr>
        <w:pStyle w:val="ListParagraph"/>
        <w:ind w:left="1080" w:hanging="0"/>
        <w:rPr>
          <w:rFonts w:ascii="Trebuchet MS" w:hAnsi="Trebuchet MS"/>
          <w:b/>
          <w:b/>
          <w:i/>
          <w:i/>
          <w:color w:val="0070C0"/>
        </w:rPr>
      </w:pPr>
      <w:r>
        <w:rPr>
          <w:rFonts w:ascii="Trebuchet MS" w:hAnsi="Trebuchet MS"/>
          <w:b/>
          <w:i/>
          <w:color w:val="0070C0"/>
        </w:rPr>
        <w:t>chip = MX6Q Linux Update</w:t>
      </w:r>
    </w:p>
    <w:p>
      <w:pPr>
        <w:pStyle w:val="ListParagraph"/>
        <w:ind w:left="1080" w:hanging="0"/>
        <w:rPr>
          <w:rFonts w:ascii="Trebuchet MS" w:hAnsi="Trebuchet MS"/>
        </w:rPr>
      </w:pPr>
      <w:r>
        <w:rPr>
          <w:rFonts w:ascii="Trebuchet MS" w:hAnsi="Trebuchet MS"/>
        </w:rPr>
        <w:t>MFGTool2 will try to find the ucl2.xml with the path (relative path to mfgtool2.exe) Profiles\${chip}\OS Firmware. If you take the above chip value as an example, MFGTool2 will try to find the ucl2.xml at “Profiles\MX6Q Linux Update\OS Firmware”.</w:t>
      </w:r>
    </w:p>
    <w:p>
      <w:pPr>
        <w:pStyle w:val="ListParagraph"/>
        <w:ind w:left="108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1"/>
        <w:rPr/>
      </w:pPr>
      <w:bookmarkStart w:id="5" w:name="_Toc337198392"/>
      <w:r>
        <w:rPr/>
        <w:t>Define the max number of devices you want to operate at the same time.</w:t>
      </w:r>
      <w:bookmarkEnd w:id="5"/>
    </w:p>
    <w:p>
      <w:pPr>
        <w:pStyle w:val="ListParagraph"/>
        <w:ind w:left="108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ind w:left="1080" w:hanging="0"/>
        <w:rPr>
          <w:rFonts w:ascii="Trebuchet MS" w:hAnsi="Trebuchet MS"/>
        </w:rPr>
      </w:pPr>
      <w:r>
        <w:rPr>
          <w:rFonts w:ascii="Trebuchet MS" w:hAnsi="Trebuchet MS"/>
        </w:rPr>
        <w:t>Q: Why does MFGTool2 need this information?</w:t>
      </w:r>
    </w:p>
    <w:p>
      <w:pPr>
        <w:pStyle w:val="ListParagraph"/>
        <w:ind w:left="1080" w:hanging="0"/>
        <w:rPr>
          <w:rFonts w:ascii="Trebuchet MS" w:hAnsi="Trebuchet MS"/>
        </w:rPr>
      </w:pPr>
      <w:r>
        <w:rPr>
          <w:rFonts w:ascii="Trebuchet MS" w:hAnsi="Trebuchet MS"/>
        </w:rPr>
        <w:t>A: MFGTool2 needs this information to create the related structure, thread, and UI related resource.</w:t>
      </w:r>
    </w:p>
    <w:p>
      <w:pPr>
        <w:pStyle w:val="ListParagraph"/>
        <w:ind w:left="108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ind w:left="1080" w:hanging="0"/>
        <w:rPr>
          <w:rFonts w:ascii="Trebuchet MS" w:hAnsi="Trebuchet MS"/>
        </w:rPr>
      </w:pPr>
      <w:r>
        <w:rPr>
          <w:rFonts w:ascii="Trebuchet MS" w:hAnsi="Trebuchet MS"/>
        </w:rPr>
        <w:t>Q: How to configure it?</w:t>
      </w:r>
    </w:p>
    <w:p>
      <w:pPr>
        <w:pStyle w:val="ListParagraph"/>
        <w:ind w:left="1080" w:hanging="0"/>
        <w:rPr>
          <w:rFonts w:ascii="Trebuchet MS" w:hAnsi="Trebuchet MS"/>
        </w:rPr>
      </w:pPr>
      <w:r>
        <w:rPr>
          <w:rFonts w:ascii="Trebuchet MS" w:hAnsi="Trebuchet MS"/>
        </w:rPr>
        <w:t xml:space="preserve">A: By using UICfg.ini. In this file, only PortMgrDlg needs to be configured. </w:t>
      </w:r>
    </w:p>
    <w:p>
      <w:pPr>
        <w:pStyle w:val="ListParagraph"/>
        <w:ind w:left="108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1"/>
        <w:rPr/>
      </w:pPr>
      <w:bookmarkStart w:id="6" w:name="_Toc337198393"/>
      <w:r>
        <w:rPr/>
        <w:t>Specify the target storage and target board.</w:t>
      </w:r>
      <w:bookmarkEnd w:id="6"/>
    </w:p>
    <w:p>
      <w:pPr>
        <w:pStyle w:val="ListParagraph"/>
        <w:ind w:left="108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ind w:left="1080" w:hanging="0"/>
        <w:rPr>
          <w:rFonts w:ascii="Trebuchet MS" w:hAnsi="Trebuchet MS"/>
        </w:rPr>
      </w:pPr>
      <w:r>
        <w:rPr>
          <w:rFonts w:ascii="Trebuchet MS" w:hAnsi="Trebuchet MS"/>
        </w:rPr>
        <w:t>Q: Why do you need this information?</w:t>
      </w:r>
    </w:p>
    <w:p>
      <w:pPr>
        <w:pStyle w:val="ListParagraph"/>
        <w:ind w:left="1080" w:hanging="0"/>
        <w:rPr>
          <w:rFonts w:ascii="Trebuchet MS" w:hAnsi="Trebuchet MS"/>
        </w:rPr>
      </w:pPr>
      <w:r>
        <w:rPr>
          <w:rFonts w:ascii="Trebuchet MS" w:hAnsi="Trebuchet MS"/>
        </w:rPr>
        <w:t>A: Since different boards may have different uboot.bin file and different kernel image, the user needs to differentiate them.</w:t>
      </w:r>
    </w:p>
    <w:p>
      <w:pPr>
        <w:pStyle w:val="ListParagraph"/>
        <w:ind w:left="1080" w:hanging="0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Additionally, the operation on a different target and board will be different too. </w:t>
      </w:r>
    </w:p>
    <w:p>
      <w:pPr>
        <w:pStyle w:val="ListParagraph"/>
        <w:ind w:left="108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ind w:left="1080" w:hanging="0"/>
        <w:rPr>
          <w:rFonts w:ascii="Trebuchet MS" w:hAnsi="Trebuchet MS"/>
        </w:rPr>
      </w:pPr>
      <w:r>
        <w:rPr>
          <w:rFonts w:ascii="Trebuchet MS" w:hAnsi="Trebuchet MS"/>
        </w:rPr>
        <w:t>Q: How to differentiate storage and board?</w:t>
      </w:r>
    </w:p>
    <w:p>
      <w:pPr>
        <w:pStyle w:val="ListParagraph"/>
        <w:ind w:left="1080" w:hanging="0"/>
        <w:rPr>
          <w:rFonts w:ascii="Trebuchet MS" w:hAnsi="Trebuchet MS"/>
        </w:rPr>
      </w:pPr>
      <w:r>
        <w:rPr>
          <w:rFonts w:ascii="Trebuchet MS" w:hAnsi="Trebuchet MS"/>
        </w:rPr>
        <w:t xml:space="preserve">A: By using the operation list defined in ucl2.xml. One operation list is dedicated to defining a specific storage on a specific board. </w:t>
      </w:r>
    </w:p>
    <w:p>
      <w:pPr>
        <w:pStyle w:val="ListParagraph"/>
        <w:ind w:left="108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ind w:left="1080" w:hanging="0"/>
        <w:rPr>
          <w:rFonts w:ascii="Trebuchet MS" w:hAnsi="Trebuchet MS"/>
        </w:rPr>
      </w:pPr>
      <w:r>
        <w:rPr>
          <w:rFonts w:ascii="Trebuchet MS" w:hAnsi="Trebuchet MS"/>
        </w:rPr>
        <w:t>Q: I have defined many different operation lists. How do I let MFGTool2 know which one should be used?</w:t>
      </w:r>
    </w:p>
    <w:p>
      <w:pPr>
        <w:pStyle w:val="ListParagraph"/>
        <w:ind w:left="1080" w:hanging="0"/>
        <w:rPr>
          <w:rFonts w:ascii="Trebuchet MS" w:hAnsi="Trebuchet MS"/>
        </w:rPr>
      </w:pPr>
      <w:r>
        <w:rPr>
          <w:rFonts w:ascii="Trebuchet MS" w:hAnsi="Trebuchet MS"/>
        </w:rPr>
        <w:t xml:space="preserve">A: By using the cfg.ini. In this cfg.ini, there is </w:t>
      </w:r>
    </w:p>
    <w:p>
      <w:pPr>
        <w:pStyle w:val="ListParagraph"/>
        <w:ind w:left="1080" w:hanging="0"/>
        <w:rPr>
          <w:rFonts w:ascii="Trebuchet MS" w:hAnsi="Trebuchet MS"/>
          <w:b/>
          <w:b/>
          <w:i/>
          <w:i/>
          <w:color w:val="0070C0"/>
        </w:rPr>
      </w:pPr>
      <w:r>
        <w:rPr>
          <w:rFonts w:ascii="Trebuchet MS" w:hAnsi="Trebuchet MS"/>
          <w:b/>
          <w:i/>
          <w:color w:val="0070C0"/>
        </w:rPr>
        <w:t>[LIST]</w:t>
      </w:r>
    </w:p>
    <w:p>
      <w:pPr>
        <w:pStyle w:val="ListParagraph"/>
        <w:ind w:left="1080" w:hanging="0"/>
        <w:rPr>
          <w:rFonts w:ascii="Trebuchet MS" w:hAnsi="Trebuchet MS"/>
          <w:b/>
          <w:b/>
          <w:i/>
          <w:i/>
          <w:color w:val="0070C0"/>
        </w:rPr>
      </w:pPr>
      <w:r>
        <w:rPr>
          <w:rFonts w:ascii="Trebuchet MS" w:hAnsi="Trebuchet MS"/>
          <w:b/>
          <w:i/>
          <w:color w:val="0070C0"/>
        </w:rPr>
        <w:t>name = Sabre-SD</w:t>
      </w:r>
    </w:p>
    <w:p>
      <w:pPr>
        <w:pStyle w:val="ListParagraph"/>
        <w:ind w:left="1080" w:hanging="0"/>
        <w:rPr>
          <w:rFonts w:ascii="Trebuchet MS" w:hAnsi="Trebuchet MS"/>
        </w:rPr>
      </w:pPr>
      <w:r>
        <w:rPr>
          <w:rFonts w:ascii="Trebuchet MS" w:hAnsi="Trebuchet MS"/>
        </w:rPr>
        <w:t>MFGTool2 will try to find the operation list named “Sabre-SD” in the ucl2.xml which should allocate at Profiles\${chip}\OS Firmware.</w:t>
      </w:r>
    </w:p>
    <w:p>
      <w:pPr>
        <w:pStyle w:val="ListParagraph"/>
        <w:ind w:left="108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1"/>
        <w:rPr/>
      </w:pPr>
      <w:bookmarkStart w:id="7" w:name="_Toc337198394"/>
      <w:r>
        <w:rPr/>
        <w:t>Prepare the binary files for operation list.</w:t>
      </w:r>
      <w:bookmarkEnd w:id="7"/>
    </w:p>
    <w:p>
      <w:pPr>
        <w:pStyle w:val="ListParagraph"/>
        <w:ind w:left="108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ind w:left="1080" w:hanging="0"/>
        <w:rPr>
          <w:rFonts w:ascii="Trebuchet MS" w:hAnsi="Trebuchet MS"/>
        </w:rPr>
      </w:pPr>
      <w:r>
        <w:rPr>
          <w:rFonts w:ascii="Trebuchet MS" w:hAnsi="Trebuchet MS"/>
        </w:rPr>
        <w:t>Q: What kind of binary files are needed?</w:t>
      </w:r>
    </w:p>
    <w:p>
      <w:pPr>
        <w:pStyle w:val="ListParagraph"/>
        <w:ind w:left="1080" w:hanging="0"/>
        <w:rPr>
          <w:rFonts w:ascii="Trebuchet MS" w:hAnsi="Trebuchet MS"/>
        </w:rPr>
      </w:pPr>
      <w:r>
        <w:rPr>
          <w:rFonts w:ascii="Trebuchet MS" w:hAnsi="Trebuchet MS"/>
        </w:rPr>
        <w:t>A: Two kinds of binary files:</w:t>
      </w:r>
    </w:p>
    <w:p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ram kernel and the corresponding U-Boot run on the target board.</w:t>
      </w:r>
    </w:p>
    <w:p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normal kernel and the corresponding U-Boot which will be used by end user on the target.</w:t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left="1080" w:hanging="0"/>
        <w:rPr>
          <w:rFonts w:ascii="Trebuchet MS" w:hAnsi="Trebuchet MS"/>
        </w:rPr>
      </w:pPr>
      <w:r>
        <w:rPr>
          <w:rFonts w:ascii="Trebuchet MS" w:hAnsi="Trebuchet MS"/>
        </w:rPr>
        <w:t>Q: Where should I put these binary files?</w:t>
      </w:r>
    </w:p>
    <w:p>
      <w:pPr>
        <w:pStyle w:val="Normal"/>
        <w:ind w:left="1080" w:hanging="0"/>
        <w:rPr>
          <w:rFonts w:ascii="Trebuchet MS" w:hAnsi="Trebuchet MS"/>
        </w:rPr>
      </w:pPr>
      <w:r>
        <w:rPr>
          <w:rFonts w:ascii="Trebuchet MS" w:hAnsi="Trebuchet MS"/>
        </w:rPr>
        <w:t>A: It is decided by the operation list. For example, the following is extracted from operation “Sabre-SD” defined in Profiles\MX6Q Linux Update\OS Firmware\ucl2.xml</w:t>
      </w:r>
    </w:p>
    <w:p>
      <w:pPr>
        <w:pStyle w:val="Normal"/>
        <w:ind w:left="1080" w:hanging="0"/>
        <w:rPr>
          <w:rFonts w:ascii="Trebuchet MS" w:hAnsi="Trebuchet MS"/>
          <w:b/>
          <w:b/>
          <w:i/>
          <w:i/>
          <w:color w:val="0070C0"/>
        </w:rPr>
      </w:pPr>
      <w:r>
        <w:rPr>
          <w:rFonts w:ascii="Trebuchet MS" w:hAnsi="Trebuchet MS"/>
          <w:b/>
          <w:i/>
          <w:color w:val="0070C0"/>
        </w:rPr>
        <w:t>&lt;CMD state="BootStrap" type="boot" body="BootStrap" file ="</w:t>
      </w:r>
      <w:r>
        <w:rPr>
          <w:rFonts w:ascii="Trebuchet MS" w:hAnsi="Trebuchet MS"/>
          <w:b/>
          <w:i/>
          <w:color w:val="FF0000"/>
        </w:rPr>
        <w:t>u-boot-mx6q-sabresd.bin</w:t>
      </w:r>
      <w:r>
        <w:rPr>
          <w:rFonts w:ascii="Trebuchet MS" w:hAnsi="Trebuchet MS"/>
          <w:b/>
          <w:i/>
          <w:color w:val="0070C0"/>
        </w:rPr>
        <w:t>" &gt;Loading U-boot&lt;/CMD&gt;</w:t>
      </w:r>
    </w:p>
    <w:p>
      <w:pPr>
        <w:pStyle w:val="Normal"/>
        <w:ind w:left="1080" w:hanging="0"/>
        <w:rPr>
          <w:rFonts w:ascii="Trebuchet MS" w:hAnsi="Trebuchet MS"/>
          <w:b/>
          <w:b/>
          <w:i/>
          <w:i/>
          <w:color w:val="0070C0"/>
        </w:rPr>
      </w:pPr>
      <w:r>
        <w:rPr>
          <w:rFonts w:ascii="Trebuchet MS" w:hAnsi="Trebuchet MS"/>
          <w:b/>
          <w:i/>
          <w:color w:val="0070C0"/>
        </w:rPr>
        <w:t>&lt;CMD state="BootStrap" type="load" file="</w:t>
      </w:r>
      <w:r>
        <w:rPr>
          <w:rFonts w:ascii="Trebuchet MS" w:hAnsi="Trebuchet MS"/>
          <w:b/>
          <w:i/>
          <w:color w:val="FF0000"/>
        </w:rPr>
        <w:t>uImage</w:t>
      </w:r>
      <w:r>
        <w:rPr>
          <w:rFonts w:ascii="Trebuchet MS" w:hAnsi="Trebuchet MS"/>
          <w:b/>
          <w:i/>
          <w:color w:val="0070C0"/>
        </w:rPr>
        <w:t>" address="0x10800000"</w:t>
      </w:r>
    </w:p>
    <w:p>
      <w:pPr>
        <w:pStyle w:val="Normal"/>
        <w:ind w:left="1080" w:hanging="0"/>
        <w:rPr>
          <w:rFonts w:ascii="Trebuchet MS" w:hAnsi="Trebuchet MS"/>
          <w:b/>
          <w:b/>
          <w:i/>
          <w:i/>
          <w:color w:val="0070C0"/>
        </w:rPr>
      </w:pPr>
      <w:r>
        <w:rPr>
          <w:rFonts w:ascii="Trebuchet MS" w:hAnsi="Trebuchet MS"/>
          <w:b/>
          <w:i/>
          <w:color w:val="0070C0"/>
        </w:rPr>
        <w:tab/>
        <w:tab/>
        <w:t>loadSection="OTH" setSection="OTH" HasFlashHeader="FALSE" &gt;Loading Kernel.&lt;/CMD&gt;</w:t>
      </w:r>
    </w:p>
    <w:p>
      <w:pPr>
        <w:pStyle w:val="Normal"/>
        <w:ind w:left="1080" w:hanging="0"/>
        <w:rPr>
          <w:rFonts w:ascii="Trebuchet MS" w:hAnsi="Trebuchet MS"/>
          <w:b/>
          <w:b/>
          <w:i/>
          <w:i/>
          <w:color w:val="0070C0"/>
        </w:rPr>
      </w:pPr>
      <w:r>
        <w:rPr>
          <w:rFonts w:ascii="Trebuchet MS" w:hAnsi="Trebuchet MS"/>
          <w:b/>
          <w:i/>
          <w:color w:val="0070C0"/>
        </w:rPr>
        <w:t>&lt;CMD state="Updater" type="push" body="send" file="</w:t>
      </w:r>
      <w:r>
        <w:rPr>
          <w:rFonts w:ascii="Trebuchet MS" w:hAnsi="Trebuchet MS"/>
          <w:b/>
          <w:i/>
          <w:color w:val="FF0000"/>
        </w:rPr>
        <w:t>files/u-boot-mx6q-sabresd.bin</w:t>
      </w:r>
      <w:r>
        <w:rPr>
          <w:rFonts w:ascii="Trebuchet MS" w:hAnsi="Trebuchet MS"/>
          <w:b/>
          <w:i/>
          <w:color w:val="0070C0"/>
        </w:rPr>
        <w:t>"&gt;Sending u-boot.bin&lt;/CMD&gt;</w:t>
      </w:r>
    </w:p>
    <w:p>
      <w:pPr>
        <w:pStyle w:val="Normal"/>
        <w:ind w:left="1080" w:hanging="0"/>
        <w:rPr>
          <w:rFonts w:ascii="Trebuchet MS" w:hAnsi="Trebuchet MS"/>
          <w:b/>
          <w:b/>
          <w:i/>
          <w:i/>
          <w:color w:val="0070C0"/>
        </w:rPr>
      </w:pPr>
      <w:r>
        <w:rPr>
          <w:rFonts w:ascii="Trebuchet MS" w:hAnsi="Trebuchet MS"/>
          <w:b/>
          <w:i/>
          <w:color w:val="0070C0"/>
        </w:rPr>
        <w:t>&lt;CMD state="Updater" type="push" body="send" file="</w:t>
      </w:r>
      <w:r>
        <w:rPr>
          <w:rFonts w:ascii="Trebuchet MS" w:hAnsi="Trebuchet MS"/>
          <w:b/>
          <w:i/>
          <w:color w:val="FF0000"/>
        </w:rPr>
        <w:t>files/uImage</w:t>
      </w:r>
      <w:r>
        <w:rPr>
          <w:rFonts w:ascii="Trebuchet MS" w:hAnsi="Trebuchet MS"/>
          <w:b/>
          <w:i/>
          <w:color w:val="0070C0"/>
        </w:rPr>
        <w:t>"&gt;Sending kernel uImage&lt;/CMD&gt;</w:t>
      </w:r>
    </w:p>
    <w:p>
      <w:pPr>
        <w:pStyle w:val="Normal"/>
        <w:ind w:left="1080" w:hanging="0"/>
        <w:rPr>
          <w:rFonts w:ascii="Trebuchet MS" w:hAnsi="Trebuchet MS"/>
        </w:rPr>
      </w:pPr>
      <w:r>
        <w:rPr>
          <w:rFonts w:ascii="Trebuchet MS" w:hAnsi="Trebuchet MS"/>
        </w:rPr>
        <w:t>The file name marked by red indicates where to find this file, and related path to the ucl2.xml.</w:t>
      </w:r>
    </w:p>
    <w:p>
      <w:pPr>
        <w:pStyle w:val="Normal"/>
        <w:ind w:left="1080" w:hanging="0"/>
        <w:rPr>
          <w:rFonts w:ascii="Trebuchet MS" w:hAnsi="Trebuchet MS"/>
        </w:rPr>
      </w:pPr>
      <w:r>
        <w:rPr>
          <w:rFonts w:ascii="Trebuchet MS" w:hAnsi="Trebuchet MS"/>
        </w:rPr>
        <w:t xml:space="preserve">Q: Which binary files are ram kernel images and which are normal images? </w:t>
      </w:r>
    </w:p>
    <w:p>
      <w:pPr>
        <w:pStyle w:val="Normal"/>
        <w:ind w:left="1080" w:hanging="0"/>
        <w:rPr>
          <w:rFonts w:ascii="Trebuchet MS" w:hAnsi="Trebuchet MS"/>
        </w:rPr>
      </w:pPr>
      <w:r>
        <w:rPr>
          <w:rFonts w:ascii="Trebuchet MS" w:hAnsi="Trebuchet MS"/>
        </w:rPr>
        <w:t>A: Usually, the command “BootStrap” is used to burn ram kernel.</w:t>
      </w:r>
    </w:p>
    <w:p>
      <w:pPr>
        <w:pStyle w:val="Normal"/>
        <w:ind w:left="1080" w:hanging="0"/>
        <w:rPr>
          <w:rFonts w:ascii="Trebuchet MS" w:hAnsi="Trebuchet MS"/>
        </w:rPr>
      </w:pPr>
      <w:r>
        <w:rPr>
          <w:rFonts w:ascii="Trebuchet MS" w:hAnsi="Trebuchet MS"/>
        </w:rPr>
        <w:t xml:space="preserve">So, in the above case, </w:t>
      </w:r>
      <w:r>
        <w:rPr>
          <w:rFonts w:ascii="Trebuchet MS" w:hAnsi="Trebuchet MS"/>
          <w:b/>
          <w:i/>
          <w:color w:val="FF0000"/>
        </w:rPr>
        <w:t xml:space="preserve">u-boot-mx6q-sabresd.bin, uImage </w:t>
      </w:r>
      <w:r>
        <w:rPr>
          <w:rFonts w:ascii="Trebuchet MS" w:hAnsi="Trebuchet MS"/>
        </w:rPr>
        <w:t>is ram kernel and</w:t>
      </w:r>
      <w:r>
        <w:rPr>
          <w:rFonts w:ascii="Trebuchet MS" w:hAnsi="Trebuchet MS"/>
          <w:b/>
          <w:i/>
          <w:color w:val="FF0000"/>
        </w:rPr>
        <w:t xml:space="preserve"> files/u-boot-mx6q-sabresd.bin, files/uImage </w:t>
      </w:r>
      <w:r>
        <w:rPr>
          <w:rFonts w:ascii="Trebuchet MS" w:hAnsi="Trebuchet MS"/>
        </w:rPr>
        <w:t>is normal kernel.</w:t>
      </w:r>
    </w:p>
    <w:p>
      <w:pPr>
        <w:pStyle w:val="Normal"/>
        <w:ind w:left="108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left="1080" w:hanging="0"/>
        <w:rPr>
          <w:rFonts w:ascii="Trebuchet MS" w:hAnsi="Trebuchet MS"/>
        </w:rPr>
      </w:pPr>
      <w:r>
        <w:rPr>
          <w:rFonts w:ascii="Trebuchet MS" w:hAnsi="Trebuchet MS"/>
        </w:rPr>
        <w:t>Q: How can I generate these binaries?</w:t>
      </w:r>
    </w:p>
    <w:p>
      <w:pPr>
        <w:pStyle w:val="Normal"/>
        <w:ind w:left="1080" w:hanging="0"/>
        <w:rPr>
          <w:rFonts w:ascii="Trebuchet MS" w:hAnsi="Trebuchet MS"/>
        </w:rPr>
      </w:pPr>
      <w:r>
        <w:rPr>
          <w:rFonts w:ascii="Trebuchet MS" w:hAnsi="Trebuchet MS"/>
        </w:rPr>
        <w:t xml:space="preserve">A: The user needs to refer to “Mfgtool Linux or Android Firmware Development Guide V2.docx” and generate ram kernel image. How to generate normal binary is out of MFGTool scope. </w:t>
      </w:r>
    </w:p>
    <w:p>
      <w:pPr>
        <w:pStyle w:val="ListParagraph"/>
        <w:ind w:left="108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1"/>
        <w:rPr/>
      </w:pPr>
      <w:bookmarkStart w:id="8" w:name="_Toc337198395"/>
      <w:r>
        <w:rPr/>
        <w:t>After all this necessary information is implemented, MFGTool2 begins to work:</w:t>
      </w:r>
      <w:bookmarkEnd w:id="8"/>
    </w:p>
    <w:p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Parse the operation list to get all the commands which need to be executed.</w:t>
      </w:r>
    </w:p>
    <w:p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Monitor the device tree to get the exactly right device with the PID/VID defined by &lt;CFG&gt; in ucl2.xml</w:t>
      </w:r>
    </w:p>
    <w:p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After you find right device, use the PID/VID to get the right burn phase (state). Different phases (states) have different PID/VID pares.</w:t>
      </w:r>
    </w:p>
    <w:p>
      <w:pPr>
        <w:pStyle w:val="ListParagraph"/>
        <w:ind w:left="1800" w:hanging="0"/>
        <w:rPr>
          <w:rFonts w:ascii="Trebuchet MS" w:hAnsi="Trebuchet MS"/>
        </w:rPr>
      </w:pPr>
      <w:r>
        <w:rPr>
          <w:rFonts w:ascii="Trebuchet MS" w:hAnsi="Trebuchet MS"/>
        </w:rPr>
        <w:t>The detailed information about phase (state) can be found in “Manufacturing Tool V2 UCL user manual.doc” and “Manufacturing Tool V2 Quick Start Guide.doc.”</w:t>
      </w:r>
    </w:p>
    <w:p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Get the commands according to the phase (state) in Step3.</w:t>
      </w:r>
    </w:p>
    <w:p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Execute commands</w:t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/>
        <w:object>
          <v:shape id="ole_rId2" style="width:477pt;height:429pt" o:ole="">
            <v:imagedata r:id="rId3" o:title=""/>
          </v:shape>
          <o:OLEObject Type="Embed" ProgID="Word.Document.12" ShapeID="ole_rId2" DrawAspect="Content" ObjectID="_276526869" r:id="rId2"/>
        </w:object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jc w:val="right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jc w:val="right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jc w:val="right"/>
        <w:rPr/>
      </w:pPr>
      <w:r>
        <w:rPr/>
        <w:drawing>
          <wp:inline distT="0" distB="0" distL="19050" distR="0">
            <wp:extent cx="534670" cy="439420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2240" w:h="15840"/>
      <w:pgMar w:left="1800" w:right="1800" w:header="720" w:top="1440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Trebuchet MS"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AppTitle"/>
      <w:keepNext w:val="false"/>
      <w:widowControl w:val="false"/>
      <w:pBdr>
        <w:bottom w:val="single" w:sz="8" w:space="0" w:color="000000"/>
      </w:pBdr>
      <w:tabs>
        <w:tab w:val="center" w:pos="5040" w:leader="none"/>
        <w:tab w:val="right" w:pos="10080" w:leader="none"/>
      </w:tabs>
      <w:spacing w:lineRule="atLeast" w:line="220" w:before="0" w:after="0"/>
      <w:rPr>
        <w:w w:val="100"/>
        <w:sz w:val="16"/>
        <w:szCs w:val="16"/>
      </w:rPr>
    </w:pPr>
    <w:r>
      <w:rPr>
        <w:w w:val="100"/>
        <w:sz w:val="18"/>
        <w:szCs w:val="18"/>
      </w:rPr>
      <w:tab/>
      <w:t>MFGTool2 Workflow</w:t>
    </w:r>
    <w:r>
      <w:rPr>
        <w:w w:val="100"/>
        <w:sz w:val="16"/>
        <w:szCs w:val="16"/>
      </w:rPr>
      <w:tab/>
    </w:r>
  </w:p>
  <w:p>
    <w:pPr>
      <w:pStyle w:val="AppTitle"/>
      <w:keepNext w:val="false"/>
      <w:widowControl w:val="false"/>
      <w:tabs>
        <w:tab w:val="center" w:pos="5040" w:leader="none"/>
        <w:tab w:val="right" w:pos="10080" w:leader="none"/>
      </w:tabs>
      <w:spacing w:lineRule="atLeast" w:line="220" w:before="0" w:after="0"/>
      <w:jc w:val="both"/>
      <w:rPr>
        <w:b w:val="false"/>
        <w:b w:val="false"/>
        <w:bCs w:val="false"/>
        <w:w w:val="100"/>
        <w:sz w:val="18"/>
        <w:szCs w:val="18"/>
      </w:rPr>
    </w:pPr>
    <w:r>
      <w:rPr>
        <w:b w:val="false"/>
        <w:bCs w:val="false"/>
        <w:w w:val="100"/>
        <w:sz w:val="18"/>
        <w:szCs w:val="18"/>
      </w:rPr>
      <w:fldChar w:fldCharType="begin"/>
    </w:r>
    <w:r>
      <w:rPr>
        <w:sz w:val="18"/>
        <w:b w:val="false"/>
        <w:szCs w:val="18"/>
        <w:bCs w:val="false"/>
        <w:w w:val="100"/>
      </w:rPr>
      <w:instrText> PAGE </w:instrText>
    </w:r>
    <w:r>
      <w:rPr>
        <w:sz w:val="18"/>
        <w:b w:val="false"/>
        <w:szCs w:val="18"/>
        <w:bCs w:val="false"/>
        <w:w w:val="100"/>
      </w:rPr>
      <w:fldChar w:fldCharType="separate"/>
    </w:r>
    <w:r>
      <w:rPr>
        <w:sz w:val="18"/>
        <w:b w:val="false"/>
        <w:szCs w:val="18"/>
        <w:bCs w:val="false"/>
        <w:w w:val="100"/>
      </w:rPr>
      <w:t>6</w:t>
    </w:r>
    <w:r>
      <w:rPr>
        <w:sz w:val="18"/>
        <w:b w:val="false"/>
        <w:szCs w:val="18"/>
        <w:bCs w:val="false"/>
        <w:w w:val="100"/>
      </w:rPr>
      <w:fldChar w:fldCharType="end"/>
    </w:r>
    <w:r>
      <w:rPr>
        <w:b w:val="false"/>
        <w:bCs w:val="false"/>
        <w:w w:val="100"/>
        <w:sz w:val="18"/>
        <w:szCs w:val="18"/>
      </w:rPr>
      <w:tab/>
      <w:tab/>
      <w:t>Freescale Semiconductor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AppTitle"/>
      <w:keepNext w:val="false"/>
      <w:widowControl w:val="false"/>
      <w:tabs>
        <w:tab w:val="center" w:pos="5040" w:leader="none"/>
        <w:tab w:val="right" w:pos="9990" w:leader="none"/>
      </w:tabs>
      <w:spacing w:lineRule="atLeast" w:line="220" w:before="0" w:after="0"/>
      <w:jc w:val="both"/>
      <w:rPr>
        <w:rStyle w:val="Red"/>
        <w:b w:val="false"/>
        <w:b w:val="false"/>
        <w:bCs w:val="false"/>
        <w:w w:val="100"/>
        <w:sz w:val="18"/>
        <w:szCs w:val="18"/>
      </w:rPr>
    </w:pPr>
    <w:r>
      <w:rPr>
        <w:rStyle w:val="Red"/>
        <w:b w:val="false"/>
        <w:bCs w:val="false"/>
        <w:w w:val="100"/>
        <w:sz w:val="18"/>
        <w:szCs w:val="18"/>
      </w:rPr>
      <w:tab/>
      <w:tab/>
    </w:r>
    <w:r>
      <w:rPr/>
      <w:drawing>
        <wp:inline distT="0" distB="0" distL="19050" distR="0">
          <wp:extent cx="534670" cy="439420"/>
          <wp:effectExtent l="0" t="0" r="0" b="0"/>
          <wp:docPr id="6" name="Изображение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Изображение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4670" cy="4394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ParaBody"/>
      <w:rPr/>
    </w:pPr>
    <w:r>
      <w:rPr/>
    </w:r>
  </w:p>
  <w:p>
    <w:pPr>
      <w:pStyle w:val="AppTitle"/>
      <w:keepNext w:val="false"/>
      <w:widowControl w:val="false"/>
      <w:tabs>
        <w:tab w:val="center" w:pos="5040" w:leader="none"/>
        <w:tab w:val="right" w:pos="10080" w:leader="none"/>
      </w:tabs>
      <w:spacing w:lineRule="atLeast" w:line="220" w:before="0" w:after="0"/>
      <w:jc w:val="both"/>
      <w:rPr>
        <w:b w:val="false"/>
        <w:b w:val="false"/>
        <w:bCs w:val="false"/>
        <w:w w:val="100"/>
        <w:sz w:val="18"/>
        <w:szCs w:val="18"/>
      </w:rPr>
    </w:pPr>
    <w:r>
      <w:rPr>
        <w:b w:val="false"/>
        <w:bCs w:val="false"/>
        <w:w w:val="100"/>
        <w:sz w:val="18"/>
        <w:szCs w:val="18"/>
      </w:rPr>
      <w:t>© Freescale Semiconductor, Inc., 2012. All rights reserved.</w:t>
    </w:r>
  </w:p>
  <w:p>
    <w:pPr>
      <w:pStyle w:val="AppTitle"/>
      <w:keepNext w:val="false"/>
      <w:widowControl w:val="false"/>
      <w:tabs>
        <w:tab w:val="center" w:pos="5040" w:leader="none"/>
        <w:tab w:val="right" w:pos="10080" w:leader="none"/>
      </w:tabs>
      <w:spacing w:lineRule="atLeast" w:line="220" w:before="0" w:after="0"/>
      <w:jc w:val="both"/>
      <w:rPr>
        <w:b w:val="false"/>
        <w:b w:val="false"/>
        <w:bCs w:val="false"/>
        <w:w w:val="100"/>
        <w:sz w:val="18"/>
        <w:szCs w:val="18"/>
      </w:rPr>
    </w:pPr>
    <w:r>
      <w:drawing>
        <wp:anchor behindDoc="1" distT="0" distB="0" distL="133350" distR="0" simplePos="0" locked="0" layoutInCell="1" allowOverlap="1" relativeHeight="9">
          <wp:simplePos x="0" y="0"/>
          <wp:positionH relativeFrom="margin">
            <wp:align>right</wp:align>
          </wp:positionH>
          <wp:positionV relativeFrom="paragraph">
            <wp:align>center</wp:align>
          </wp:positionV>
          <wp:extent cx="1809750" cy="581025"/>
          <wp:effectExtent l="0" t="0" r="0" b="0"/>
          <wp:wrapNone/>
          <wp:docPr id="7" name="Изображение2" descr="FS_COLOR_LOGOSM_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Изображение2" descr="FS_COLOR_LOGOSM_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false"/>
        <w:bCs w:val="false"/>
        <w:w w:val="100"/>
        <w:sz w:val="18"/>
        <w:szCs w:val="18"/>
      </w:rPr>
      <w:t>_</w:t>
    </w:r>
    <w:r>
      <w:rPr>
        <w:b w:val="false"/>
        <w:bCs w:val="false"/>
        <w:w w:val="100"/>
        <w:sz w:val="18"/>
        <w:szCs w:val="18"/>
      </w:rPr>
      <w:t>______________________________________________________________________</w:t>
    </w:r>
  </w:p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DocType"/>
      <w:rPr/>
    </w:pPr>
    <w:r>
      <w:rPr/>
      <w:drawing>
        <wp:inline distT="0" distB="0" distL="19050" distR="0">
          <wp:extent cx="6483985" cy="130810"/>
          <wp:effectExtent l="0" t="0" r="0" b="0"/>
          <wp:docPr id="3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483985" cy="130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114300" distR="114300" simplePos="0" locked="0" layoutInCell="1" allowOverlap="1" relativeHeight="6">
              <wp:simplePos x="0" y="0"/>
              <wp:positionH relativeFrom="column">
                <wp:posOffset>6185535</wp:posOffset>
              </wp:positionH>
              <wp:positionV relativeFrom="paragraph">
                <wp:posOffset>-34925</wp:posOffset>
              </wp:positionV>
              <wp:extent cx="457835" cy="305435"/>
              <wp:effectExtent l="0" t="0" r="0" b="0"/>
              <wp:wrapTopAndBottom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57200" cy="3049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  <a:lnTo>
                              <a:pt x="0" y="2160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solidFill>
                          <a:srgbClr val="ffffff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6" coordsize="21600,21600" o:spt="6" path="m,21600l,l21600,21600xe">
              <v:stroke joinstyle="miter"/>
              <v:formulas>
                <v:f eqn="prod height 7 12"/>
                <v:f eqn="prod width 7 12"/>
                <v:f eqn="prod height 11 12"/>
              </v:formulas>
              <v:path gradientshapeok="t" o:connecttype="rect" textboxrect="1800,@0,@1,@2"/>
            </v:shapetype>
            <v:shape id="shape_0" fillcolor="white" stroked="t" style="position:absolute;margin-left:487.05pt;margin-top:-2.75pt;width:35.95pt;height:23.95pt;flip:x" type="shapetype_6">
              <w10:wrap type="none"/>
              <v:fill o:detectmouseclick="t" type="solid" color2="black"/>
              <v:stroke color="white" joinstyle="miter" endcap="flat"/>
            </v:shape>
          </w:pict>
        </mc:Fallback>
      </mc:AlternateContent>
    </w:r>
  </w:p>
  <w:p>
    <w:pPr>
      <w:pStyle w:val="DocType"/>
      <w:rPr>
        <w:w w:val="100"/>
        <w:sz w:val="18"/>
        <w:szCs w:val="18"/>
      </w:rPr>
    </w:pPr>
    <w:r>
      <w:rPr>
        <w:rStyle w:val="Bold"/>
        <w:w w:val="100"/>
        <w:sz w:val="18"/>
        <w:szCs w:val="18"/>
      </w:rPr>
      <w:t>Freescale Semiconductor</w:t>
    </w:r>
    <w:r>
      <w:rPr>
        <w:w w:val="100"/>
        <w:sz w:val="18"/>
        <w:szCs w:val="18"/>
      </w:rPr>
      <w:tab/>
    </w:r>
    <w:r>
      <w:rPr>
        <w:rStyle w:val="DocOrderInfoChar"/>
        <w:sz w:val="18"/>
        <w:szCs w:val="18"/>
      </w:rPr>
      <w:t xml:space="preserve">Document Number: MFGTool Workflow </w:t>
    </w:r>
  </w:p>
  <w:p>
    <w:pPr>
      <w:pStyle w:val="DocOrderInfo"/>
      <w:jc w:val="left"/>
      <w:rPr>
        <w:w w:val="100"/>
        <w:sz w:val="18"/>
        <w:szCs w:val="18"/>
      </w:rPr>
    </w:pPr>
    <w:r>
      <w:rPr>
        <w:w w:val="100"/>
        <w:sz w:val="18"/>
        <w:szCs w:val="18"/>
      </w:rPr>
      <w:tab/>
    </w:r>
  </w:p>
  <w:p>
    <w:pPr>
      <w:pStyle w:val="Style19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DocType"/>
      <w:rPr/>
    </w:pPr>
    <w:r>
      <w:rPr/>
      <w:drawing>
        <wp:inline distT="0" distB="0" distL="19050" distR="9525">
          <wp:extent cx="6486525" cy="133350"/>
          <wp:effectExtent l="0" t="0" r="0" b="0"/>
          <wp:docPr id="5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3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486525" cy="133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114300" distR="114300" simplePos="0" locked="0" layoutInCell="1" allowOverlap="1" relativeHeight="8">
              <wp:simplePos x="0" y="0"/>
              <wp:positionH relativeFrom="column">
                <wp:posOffset>6185535</wp:posOffset>
              </wp:positionH>
              <wp:positionV relativeFrom="paragraph">
                <wp:posOffset>-34925</wp:posOffset>
              </wp:positionV>
              <wp:extent cx="457835" cy="305435"/>
              <wp:effectExtent l="0" t="0" r="0" b="0"/>
              <wp:wrapTopAndBottom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57200" cy="3049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  <a:lnTo>
                              <a:pt x="0" y="2160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solidFill>
                          <a:srgbClr val="ffffff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fillcolor="white" stroked="t" style="position:absolute;margin-left:487.05pt;margin-top:-2.75pt;width:35.95pt;height:23.95pt;flip:x" type="shapetype_6">
              <w10:wrap type="none"/>
              <v:fill o:detectmouseclick="t" type="solid" color2="black"/>
              <v:stroke color="white" joinstyle="miter" endcap="flat"/>
            </v:shape>
          </w:pict>
        </mc:Fallback>
      </mc:AlternateContent>
    </w:r>
  </w:p>
  <w:p>
    <w:pPr>
      <w:pStyle w:val="DocType"/>
      <w:rPr>
        <w:sz w:val="18"/>
        <w:szCs w:val="18"/>
      </w:rPr>
    </w:pPr>
    <w:r>
      <w:rPr>
        <w:rStyle w:val="Bold"/>
        <w:w w:val="100"/>
        <w:sz w:val="18"/>
        <w:szCs w:val="18"/>
      </w:rPr>
      <w:t>Freescale Semiconductor</w:t>
    </w:r>
    <w:r>
      <w:rPr>
        <w:w w:val="100"/>
        <w:sz w:val="18"/>
        <w:szCs w:val="18"/>
      </w:rPr>
      <w:tab/>
    </w:r>
    <w:r>
      <w:rPr>
        <w:rStyle w:val="DocOrderInfoChar"/>
        <w:sz w:val="18"/>
        <w:szCs w:val="18"/>
      </w:rPr>
      <w:t>Document Number: MFGTool Workflow</w:t>
    </w:r>
  </w:p>
  <w:p>
    <w:pPr>
      <w:pStyle w:val="DocOrderInfo"/>
      <w:jc w:val="left"/>
      <w:rPr>
        <w:w w:val="100"/>
        <w:sz w:val="18"/>
        <w:szCs w:val="18"/>
      </w:rPr>
    </w:pPr>
    <w:r>
      <w:rPr>
        <w:w w:val="100"/>
        <w:sz w:val="18"/>
        <w:szCs w:val="18"/>
      </w:rPr>
      <w:tab/>
    </w:r>
  </w:p>
  <w:p>
    <w:pPr>
      <w:pStyle w:val="Style19"/>
      <w:rPr>
        <w:sz w:val="18"/>
        <w:szCs w:val="18"/>
      </w:rPr>
    </w:pPr>
    <w:r>
      <w:rPr>
        <w:sz w:val="18"/>
        <w:szCs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)"/>
      <w:lvlJc w:val="left"/>
      <w:pPr>
        <w:ind w:left="1800" w:hanging="360"/>
      </w:p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0" w:semiHidden="0" w:unhideWhenUsed="0" w:qFormat="1"/>
    <w:lsdException w:name="Default Paragraph Font" w:uiPriority="1"/>
    <w:lsdException w:name="Subtitle" w:uiPriority="0" w:semiHidden="0" w:unhideWhenUsed="0" w:qFormat="1"/>
    <w:lsdException w:name="Strong" w:uiPriority="0" w:semiHidden="0" w:unhideWhenUsed="0" w:qFormat="1"/>
    <w:lsdException w:name="Emphasis" w:uiPriority="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95dbf"/>
    <w:pPr>
      <w:widowControl/>
      <w:bidi w:val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1">
    <w:name w:val="Heading 1"/>
    <w:basedOn w:val="Normal"/>
    <w:next w:val="Normal"/>
    <w:link w:val="Heading1Char"/>
    <w:qFormat/>
    <w:rsid w:val="00e95dbf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link w:val="Heading2Char"/>
    <w:unhideWhenUsed/>
    <w:qFormat/>
    <w:rsid w:val="00745672"/>
    <w:pPr>
      <w:keepNext w:val="true"/>
      <w:keepLines/>
      <w:spacing w:before="200" w:after="0"/>
      <w:outlineLvl w:val="1"/>
    </w:pPr>
    <w:rPr>
      <w:rFonts w:ascii="Cambria" w:hAnsi="Cambria" w:eastAsia="宋体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e95dbf"/>
    <w:rPr>
      <w:rFonts w:ascii="Arial" w:hAnsi="Arial" w:cs="Arial"/>
      <w:b/>
      <w:bCs/>
      <w:kern w:val="2"/>
      <w:sz w:val="32"/>
      <w:szCs w:val="32"/>
    </w:rPr>
  </w:style>
  <w:style w:type="character" w:styleId="Strong">
    <w:name w:val="Strong"/>
    <w:basedOn w:val="DefaultParagraphFont"/>
    <w:qFormat/>
    <w:rsid w:val="00e95dbf"/>
    <w:rPr>
      <w:b/>
      <w:b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95dbf"/>
    <w:rPr>
      <w:b/>
      <w:bCs/>
      <w:i/>
      <w:iCs/>
      <w:color w:val="4F81BD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95dbf"/>
    <w:rPr>
      <w:b/>
      <w:bCs/>
      <w:i/>
      <w:iCs/>
      <w:color w:val="4F81BD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1d5f01"/>
    <w:rPr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1d5f01"/>
    <w:rPr>
      <w:sz w:val="24"/>
      <w:szCs w:val="24"/>
    </w:rPr>
  </w:style>
  <w:style w:type="character" w:styleId="Bold" w:customStyle="1">
    <w:name w:val="Bold"/>
    <w:qFormat/>
    <w:rsid w:val="001d5f01"/>
    <w:rPr>
      <w:b/>
      <w:bCs/>
    </w:rPr>
  </w:style>
  <w:style w:type="character" w:styleId="DocOrderInfoChar" w:customStyle="1">
    <w:name w:val="Doc_OrderInfo Char"/>
    <w:basedOn w:val="DefaultParagraphFont"/>
    <w:link w:val="DocOrderInfo"/>
    <w:qFormat/>
    <w:rsid w:val="001d5f01"/>
    <w:rPr>
      <w:rFonts w:ascii="Helvetica" w:hAnsi="Helvetica" w:eastAsia="Times New Roman" w:cs="Helvetica"/>
      <w:color w:val="000000"/>
      <w:w w:val="100"/>
      <w:sz w:val="24"/>
      <w:szCs w:val="24"/>
      <w:lang w:eastAsia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d5f01"/>
    <w:rPr>
      <w:rFonts w:ascii="Tahoma" w:hAnsi="Tahoma" w:cs="Tahoma"/>
      <w:sz w:val="16"/>
      <w:szCs w:val="16"/>
    </w:rPr>
  </w:style>
  <w:style w:type="character" w:styleId="Red" w:customStyle="1">
    <w:name w:val="Red"/>
    <w:qFormat/>
    <w:rsid w:val="001d5f01"/>
    <w:rPr>
      <w:color w:val="FF0000"/>
    </w:rPr>
  </w:style>
  <w:style w:type="character" w:styleId="Heading2Char" w:customStyle="1">
    <w:name w:val="Heading 2 Char"/>
    <w:basedOn w:val="DefaultParagraphFont"/>
    <w:link w:val="Heading2"/>
    <w:qFormat/>
    <w:rsid w:val="00745672"/>
    <w:rPr>
      <w:rFonts w:ascii="Cambria" w:hAnsi="Cambria" w:eastAsia="宋体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tyle12">
    <w:name w:val="Интернет-ссылка"/>
    <w:basedOn w:val="DefaultParagraphFont"/>
    <w:uiPriority w:val="99"/>
    <w:unhideWhenUsed/>
    <w:rsid w:val="00745672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Style13">
    <w:name w:val="Ссылка указателя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95dbf"/>
    <w:pPr>
      <w:ind w:left="720" w:hanging="0"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e95db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Style19">
    <w:name w:val="Header"/>
    <w:basedOn w:val="Normal"/>
    <w:link w:val="HeaderChar"/>
    <w:uiPriority w:val="99"/>
    <w:semiHidden/>
    <w:unhideWhenUsed/>
    <w:rsid w:val="001d5f01"/>
    <w:pPr>
      <w:tabs>
        <w:tab w:val="center" w:pos="4680" w:leader="none"/>
        <w:tab w:val="right" w:pos="9360" w:leader="none"/>
      </w:tabs>
    </w:pPr>
    <w:rPr/>
  </w:style>
  <w:style w:type="paragraph" w:styleId="Style20">
    <w:name w:val="Footer"/>
    <w:basedOn w:val="Normal"/>
    <w:link w:val="FooterChar"/>
    <w:uiPriority w:val="99"/>
    <w:semiHidden/>
    <w:unhideWhenUsed/>
    <w:rsid w:val="001d5f01"/>
    <w:pPr>
      <w:tabs>
        <w:tab w:val="center" w:pos="4680" w:leader="none"/>
        <w:tab w:val="right" w:pos="9360" w:leader="none"/>
      </w:tabs>
    </w:pPr>
    <w:rPr/>
  </w:style>
  <w:style w:type="paragraph" w:styleId="DocOrderInfo" w:customStyle="1">
    <w:name w:val="Doc_OrderInfo"/>
    <w:link w:val="DocOrderInfoChar"/>
    <w:qFormat/>
    <w:rsid w:val="001d5f01"/>
    <w:pPr>
      <w:widowControl w:val="false"/>
      <w:tabs>
        <w:tab w:val="right" w:pos="10060" w:leader="none"/>
      </w:tabs>
      <w:bidi w:val="0"/>
      <w:spacing w:lineRule="atLeast" w:line="280"/>
      <w:jc w:val="right"/>
    </w:pPr>
    <w:rPr>
      <w:rFonts w:ascii="Helvetica" w:hAnsi="Helvetica" w:eastAsia="Times New Roman" w:cs="Helvetica"/>
      <w:color w:val="000000"/>
      <w:w w:val="100"/>
      <w:kern w:val="0"/>
      <w:sz w:val="24"/>
      <w:szCs w:val="24"/>
      <w:lang w:eastAsia="en-US" w:val="en-US" w:bidi="ar-SA"/>
    </w:rPr>
  </w:style>
  <w:style w:type="paragraph" w:styleId="DocType" w:customStyle="1">
    <w:name w:val="Doc_Type"/>
    <w:qFormat/>
    <w:rsid w:val="001d5f01"/>
    <w:pPr>
      <w:widowControl w:val="false"/>
      <w:tabs>
        <w:tab w:val="right" w:pos="10060" w:leader="none"/>
      </w:tabs>
      <w:bidi w:val="0"/>
      <w:spacing w:lineRule="atLeast" w:line="380"/>
      <w:jc w:val="both"/>
    </w:pPr>
    <w:rPr>
      <w:rFonts w:ascii="Helvetica" w:hAnsi="Helvetica" w:eastAsia="Times New Roman" w:cs="Helvetica"/>
      <w:color w:val="000000"/>
      <w:w w:val="100"/>
      <w:kern w:val="0"/>
      <w:sz w:val="32"/>
      <w:szCs w:val="32"/>
      <w:lang w:eastAsia="en-US"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d5f01"/>
    <w:pPr/>
    <w:rPr>
      <w:rFonts w:ascii="Tahoma" w:hAnsi="Tahoma" w:cs="Tahoma"/>
      <w:sz w:val="16"/>
      <w:szCs w:val="16"/>
    </w:rPr>
  </w:style>
  <w:style w:type="paragraph" w:styleId="AppTitle" w:customStyle="1">
    <w:name w:val="AppTitle"/>
    <w:qFormat/>
    <w:rsid w:val="001d5f01"/>
    <w:pPr>
      <w:keepNext w:val="true"/>
      <w:widowControl/>
      <w:suppressAutoHyphens w:val="true"/>
      <w:bidi w:val="0"/>
      <w:spacing w:lineRule="atLeast" w:line="400" w:before="0" w:after="140"/>
      <w:jc w:val="left"/>
    </w:pPr>
    <w:rPr>
      <w:rFonts w:ascii="Helvetica" w:hAnsi="Helvetica" w:eastAsia="Times New Roman" w:cs="Helvetica"/>
      <w:b/>
      <w:bCs/>
      <w:color w:val="000000"/>
      <w:w w:val="100"/>
      <w:kern w:val="0"/>
      <w:sz w:val="36"/>
      <w:szCs w:val="36"/>
      <w:lang w:eastAsia="en-US" w:val="en-US" w:bidi="ar-SA"/>
    </w:rPr>
  </w:style>
  <w:style w:type="paragraph" w:styleId="ParaBody" w:customStyle="1">
    <w:name w:val="Para_Body"/>
    <w:qFormat/>
    <w:rsid w:val="001d5f01"/>
    <w:pPr>
      <w:widowControl/>
      <w:suppressAutoHyphens w:val="true"/>
      <w:bidi w:val="0"/>
      <w:spacing w:lineRule="atLeast" w:line="280" w:before="140" w:after="80"/>
      <w:jc w:val="left"/>
    </w:pPr>
    <w:rPr>
      <w:rFonts w:ascii="Times" w:hAnsi="Times" w:eastAsia="Times New Roman" w:cs="Times"/>
      <w:color w:val="000000"/>
      <w:w w:val="100"/>
      <w:kern w:val="0"/>
      <w:sz w:val="24"/>
      <w:szCs w:val="24"/>
      <w:lang w:eastAsia="en-US" w:val="en-US" w:bidi="ar-SA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745672"/>
    <w:pPr>
      <w:keepLines/>
      <w:spacing w:lineRule="auto" w:line="276" w:before="480" w:after="0"/>
    </w:pPr>
    <w:rPr>
      <w:rFonts w:ascii="Cambria" w:hAnsi="Cambria" w:eastAsia="宋体" w:cs="" w:asciiTheme="majorHAnsi" w:cstheme="majorBidi" w:eastAsiaTheme="majorEastAsia" w:hAnsiTheme="majorHAns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Normal"/>
    <w:next w:val="Normal"/>
    <w:autoRedefine/>
    <w:uiPriority w:val="39"/>
    <w:unhideWhenUsed/>
    <w:rsid w:val="00745672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docx"/><Relationship Id="rId3" Type="http://schemas.openxmlformats.org/officeDocument/2006/relationships/image" Target="media/image2.emf"/><Relationship Id="rId4" Type="http://schemas.openxmlformats.org/officeDocument/2006/relationships/image" Target="media/image3.wmf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6.wmf"/><Relationship Id="rId2" Type="http://schemas.openxmlformats.org/officeDocument/2006/relationships/image" Target="media/image7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wm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5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0A007-0FF0-4886-BE60-89B93B5E5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Application>LibreOffice/6.0.7.3$Linux_X86_64 LibreOffice_project/00m0$Build-3</Application>
  <Pages>6</Pages>
  <Words>856</Words>
  <Characters>4611</Characters>
  <CharactersWithSpaces>5408</CharactersWithSpaces>
  <Paragraphs>77</Paragraphs>
  <Company>Freescale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2012-09-17T00:56:00Z</dcterms:created>
  <dc:creator>Freescale Semiconductor, Inc.</dc:creator>
  <dc:description/>
  <cp:keywords>MFGTool V2</cp:keywords>
  <dc:language>ru-RU</dc:language>
  <cp:lastModifiedBy/>
  <dcterms:modified xsi:type="dcterms:W3CDTF">2022-10-27T10:39:48Z</dcterms:modified>
  <cp:revision>30</cp:revision>
  <dc:subject/>
  <dc:title>Manufacturing Tool V2 (MFGTool2) Workflow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Freescale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