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0"/>
        <w:jc w:val="center"/>
      </w:pPr>
      <w:r>
        <w:rPr>
          <w:rFonts w:ascii="TH Sarabun New" w:hAnsi="TH Sarabun New" w:cs="TH Sarabun New" w:eastAsia="TH Sarabun New"/>
          <w:b/>
          <w:sz w:val="40"/>
        </w:rPr>
        <w:t>บทที่ 4</w:t>
      </w:r>
    </w:p>
    <w:p>
      <w:pPr>
        <w:spacing w:line="240" w:lineRule="auto" w:before="0" w:after="240"/>
        <w:jc w:val="center"/>
      </w:pPr>
      <w:r>
        <w:rPr>
          <w:rFonts w:ascii="TH Sarabun New" w:hAnsi="TH Sarabun New" w:cs="TH Sarabun New" w:eastAsia="TH Sarabun New"/>
          <w:b/>
          <w:sz w:val="48"/>
        </w:rPr>
        <w:t>ผลการวิจัยและอภิปรายผล</w:t>
      </w:r>
    </w:p>
    <w:p>
      <w:pPr>
        <w:spacing w:line="240" w:lineRule="auto" w:before="0" w:after="0"/>
        <w:ind w:firstLine="720"/>
        <w:jc w:val="both"/>
      </w:pPr>
      <w:r>
        <w:rPr>
          <w:rFonts w:ascii="TH Sarabun New" w:hAnsi="TH Sarabun New" w:cs="TH Sarabun New" w:eastAsia="TH Sarabun New"/>
          <w:b w:val="0"/>
          <w:sz w:val="32"/>
        </w:rPr>
        <w:t>บทนี้นำเสนอผลลัพธ์ของ Project 1 ในขอบเขตของการกำหนดเกณฑ์การตัดสินใจ (decision thresholding) ซึ่งเป็นส่วนที่มีความพร้อมสูงสุดสำหรับการเชื่อมต่อสู่การใช้งานจริงในระบบบริหารความสัมพันธ์ลูกค้า (Customer Relationship Management: CRM) โดยระบบใช้ exact-first ร่วมกับการให้คะแนนคู่โปรไฟล์พร้อมการสอบเทียบความน่าจะเป็น (calibrated candidate scoring) เพื่อแบ่งผลลัพธ์ออกเป็นสามระดับ ได้แก่ MATCH, REVIEW และ NO_MATCH</w:t>
      </w:r>
    </w:p>
    <w:p>
      <w:pPr>
        <w:spacing w:line="240" w:lineRule="auto" w:before="0" w:after="0"/>
        <w:ind w:firstLine="720"/>
        <w:jc w:val="both"/>
      </w:pPr>
      <w:r>
        <w:rPr>
          <w:rFonts w:ascii="TH Sarabun New" w:hAnsi="TH Sarabun New" w:cs="TH Sarabun New" w:eastAsia="TH Sarabun New"/>
          <w:b w:val="0"/>
          <w:sz w:val="32"/>
        </w:rPr>
        <w:t>เพื่อให้การนำเสนอสอดคล้องกับลำดับของกระบวนการทำงาน (pipeline) จริง บทนี้จึงเริ่มจากการอธิบายการเตรียมข้อมูลและตัวชี้วัดที่ใช้ในการประเมินผล ตามด้วยการอธิบาย candidate-scoring model ที่ถูกนำมาใช้ก่อนขั้น thresholding ทั้งในแง่ของรูปแบบและหลักการทำงาน จากนั้นวิเคราะห์พฤติกรรมของแบบจำลองผ่าน confusion matrix, การกระจายของคะแนน (score distribution) และการสอบเทียบความน่าจะเป็น (probability calibration) ก่อนนำเสนอผลลัพธ์ระดับ production ของระบบ exact-first ร่วมกับ calibrated candidate scoring และปิดท้ายด้วยการวิเคราะห์ความสำคัญของคุณลักษณะ (feature importance) ทั้ง 41 ตัวที่สนับสนุนการตัดสินใจของระบบ</w:t>
      </w:r>
    </w:p>
    <w:p>
      <w:pPr>
        <w:spacing w:line="240" w:lineRule="auto" w:before="240" w:after="120"/>
        <w:jc w:val="left"/>
      </w:pPr>
      <w:r>
        <w:rPr>
          <w:rFonts w:ascii="TH Sarabun New" w:hAnsi="TH Sarabun New" w:cs="TH Sarabun New" w:eastAsia="TH Sarabun New"/>
          <w:b/>
          <w:sz w:val="36"/>
        </w:rPr>
        <w:t>4.1 การเตรียมข้อมูล</w:t>
      </w:r>
    </w:p>
    <w:p>
      <w:pPr>
        <w:spacing w:line="240" w:lineRule="auto" w:before="0" w:after="0"/>
        <w:ind w:firstLine="720"/>
        <w:jc w:val="both"/>
      </w:pPr>
      <w:r>
        <w:rPr>
          <w:rFonts w:ascii="TH Sarabun New" w:hAnsi="TH Sarabun New" w:cs="TH Sarabun New" w:eastAsia="TH Sarabun New"/>
          <w:b w:val="0"/>
          <w:sz w:val="32"/>
        </w:rPr>
        <w:t>ชุดข้อมูลที่ใช้ใน Project 1 เป็นข้อมูลโปรไฟล์ผู้ใช้ที่ผ่านการปรับให้เป็นโครงสร้างมาตรฐานเดียวกันตามเทมเพลตที่ระบบใช้งานจริง โดยครอบคลุมข้อมูลจาก Twitter, Instagram และ Google+ archive ในขั้นตอน full candidate pipeline ระบบคัดเลือกเฉพาะโปรไฟล์ที่พร้อมใช้งานได้จริงทั้งสิ้น 36,804 โปรไฟล์ แต่ละโปรไฟล์ประกอบด้วยชื่อผู้ใช้ (username), ชื่อจริง (full name), ประวัติย่อ (bio), ลิงก์อ้างอิง (URL) และตำแหน่งที่ตั้ง (location) รวมถึงข้อมูลเมตา (metadata) เสริมซึ่งแต่ละแพลตฟอร์มมีในปริมาณที่แตกต่างกัน</w:t>
      </w:r>
    </w:p>
    <w:p>
      <w:pPr>
        <w:spacing w:line="240" w:lineRule="auto" w:before="0" w:after="0"/>
        <w:ind w:firstLine="720"/>
        <w:jc w:val="both"/>
      </w:pPr>
      <w:r>
        <w:rPr>
          <w:rFonts w:ascii="TH Sarabun New" w:hAnsi="TH Sarabun New" w:cs="TH Sarabun New" w:eastAsia="TH Sarabun New"/>
          <w:b w:val="0"/>
          <w:sz w:val="32"/>
        </w:rPr>
        <w:t>ข้อมูลจาก Google+ archive นับเป็นส่วนที่มีความท้าทายสูงที่สุดในชุดข้อมูลนี้ เนื่องจากมีสถานะเป็นข้อมูลตกค้างจากแพลตฟอร์มที่ยุติการให้บริการไปแล้ว ส่งผลให้ metadata, image coverage และสัญญาณเสริมหลายประเภทมีความสมบูรณ์น้อยกว่าข้อมูลจาก Twitter และ Instagram สภาวะดังกล่าวมีนัยสำคัญต่อการตีความผลการวิจัย เนื่องจากแบบจำลองของ Project 1 ต้องทำงานภายใต้ข้อจำกัดของข้อมูลที่ไม่สมบูรณ์ในสภาพแวดล้อมจริง ไม่ใช่เพียงบนข้อมูลที่สมบูรณ์เชิงทฤษฎี</w:t>
      </w:r>
    </w:p>
    <w:p>
      <w:pPr>
        <w:spacing w:line="240" w:lineRule="auto" w:before="120" w:after="40"/>
        <w:jc w:val="left"/>
      </w:pPr>
      <w:r>
        <w:rPr>
          <w:rFonts w:ascii="TH Sarabun New" w:hAnsi="TH Sarabun New" w:cs="TH Sarabun New" w:eastAsia="TH Sarabun New"/>
          <w:b w:val="0"/>
          <w:sz w:val="32"/>
        </w:rPr>
        <w:t>ตารางที่ 4.1 จำนวนโปรไฟล์ที่ใช้งานได้จริงแยกตามแพลตฟอร์มใน Project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32"/>
              </w:rPr>
              <w:t>แพลตฟอร์ม</w:t>
            </w:r>
          </w:p>
        </w:tc>
        <w:tc>
          <w:tcPr>
            <w:tcW w:type="dxa" w:w="2769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32"/>
              </w:rPr>
              <w:t>จำนวนโปรไฟล์</w:t>
            </w:r>
          </w:p>
        </w:tc>
        <w:tc>
          <w:tcPr>
            <w:tcW w:type="dxa" w:w="2769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32"/>
              </w:rPr>
              <w:t>สัดส่วน (%)</w:t>
            </w:r>
          </w:p>
        </w:tc>
      </w:tr>
      <w:tr>
        <w:tc>
          <w:tcPr>
            <w:tcW w:type="dxa" w:w="2769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Twitter</w:t>
            </w:r>
          </w:p>
        </w:tc>
        <w:tc>
          <w:tcPr>
            <w:tcW w:type="dxa" w:w="2769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13,959</w:t>
            </w:r>
          </w:p>
        </w:tc>
        <w:tc>
          <w:tcPr>
            <w:tcW w:type="dxa" w:w="2769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37.9</w:t>
            </w:r>
          </w:p>
        </w:tc>
      </w:tr>
      <w:tr>
        <w:tc>
          <w:tcPr>
            <w:tcW w:type="dxa" w:w="2769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Instagram</w:t>
            </w:r>
          </w:p>
        </w:tc>
        <w:tc>
          <w:tcPr>
            <w:tcW w:type="dxa" w:w="2769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10,956</w:t>
            </w:r>
          </w:p>
        </w:tc>
        <w:tc>
          <w:tcPr>
            <w:tcW w:type="dxa" w:w="2769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29.8</w:t>
            </w:r>
          </w:p>
        </w:tc>
      </w:tr>
      <w:tr>
        <w:tc>
          <w:tcPr>
            <w:tcW w:type="dxa" w:w="2769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Google+</w:t>
            </w:r>
          </w:p>
        </w:tc>
        <w:tc>
          <w:tcPr>
            <w:tcW w:type="dxa" w:w="2769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11,889</w:t>
            </w:r>
          </w:p>
        </w:tc>
        <w:tc>
          <w:tcPr>
            <w:tcW w:type="dxa" w:w="2769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32.3</w:t>
            </w:r>
          </w:p>
        </w:tc>
      </w:tr>
      <w:tr>
        <w:tc>
          <w:tcPr>
            <w:tcW w:type="dxa" w:w="2769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รวม</w:t>
            </w:r>
          </w:p>
        </w:tc>
        <w:tc>
          <w:tcPr>
            <w:tcW w:type="dxa" w:w="2769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36,804</w:t>
            </w:r>
          </w:p>
        </w:tc>
        <w:tc>
          <w:tcPr>
            <w:tcW w:type="dxa" w:w="2769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100.0</w:t>
            </w:r>
          </w:p>
        </w:tc>
      </w:tr>
    </w:tbl>
    <w:p>
      <w:pPr>
        <w:spacing w:line="240" w:lineRule="auto" w:before="0" w:after="120"/>
        <w:jc w:val="both"/>
      </w:pPr>
    </w:p>
    <w:p>
      <w:pPr>
        <w:spacing w:line="240" w:lineRule="auto" w:before="0" w:after="0"/>
        <w:ind w:firstLine="720"/>
        <w:jc w:val="both"/>
      </w:pPr>
      <w:r>
        <w:rPr>
          <w:rFonts w:ascii="TH Sarabun New" w:hAnsi="TH Sarabun New" w:cs="TH Sarabun New" w:eastAsia="TH Sarabun New"/>
          <w:b w:val="0"/>
          <w:sz w:val="32"/>
        </w:rPr>
        <w:t>ก่อนที่โปรไฟล์ทั้งหมดจะเข้าสู่ขั้น candidate scoring ระบบต้องผ่านกระบวนการลดพื้นที่ค้นหา (search space reduction) ก่อน เนื่องจากการเปรียบเทียบทุกคู่แบบ cross-platform โดยตรงจะก่อให้เกิดคู่ที่ต้องตรวจสอบสูงถึง 449,149,239 คู่ การลดพื้นที่ค้นหาจึงเป็นเงื่อนไขที่จำเป็นของ Project 1 ไม่ใช่เพียงขั้นตอนเสริม กระบวนการทำงานใช้ exact-first ร่วมกับ blocking เพื่อดึงคู่ที่มีหลักฐานชัดเจนออกมาผสาน (merge) อัตโนมัติทันที และกันเฉพาะคู่ที่ยังมีความกำกวมเข้าสู่ขั้น candidate scoring ดังแสดงในตารางที่ 4.2</w:t>
      </w:r>
    </w:p>
    <w:p>
      <w:pPr>
        <w:spacing w:line="240" w:lineRule="auto" w:before="120" w:after="40"/>
        <w:jc w:val="left"/>
      </w:pPr>
      <w:r>
        <w:rPr>
          <w:rFonts w:ascii="TH Sarabun New" w:hAnsi="TH Sarabun New" w:cs="TH Sarabun New" w:eastAsia="TH Sarabun New"/>
          <w:b w:val="0"/>
          <w:sz w:val="32"/>
        </w:rPr>
        <w:t>ตารางที่ 4.2 ผลของขั้นเตรียม candidate set ก่อนเข้าสู่ candidate scoring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32"/>
              </w:rPr>
              <w:t>รายการ</w:t>
            </w:r>
          </w:p>
        </w:tc>
        <w:tc>
          <w:tcPr>
            <w:tcW w:type="dxa" w:w="4153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32"/>
              </w:rPr>
              <w:t>ค่าที่ได้</w:t>
            </w:r>
          </w:p>
        </w:tc>
      </w:tr>
      <w:tr>
        <w:tc>
          <w:tcPr>
            <w:tcW w:type="dxa" w:w="4153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คู่ cross-platform ทั้งหมด</w:t>
            </w:r>
          </w:p>
        </w:tc>
        <w:tc>
          <w:tcPr>
            <w:tcW w:type="dxa" w:w="4153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449,149,239</w:t>
            </w:r>
          </w:p>
        </w:tc>
      </w:tr>
      <w:tr>
        <w:tc>
          <w:tcPr>
            <w:tcW w:type="dxa" w:w="4153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คู่ที่ exact-first ยอมรับอัตโนมัติ (exact-first auto-accepted pairs)</w:t>
            </w:r>
          </w:p>
        </w:tc>
        <w:tc>
          <w:tcPr>
            <w:tcW w:type="dxa" w:w="4153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12,403</w:t>
            </w:r>
          </w:p>
        </w:tc>
      </w:tr>
      <w:tr>
        <w:tc>
          <w:tcPr>
            <w:tcW w:type="dxa" w:w="4153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คู่ที่ส่งเข้าแบบจำลอง (candidate pairs for model)</w:t>
            </w:r>
          </w:p>
        </w:tc>
        <w:tc>
          <w:tcPr>
            <w:tcW w:type="dxa" w:w="4153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2,073,842</w:t>
            </w:r>
          </w:p>
        </w:tc>
      </w:tr>
      <w:tr>
        <w:tc>
          <w:tcPr>
            <w:tcW w:type="dxa" w:w="4153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อัตราลดพื้นที่ค้นหา (search-space reduction)</w:t>
            </w:r>
          </w:p>
        </w:tc>
        <w:tc>
          <w:tcPr>
            <w:tcW w:type="dxa" w:w="4153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99.54%</w:t>
            </w:r>
          </w:p>
        </w:tc>
      </w:tr>
      <w:tr>
        <w:tc>
          <w:tcPr>
            <w:tcW w:type="dxa" w:w="4153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การครอบคลุม ground-truth (ground-truth coverage)</w:t>
            </w:r>
          </w:p>
        </w:tc>
        <w:tc>
          <w:tcPr>
            <w:tcW w:type="dxa" w:w="4153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88.67%</w:t>
            </w:r>
          </w:p>
        </w:tc>
      </w:tr>
    </w:tbl>
    <w:p>
      <w:pPr>
        <w:spacing w:line="240" w:lineRule="auto" w:before="0" w:after="120"/>
        <w:jc w:val="both"/>
      </w:pPr>
    </w:p>
    <w:p>
      <w:pPr>
        <w:spacing w:line="240" w:lineRule="auto" w:before="0" w:after="0"/>
        <w:ind w:firstLine="720"/>
        <w:jc w:val="both"/>
      </w:pPr>
      <w:r>
        <w:rPr>
          <w:rFonts w:ascii="TH Sarabun New" w:hAnsi="TH Sarabun New" w:cs="TH Sarabun New" w:eastAsia="TH Sarabun New"/>
          <w:b w:val="0"/>
          <w:sz w:val="32"/>
        </w:rPr>
        <w:t>สำหรับชุดข้อมูลที่ใช้ในการพัฒนา candidate-scoring model ผู้วิจัยใช้วิธีการแบ่งชุดข้อมูลแบบปลอดการรั่วไหล (leak-safe split) ซึ่งไม่มีส่วนทับซ้อนของ component ระหว่างชุดฝึก (train) ชุดตรวจสอบความถูกต้อง (validation) และชุดทดสอบ (test) และไม่มีการเปรียบเทียบโปรไฟล์กับตัวเอง (self-pair) ปรากฏอยู่ในชุดข้อมูล วิธีการแบ่งดังกล่าวช่วยป้องกันความเอนเอียงในเชิงบวก (optimistic bias) ที่มักเกิดขึ้นในงาน identity resolution เมื่อ entity เดียวกันปรากฏพร้อมกันในหลาย split ดังแสดงในตารางที่ 4.3</w:t>
      </w:r>
    </w:p>
    <w:p>
      <w:pPr>
        <w:spacing w:line="240" w:lineRule="auto" w:before="120" w:after="40"/>
        <w:jc w:val="left"/>
      </w:pPr>
      <w:r>
        <w:rPr>
          <w:rFonts w:ascii="TH Sarabun New" w:hAnsi="TH Sarabun New" w:cs="TH Sarabun New" w:eastAsia="TH Sarabun New"/>
          <w:b w:val="0"/>
          <w:sz w:val="32"/>
        </w:rPr>
        <w:t>ตารางที่ 4.3 โครงสร้างของ supervised split สำหรับ main run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384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32"/>
              </w:rPr>
              <w:t>Split</w:t>
            </w:r>
          </w:p>
        </w:tc>
        <w:tc>
          <w:tcPr>
            <w:tcW w:type="dxa" w:w="1384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32"/>
              </w:rPr>
              <w:t>Profiles</w:t>
            </w:r>
          </w:p>
        </w:tc>
        <w:tc>
          <w:tcPr>
            <w:tcW w:type="dxa" w:w="1384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32"/>
              </w:rPr>
              <w:t>Positive Pairs</w:t>
            </w:r>
          </w:p>
        </w:tc>
        <w:tc>
          <w:tcPr>
            <w:tcW w:type="dxa" w:w="1384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32"/>
              </w:rPr>
              <w:t>Random Negatives</w:t>
            </w:r>
          </w:p>
        </w:tc>
        <w:tc>
          <w:tcPr>
            <w:tcW w:type="dxa" w:w="1384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32"/>
              </w:rPr>
              <w:t>Hard Negatives</w:t>
            </w:r>
          </w:p>
        </w:tc>
        <w:tc>
          <w:tcPr>
            <w:tcW w:type="dxa" w:w="1384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32"/>
              </w:rPr>
              <w:t>Rows รวม</w:t>
            </w:r>
          </w:p>
        </w:tc>
      </w:tr>
      <w:tr>
        <w:tc>
          <w:tcPr>
            <w:tcW w:type="dxa" w:w="1384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Train</w:t>
            </w:r>
          </w:p>
        </w:tc>
        <w:tc>
          <w:tcPr>
            <w:tcW w:type="dxa" w:w="1384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22,478</w:t>
            </w:r>
          </w:p>
        </w:tc>
        <w:tc>
          <w:tcPr>
            <w:tcW w:type="dxa" w:w="1384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20,470</w:t>
            </w:r>
          </w:p>
        </w:tc>
        <w:tc>
          <w:tcPr>
            <w:tcW w:type="dxa" w:w="1384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15,346</w:t>
            </w:r>
          </w:p>
        </w:tc>
        <w:tc>
          <w:tcPr>
            <w:tcW w:type="dxa" w:w="1384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5,987</w:t>
            </w:r>
          </w:p>
        </w:tc>
        <w:tc>
          <w:tcPr>
            <w:tcW w:type="dxa" w:w="1384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41,803</w:t>
            </w:r>
          </w:p>
        </w:tc>
      </w:tr>
      <w:tr>
        <w:tc>
          <w:tcPr>
            <w:tcW w:type="dxa" w:w="1384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Validation</w:t>
            </w:r>
          </w:p>
        </w:tc>
        <w:tc>
          <w:tcPr>
            <w:tcW w:type="dxa" w:w="1384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7,925</w:t>
            </w:r>
          </w:p>
        </w:tc>
        <w:tc>
          <w:tcPr>
            <w:tcW w:type="dxa" w:w="1384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4,386</w:t>
            </w:r>
          </w:p>
        </w:tc>
        <w:tc>
          <w:tcPr>
            <w:tcW w:type="dxa" w:w="1384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3,289</w:t>
            </w:r>
          </w:p>
        </w:tc>
        <w:tc>
          <w:tcPr>
            <w:tcW w:type="dxa" w:w="1384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905</w:t>
            </w:r>
          </w:p>
        </w:tc>
        <w:tc>
          <w:tcPr>
            <w:tcW w:type="dxa" w:w="1384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8,580</w:t>
            </w:r>
          </w:p>
        </w:tc>
      </w:tr>
      <w:tr>
        <w:tc>
          <w:tcPr>
            <w:tcW w:type="dxa" w:w="1384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Test</w:t>
            </w:r>
          </w:p>
        </w:tc>
        <w:tc>
          <w:tcPr>
            <w:tcW w:type="dxa" w:w="1384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6,401</w:t>
            </w:r>
          </w:p>
        </w:tc>
        <w:tc>
          <w:tcPr>
            <w:tcW w:type="dxa" w:w="1384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4,387</w:t>
            </w:r>
          </w:p>
        </w:tc>
        <w:tc>
          <w:tcPr>
            <w:tcW w:type="dxa" w:w="1384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3,290</w:t>
            </w:r>
          </w:p>
        </w:tc>
        <w:tc>
          <w:tcPr>
            <w:tcW w:type="dxa" w:w="1384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636</w:t>
            </w:r>
          </w:p>
        </w:tc>
        <w:tc>
          <w:tcPr>
            <w:tcW w:type="dxa" w:w="1384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8,313</w:t>
            </w:r>
          </w:p>
        </w:tc>
      </w:tr>
    </w:tbl>
    <w:p>
      <w:pPr>
        <w:spacing w:line="240" w:lineRule="auto" w:before="0" w:after="120"/>
        <w:jc w:val="both"/>
      </w:pPr>
    </w:p>
    <w:p>
      <w:pPr>
        <w:spacing w:line="240" w:lineRule="auto" w:before="0" w:after="0"/>
        <w:ind w:firstLine="720"/>
        <w:jc w:val="both"/>
      </w:pPr>
      <w:r>
        <w:rPr>
          <w:rFonts w:ascii="TH Sarabun New" w:hAnsi="TH Sarabun New" w:cs="TH Sarabun New" w:eastAsia="TH Sarabun New"/>
          <w:b w:val="0"/>
          <w:sz w:val="32"/>
        </w:rPr>
        <w:t>จากตารางที่ 4.3 จะเห็นว่าผู้วิจัยไม่ได้ฝึกแบบจำลองจาก positive pairs เพียงอย่างเดียว แต่ใช้ทั้ง random negatives และ hard negatives เพื่อให้แบบจำลองได้รับตัวอย่างทั้งกรณีที่แยกแยะได้ง่ายและกรณีที่มีความคล้ายซึ่งอาจก่อให้เกิดความสับสน การออกแบบชุดข้อมูลในลักษณะนี้ส่งผลโดยตรงต่อคุณภาพของ calibrated candidate scoring ในขั้นถัดไป</w:t>
      </w:r>
    </w:p>
    <w:p>
      <w:pPr>
        <w:spacing w:line="240" w:lineRule="auto" w:before="160" w:after="40"/>
        <w:jc w:val="center"/>
      </w:pPr>
      <w:r>
        <w:rPr>
          <w:rFonts w:ascii="TH Sarabun New" w:hAnsi="TH Sarabun New" w:cs="TH Sarabun New" w:eastAsia="TH Sarabun New"/>
          <w:b w:val="0"/>
          <w:color w:val="AAAAAA"/>
          <w:sz w:val="32"/>
        </w:rPr>
        <w:t>[ รูปที่ 4.1 ]</w:t>
      </w:r>
    </w:p>
    <w:p>
      <w:pPr>
        <w:spacing w:line="240" w:lineRule="auto" w:before="40" w:after="160"/>
        <w:jc w:val="center"/>
      </w:pPr>
      <w:r>
        <w:rPr>
          <w:rFonts w:ascii="TH Sarabun New" w:hAnsi="TH Sarabun New" w:cs="TH Sarabun New" w:eastAsia="TH Sarabun New"/>
          <w:b w:val="0"/>
          <w:sz w:val="32"/>
        </w:rPr>
        <w:t>รูปที่ 4.1 สรุปผลการเตรียมข้อมูลของ Project 1 แสดงจำนวนโปรไฟล์ที่ใช้งานได้จริงแยกตามแพลตฟอร์ม โครงสร้างของ leak-safe supervised split และการขยายตัวของ feature space จาก baseline ไปสู่ main run แบบ image_context</w:t>
      </w:r>
    </w:p>
    <w:p>
      <w:pPr>
        <w:spacing w:line="240" w:lineRule="auto" w:before="240" w:after="120"/>
        <w:jc w:val="left"/>
      </w:pPr>
      <w:r>
        <w:rPr>
          <w:rFonts w:ascii="TH Sarabun New" w:hAnsi="TH Sarabun New" w:cs="TH Sarabun New" w:eastAsia="TH Sarabun New"/>
          <w:b/>
          <w:sz w:val="36"/>
        </w:rPr>
        <w:t>4.2 วิธีวัดประสิทธิภาพ</w:t>
      </w:r>
    </w:p>
    <w:p>
      <w:pPr>
        <w:spacing w:line="240" w:lineRule="auto" w:before="0" w:after="0"/>
        <w:ind w:firstLine="720"/>
        <w:jc w:val="both"/>
      </w:pPr>
      <w:r>
        <w:rPr>
          <w:rFonts w:ascii="TH Sarabun New" w:hAnsi="TH Sarabun New" w:cs="TH Sarabun New" w:eastAsia="TH Sarabun New"/>
          <w:b w:val="0"/>
          <w:sz w:val="32"/>
        </w:rPr>
        <w:t>การประเมินผลใน Project 1 แบ่งออกเป็น 3 ระดับตามลำดับของกระบวนการทำงานจริง ได้แก่ ระดับการลดพื้นที่ค้นหา ระดับ candidate scoring และระดับการกำหนดเกณฑ์การตัดสินใจสำหรับการใช้งานจริงใน CRM การแยกตัวชี้วัดตามหน้าที่ของแต่ละขั้นมีความสำคัญ เนื่องจากค่าตัวชี้วัดที่ดีในระดับหนึ่งไม่ได้หมายความว่าระบบพร้อมใช้งานจริงโดยอัตโนมัติ</w:t>
      </w:r>
    </w:p>
    <w:p>
      <w:pPr>
        <w:spacing w:line="240" w:lineRule="auto" w:before="120" w:after="60"/>
        <w:jc w:val="left"/>
      </w:pPr>
      <w:r>
        <w:rPr>
          <w:rFonts w:ascii="TH Sarabun New" w:hAnsi="TH Sarabun New" w:cs="TH Sarabun New" w:eastAsia="TH Sarabun New"/>
          <w:b/>
          <w:sz w:val="32"/>
        </w:rPr>
        <w:t>4.2.1 ตัวชี้วัดสำหรับการลดพื้นที่ค้นหาและการดึงคู่โปรไฟล์</w:t>
      </w:r>
    </w:p>
    <w:p>
      <w:pPr>
        <w:spacing w:line="240" w:lineRule="auto" w:before="0" w:after="0"/>
        <w:ind w:firstLine="720"/>
        <w:jc w:val="both"/>
      </w:pPr>
      <w:r>
        <w:rPr>
          <w:rFonts w:ascii="TH Sarabun New" w:hAnsi="TH Sarabun New" w:cs="TH Sarabun New" w:eastAsia="TH Sarabun New"/>
          <w:b w:val="0"/>
          <w:sz w:val="32"/>
        </w:rPr>
        <w:t>ในขั้นก่อนเข้าสู่ candidate scoring ผู้วิจัยใช้ตัวชี้วัดหลัก 2 ค่า ได้แก่ อัตราการลด (Reduction Ratio) และการครอบคลุม ground-truth (Ground-truth Coverage)</w:t>
      </w:r>
    </w:p>
    <w:p>
      <w:pPr>
        <w:spacing w:line="240" w:lineRule="auto" w:before="0" w:after="0"/>
        <w:jc w:val="both"/>
      </w:pPr>
      <w:r>
        <w:rPr>
          <w:rFonts w:ascii="TH Sarabun New" w:hAnsi="TH Sarabun New" w:cs="TH Sarabun New" w:eastAsia="TH Sarabun New"/>
          <w:b w:val="0"/>
          <w:sz w:val="32"/>
        </w:rPr>
        <w:t>Reduction Ratio = 1 − (Pairs_after / Pairs_before)</w:t>
      </w:r>
    </w:p>
    <w:p>
      <w:pPr>
        <w:spacing w:line="240" w:lineRule="auto" w:before="0" w:after="0"/>
        <w:ind w:firstLine="720"/>
        <w:jc w:val="both"/>
      </w:pPr>
      <w:r>
        <w:rPr>
          <w:rFonts w:ascii="TH Sarabun New" w:hAnsi="TH Sarabun New" w:cs="TH Sarabun New" w:eastAsia="TH Sarabun New"/>
          <w:b w:val="0"/>
          <w:sz w:val="32"/>
        </w:rPr>
        <w:t>ตัวชี้วัดนี้สะท้อนถึงสัดส่วนการลดจำนวนคู่ที่ต้องตรวจสอบต่อ ค่าที่สูงบ่งชี้ว่า pipeline ประหยัดภาระการคำนวณในขั้น scoring ได้มาก</w:t>
      </w:r>
    </w:p>
    <w:p>
      <w:pPr>
        <w:spacing w:line="240" w:lineRule="auto" w:before="0" w:after="0"/>
        <w:jc w:val="both"/>
      </w:pPr>
      <w:r>
        <w:rPr>
          <w:rFonts w:ascii="TH Sarabun New" w:hAnsi="TH Sarabun New" w:cs="TH Sarabun New" w:eastAsia="TH Sarabun New"/>
          <w:b w:val="0"/>
          <w:sz w:val="32"/>
        </w:rPr>
        <w:t>Ground-truth Coverage = (คู่จริงที่ยังคงอยู่หลัง exact-first + blocking) / (คู่จริงทั้งหมด)</w:t>
      </w:r>
    </w:p>
    <w:p>
      <w:pPr>
        <w:spacing w:line="240" w:lineRule="auto" w:before="0" w:after="0"/>
        <w:ind w:firstLine="720"/>
        <w:jc w:val="both"/>
      </w:pPr>
      <w:r>
        <w:rPr>
          <w:rFonts w:ascii="TH Sarabun New" w:hAnsi="TH Sarabun New" w:cs="TH Sarabun New" w:eastAsia="TH Sarabun New"/>
          <w:b w:val="0"/>
          <w:sz w:val="32"/>
        </w:rPr>
        <w:t>ตัวชี้วัดนี้สะท้อนถึงสัดส่วนคู่จริงที่ระบบยังคงเก็บรักษาไว้สำหรับการตรวจสอบในขั้นถัดไป หาก coverage ต่ำเกินไป แบบจำลองในขั้นถัดไปจะไม่มีโอกาสกู้คืนคู่จริงที่ถูกคัดออกไปแล้ว</w:t>
      </w:r>
    </w:p>
    <w:p>
      <w:pPr>
        <w:spacing w:line="240" w:lineRule="auto" w:before="120" w:after="60"/>
        <w:jc w:val="left"/>
      </w:pPr>
      <w:r>
        <w:rPr>
          <w:rFonts w:ascii="TH Sarabun New" w:hAnsi="TH Sarabun New" w:cs="TH Sarabun New" w:eastAsia="TH Sarabun New"/>
          <w:b/>
          <w:sz w:val="32"/>
        </w:rPr>
        <w:t>4.2.2 ตัวชี้วัดสำหรับ Candidate Scoring</w:t>
      </w:r>
    </w:p>
    <w:p>
      <w:pPr>
        <w:spacing w:line="240" w:lineRule="auto" w:before="0" w:after="0"/>
        <w:ind w:firstLine="720"/>
        <w:jc w:val="both"/>
      </w:pPr>
      <w:r>
        <w:rPr>
          <w:rFonts w:ascii="TH Sarabun New" w:hAnsi="TH Sarabun New" w:cs="TH Sarabun New" w:eastAsia="TH Sarabun New"/>
          <w:b w:val="0"/>
          <w:sz w:val="32"/>
        </w:rPr>
        <w:t>ในระดับ candidate scoring ผู้วิจัยใช้ตัวชี้วัดมาตรฐานของงานจัดอันดับและจำแนกประเภท ได้แก่ ความแม่นยำ (Precision), การเรียกคืน (Recall), F1-score, Average Precision (AP) และพื้นที่ใต้เส้นโค้ง ROC (ROC-AUC) ดังสูตรต่อไปนี้</w:t>
      </w:r>
    </w:p>
    <w:p>
      <w:pPr>
        <w:spacing w:line="240" w:lineRule="auto" w:before="0" w:after="0"/>
        <w:jc w:val="both"/>
      </w:pPr>
      <w:r>
        <w:rPr>
          <w:rFonts w:ascii="TH Sarabun New" w:hAnsi="TH Sarabun New" w:cs="TH Sarabun New" w:eastAsia="TH Sarabun New"/>
          <w:b w:val="0"/>
          <w:sz w:val="32"/>
        </w:rPr>
        <w:t>Precision = TP / (TP + FP)</w:t>
      </w:r>
    </w:p>
    <w:p>
      <w:pPr>
        <w:spacing w:line="240" w:lineRule="auto" w:before="0" w:after="0"/>
        <w:jc w:val="both"/>
      </w:pPr>
      <w:r>
        <w:rPr>
          <w:rFonts w:ascii="TH Sarabun New" w:hAnsi="TH Sarabun New" w:cs="TH Sarabun New" w:eastAsia="TH Sarabun New"/>
          <w:b w:val="0"/>
          <w:sz w:val="32"/>
        </w:rPr>
        <w:t>Recall = TP / (TP + FN)</w:t>
      </w:r>
    </w:p>
    <w:p>
      <w:pPr>
        <w:spacing w:line="240" w:lineRule="auto" w:before="0" w:after="0"/>
        <w:jc w:val="both"/>
      </w:pPr>
      <w:r>
        <w:rPr>
          <w:rFonts w:ascii="TH Sarabun New" w:hAnsi="TH Sarabun New" w:cs="TH Sarabun New" w:eastAsia="TH Sarabun New"/>
          <w:b w:val="0"/>
          <w:sz w:val="32"/>
        </w:rPr>
        <w:t>F1-score = 2 × (Precision × Recall) / (Precision + Recall)</w:t>
      </w:r>
    </w:p>
    <w:p>
      <w:pPr>
        <w:spacing w:line="240" w:lineRule="auto" w:before="0" w:after="0"/>
        <w:ind w:firstLine="720"/>
        <w:jc w:val="both"/>
      </w:pPr>
      <w:r>
        <w:rPr>
          <w:rFonts w:ascii="TH Sarabun New" w:hAnsi="TH Sarabun New" w:cs="TH Sarabun New" w:eastAsia="TH Sarabun New"/>
          <w:b w:val="0"/>
          <w:sz w:val="32"/>
        </w:rPr>
        <w:t>นอกจากนั้นยังใช้ confusion matrix เพื่อวิเคราะห์โครงสร้างความผิดพลาดของแบบจำลอง และใช้ precision@k เพื่อวัดคุณภาพการจัดอันดับของคู่ที่มีคะแนนสูงสุดบน full candidate pairs ซึ่งมีความสำคัญมากในระบบที่ต้องนำคะแนนไปใช้จัดลำดับงาน review ต่อ</w:t>
      </w:r>
    </w:p>
    <w:p>
      <w:pPr>
        <w:spacing w:line="240" w:lineRule="auto" w:before="120" w:after="60"/>
        <w:jc w:val="left"/>
      </w:pPr>
      <w:r>
        <w:rPr>
          <w:rFonts w:ascii="TH Sarabun New" w:hAnsi="TH Sarabun New" w:cs="TH Sarabun New" w:eastAsia="TH Sarabun New"/>
          <w:b/>
          <w:sz w:val="32"/>
        </w:rPr>
        <w:t>4.2.3 ตัวชี้วัดสำหรับการสอบเทียบความน่าจะเป็นและการกำหนดเกณฑ์การตัดสินใจ</w:t>
      </w:r>
    </w:p>
    <w:p>
      <w:pPr>
        <w:spacing w:line="240" w:lineRule="auto" w:before="0" w:after="0"/>
        <w:ind w:firstLine="720"/>
        <w:jc w:val="both"/>
      </w:pPr>
      <w:r>
        <w:rPr>
          <w:rFonts w:ascii="TH Sarabun New" w:hAnsi="TH Sarabun New" w:cs="TH Sarabun New" w:eastAsia="TH Sarabun New"/>
          <w:b w:val="0"/>
          <w:sz w:val="32"/>
        </w:rPr>
        <w:t>เมื่อคะแนนของแบบจำลองถูกนำไปใช้ในบริบท production ตัวชี้วัดที่สำคัญจะเปลี่ยนจากตัวชี้วัดเชิงจำแนกทั่วไปไปสู่ตัวชี้วัดเชิงการตัดสินใจ ได้แก่ ความผิดพลาดจากการสอบเทียบที่คาดหวัง (Expected Calibration Error: ECE), ความแม่นยำเฉพาะกลุ่ม MATCH (final match-only precision), การเรียกคืนเฉพาะกลุ่ม MATCH (final match-only recall), ขนาดของคิวตรวจสอบ (review queue) และผลลัพธ์ปลายทางของแต่ละระดับ (MATCH, REVIEW, NO_MATCH)</w:t>
      </w:r>
    </w:p>
    <w:p>
      <w:pPr>
        <w:spacing w:line="240" w:lineRule="auto" w:before="0" w:after="0"/>
        <w:ind w:firstLine="720"/>
        <w:jc w:val="both"/>
      </w:pPr>
      <w:r>
        <w:rPr>
          <w:rFonts w:ascii="TH Sarabun New" w:hAnsi="TH Sarabun New" w:cs="TH Sarabun New" w:eastAsia="TH Sarabun New"/>
          <w:b w:val="0"/>
          <w:sz w:val="32"/>
        </w:rPr>
        <w:t>ECE ใช้ตรวจสอบว่าความน่าจะเป็นที่ผ่านการสอบเทียบแล้วสอดคล้องกับสัดส่วนของคู่จริงในแต่ละช่วงคะแนนมากเพียงใด หาก ECE มีค่าต่ำแสดงว่าเกณฑ์ปลายทาง เช่น 0.98 หรือ 0.95 มีความหมายเชิงปฏิบัติการสูง ในขณะที่ final match-only precision และ final match-only recall ใช้ตอบคำถามปลายทางว่า operating point ที่เลือกมีความเหมาะสมสำหรับการผสานอัตโนมัติใน CRM หรือไม่</w:t>
      </w:r>
    </w:p>
    <w:p>
      <w:pPr>
        <w:spacing w:line="240" w:lineRule="auto" w:before="240" w:after="120"/>
        <w:jc w:val="left"/>
      </w:pPr>
      <w:r>
        <w:rPr>
          <w:rFonts w:ascii="TH Sarabun New" w:hAnsi="TH Sarabun New" w:cs="TH Sarabun New" w:eastAsia="TH Sarabun New"/>
          <w:b/>
          <w:sz w:val="36"/>
        </w:rPr>
        <w:t>4.3 Candidate-Scoring Model ที่ใช้ก่อนการกำหนดเกณฑ์การตัดสินใจ</w:t>
      </w:r>
    </w:p>
    <w:p>
      <w:pPr>
        <w:spacing w:line="240" w:lineRule="auto" w:before="0" w:after="0"/>
        <w:ind w:firstLine="720"/>
        <w:jc w:val="both"/>
      </w:pPr>
      <w:r>
        <w:rPr>
          <w:rFonts w:ascii="TH Sarabun New" w:hAnsi="TH Sarabun New" w:cs="TH Sarabun New" w:eastAsia="TH Sarabun New"/>
          <w:b w:val="0"/>
          <w:sz w:val="32"/>
        </w:rPr>
        <w:t>main run ที่ถูกนำมาใช้เป็นฐานของ Project 1 คือ image_context_r075_h20_s42 จากชุดการทดลอง multimodal suite ซึ่งสืบทอดกระบวนการสร้างคู่โปรไฟล์ (pair construction), การแบ่งชุดข้อมูลแบบปลอดการรั่วไหล (leakage-safe split) และตรรกะการสอบเทียบ (calibration logic) มาจาก rebuilt hybrid pipeline เดิม ดังนั้นผลลัพธ์ในบทนี้จึงไม่ได้มาจากแหล่งคู่ข้อมูลที่รั่วไหลหรือการแบ่งชุดข้อมูลที่มี entity ทับซ้อนระหว่างชุดฝึก ชุดตรวจสอบความถูกต้อง และชุดทดสอบ</w:t>
      </w:r>
    </w:p>
    <w:p>
      <w:pPr>
        <w:spacing w:line="240" w:lineRule="auto" w:before="0" w:after="0"/>
        <w:ind w:firstLine="720"/>
        <w:jc w:val="both"/>
      </w:pPr>
      <w:r>
        <w:rPr>
          <w:rFonts w:ascii="TH Sarabun New" w:hAnsi="TH Sarabun New" w:cs="TH Sarabun New" w:eastAsia="TH Sarabun New"/>
          <w:b w:val="0"/>
          <w:sz w:val="32"/>
        </w:rPr>
        <w:t>แบบจำลองในงานนี้ไม่ได้รับโปรไฟล์ดิบโดยตรง แต่แปลงโปรไฟล์ทั้งสองฝั่งให้เป็น pair-level feature vector ก่อนเสมอ โครงสร้างของ feature space เติบโตเป็นลำดับจาก 22 baseline text+attribute features ไปเป็น 23 features เมื่อเพิ่ม SBERT, ขยายเป็น 37 features เมื่อเพิ่ม image statistics และสิ้นสุดที่ 41 features เมื่อเพิ่ม caption-to-text cross signals ใน run แบบ image_context การออกแบบในลักษณะนี้ทำให้ระบบทำงานในฐานะ tabular candidate scorer ที่เรียนรู้จากหลักฐานเชิงความคล้ายของคู่โปรไฟล์หลายประเภทพร้อมกัน</w:t>
      </w:r>
    </w:p>
    <w:p>
      <w:pPr>
        <w:spacing w:line="240" w:lineRule="auto" w:before="160" w:after="40"/>
        <w:jc w:val="center"/>
      </w:pPr>
      <w:r>
        <w:rPr>
          <w:rFonts w:ascii="TH Sarabun New" w:hAnsi="TH Sarabun New" w:cs="TH Sarabun New" w:eastAsia="TH Sarabun New"/>
          <w:b w:val="0"/>
          <w:color w:val="AAAAAA"/>
          <w:sz w:val="32"/>
        </w:rPr>
        <w:t>[ รูปที่ 4.2 ]</w:t>
      </w:r>
    </w:p>
    <w:p>
      <w:pPr>
        <w:spacing w:line="240" w:lineRule="auto" w:before="40" w:after="160"/>
        <w:jc w:val="center"/>
      </w:pPr>
      <w:r>
        <w:rPr>
          <w:rFonts w:ascii="TH Sarabun New" w:hAnsi="TH Sarabun New" w:cs="TH Sarabun New" w:eastAsia="TH Sarabun New"/>
          <w:b w:val="0"/>
          <w:sz w:val="32"/>
        </w:rPr>
        <w:t>รูปที่ 4.2 โครงสร้างของ main-run model pipeline สำหรับ Project 1 เริ่มจากการสร้าง pair features จากข้อมูลชื่อ ข้อความ attribute ภาพ และ caption จากนั้นให้ candidate-scoring model ประเมินคะแนน ก่อนผ่านการสอบเทียบความน่าจะเป็น (probability calibration) และการกำหนดเกณฑ์การตัดสินใจ (decision thresholding)</w:t>
      </w:r>
    </w:p>
    <w:p>
      <w:pPr>
        <w:spacing w:line="240" w:lineRule="auto" w:before="0" w:after="0"/>
        <w:ind w:firstLine="720"/>
        <w:jc w:val="both"/>
      </w:pPr>
      <w:r>
        <w:rPr>
          <w:rFonts w:ascii="TH Sarabun New" w:hAnsi="TH Sarabun New" w:cs="TH Sarabun New" w:eastAsia="TH Sarabun New"/>
          <w:b w:val="0"/>
          <w:sz w:val="32"/>
        </w:rPr>
        <w:t>จากรูปที่ 4.2 จะเห็นว่าแบบจำลองในงานนี้ไม่ใช่ end-to-end deep model ที่เรียนรู้จากข้อมูลดิบโดยตรง แต่เป็น pipeline เชิงวิศวกรรมคุณลักษณะ (feature engineering pipeline) ที่แยกขั้นตอนออกอย่างชัดเจน กล่าวคือผู้วิจัยสร้างตารางคุณลักษณะระดับคู่ (pair-level feature table) ก่อน จากนั้นจึงให้ model family ที่เหมาะกับข้อมูลเชิงตารางเรียนรู้รูปแบบการจำแนก MATCH และ NO_MATCH วิธีการนี้เหมาะสมกับขอบเขตของ Project 1 เนื่องจากอธิบายได้ชัดเจน ตรวจสอบข้อผิดพลาดได้ง่าย และรองรับการนำคะแนนไปสอบเทียบและกำหนดเกณฑ์ต่อในเชิงปฏิบัติการ</w:t>
      </w:r>
    </w:p>
    <w:p>
      <w:pPr>
        <w:spacing w:line="240" w:lineRule="auto" w:before="120" w:after="60"/>
        <w:jc w:val="left"/>
      </w:pPr>
      <w:r>
        <w:rPr>
          <w:rFonts w:ascii="TH Sarabun New" w:hAnsi="TH Sarabun New" w:cs="TH Sarabun New" w:eastAsia="TH Sarabun New"/>
          <w:b/>
          <w:sz w:val="32"/>
        </w:rPr>
        <w:t>4.3.1 การเลือกแบบจำลองและการเปรียบเทียบ candidate-scoring configurations</w:t>
      </w:r>
    </w:p>
    <w:p>
      <w:pPr>
        <w:spacing w:line="240" w:lineRule="auto" w:before="0" w:after="0"/>
        <w:ind w:firstLine="720"/>
        <w:jc w:val="both"/>
      </w:pPr>
      <w:r>
        <w:rPr>
          <w:rFonts w:ascii="TH Sarabun New" w:hAnsi="TH Sarabun New" w:cs="TH Sarabun New" w:eastAsia="TH Sarabun New"/>
          <w:b w:val="0"/>
          <w:sz w:val="32"/>
        </w:rPr>
        <w:t>ภายใน main run ระบบฝึกและเปรียบเทียบแบบจำลองอย่างน้อย Gradient Boosting, Random Forest และ Logistic Regression แล้วเลือกแบบจำลองที่ให้ผลดีที่สุดบนชุดตรวจสอบความถูกต้อง ซึ่ง experiment_report.json ระบุชัดเจนว่า best_model = gb หรือ Gradient Boosting</w:t>
      </w:r>
    </w:p>
    <w:p>
      <w:pPr>
        <w:spacing w:line="240" w:lineRule="auto" w:before="120" w:after="40"/>
        <w:jc w:val="left"/>
      </w:pPr>
      <w:r>
        <w:rPr>
          <w:rFonts w:ascii="TH Sarabun New" w:hAnsi="TH Sarabun New" w:cs="TH Sarabun New" w:eastAsia="TH Sarabun New"/>
          <w:b w:val="0"/>
          <w:sz w:val="32"/>
        </w:rPr>
        <w:t>ตารางที่ 4.4 ผล validation leaderboard ภายใน main run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32"/>
              </w:rPr>
              <w:t>แบบจำลอง</w:t>
            </w:r>
          </w:p>
        </w:tc>
        <w:tc>
          <w:tcPr>
            <w:tcW w:type="dxa" w:w="2076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32"/>
              </w:rPr>
              <w:t>Val AP</w:t>
            </w:r>
          </w:p>
        </w:tc>
        <w:tc>
          <w:tcPr>
            <w:tcW w:type="dxa" w:w="2076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32"/>
              </w:rPr>
              <w:t>Val ROC-AUC</w:t>
            </w:r>
          </w:p>
        </w:tc>
        <w:tc>
          <w:tcPr>
            <w:tcW w:type="dxa" w:w="2076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32"/>
              </w:rPr>
              <w:t>ข้อสรุปใน run</w:t>
            </w:r>
          </w:p>
        </w:tc>
      </w:tr>
      <w:tr>
        <w:tc>
          <w:tcPr>
            <w:tcW w:type="dxa" w:w="2076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Gradient Boosting</w:t>
            </w:r>
          </w:p>
        </w:tc>
        <w:tc>
          <w:tcPr>
            <w:tcW w:type="dxa" w:w="2076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0.9795</w:t>
            </w:r>
          </w:p>
        </w:tc>
        <w:tc>
          <w:tcPr>
            <w:tcW w:type="dxa" w:w="2076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0.9720</w:t>
            </w:r>
          </w:p>
        </w:tc>
        <w:tc>
          <w:tcPr>
            <w:tcW w:type="dxa" w:w="2076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ดีที่สุด — ใช้เป็น best model</w:t>
            </w:r>
          </w:p>
        </w:tc>
      </w:tr>
      <w:tr>
        <w:tc>
          <w:tcPr>
            <w:tcW w:type="dxa" w:w="2076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Random Forest</w:t>
            </w:r>
          </w:p>
        </w:tc>
        <w:tc>
          <w:tcPr>
            <w:tcW w:type="dxa" w:w="2076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0.9778</w:t>
            </w:r>
          </w:p>
        </w:tc>
        <w:tc>
          <w:tcPr>
            <w:tcW w:type="dxa" w:w="2076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0.9696</w:t>
            </w:r>
          </w:p>
        </w:tc>
        <w:tc>
          <w:tcPr>
            <w:tcW w:type="dxa" w:w="2076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รองลงมา</w:t>
            </w:r>
          </w:p>
        </w:tc>
      </w:tr>
      <w:tr>
        <w:tc>
          <w:tcPr>
            <w:tcW w:type="dxa" w:w="2076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Logistic Regression</w:t>
            </w:r>
          </w:p>
        </w:tc>
        <w:tc>
          <w:tcPr>
            <w:tcW w:type="dxa" w:w="2076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0.9431</w:t>
            </w:r>
          </w:p>
        </w:tc>
        <w:tc>
          <w:tcPr>
            <w:tcW w:type="dxa" w:w="2076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0.9245</w:t>
            </w:r>
          </w:p>
        </w:tc>
        <w:tc>
          <w:tcPr>
            <w:tcW w:type="dxa" w:w="2076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ต่ำกว่าสองแบบจำลองแรกอย่างชัดเจน</w:t>
            </w:r>
          </w:p>
        </w:tc>
      </w:tr>
    </w:tbl>
    <w:p>
      <w:pPr>
        <w:spacing w:line="240" w:lineRule="auto" w:before="0" w:after="120"/>
        <w:jc w:val="both"/>
      </w:pPr>
    </w:p>
    <w:p>
      <w:pPr>
        <w:spacing w:line="240" w:lineRule="auto" w:before="0" w:after="0"/>
        <w:ind w:firstLine="720"/>
        <w:jc w:val="both"/>
      </w:pPr>
      <w:r>
        <w:rPr>
          <w:rFonts w:ascii="TH Sarabun New" w:hAnsi="TH Sarabun New" w:cs="TH Sarabun New" w:eastAsia="TH Sarabun New"/>
          <w:b w:val="0"/>
          <w:sz w:val="32"/>
        </w:rPr>
        <w:t>เพื่อยืนยันว่าการเลือก Gradient Boosting ไม่ได้อิงเพียง leaderboard ภายใน run เดียว ผู้วิจัยดำเนินการ benchmark แบบจำลองหลายประเภทบน final 41-feature split เดียวกันเพิ่มเติม ได้แก่ MLP, Extra Trees, AdaBoost, Logistic Regression และ Linear SVM ผลดังกล่าวยืนยันว่า Gradient Boosting เป็นแบบจำลองที่ให้สมดุลของ AP, ROC-AUC, F1 และ Precision ดีที่สุดบน split เดียวกัน</w:t>
      </w:r>
    </w:p>
    <w:p>
      <w:pPr>
        <w:spacing w:line="240" w:lineRule="auto" w:before="160" w:after="40"/>
        <w:jc w:val="center"/>
      </w:pPr>
      <w:r>
        <w:rPr>
          <w:rFonts w:ascii="TH Sarabun New" w:hAnsi="TH Sarabun New" w:cs="TH Sarabun New" w:eastAsia="TH Sarabun New"/>
          <w:b w:val="0"/>
          <w:color w:val="AAAAAA"/>
          <w:sz w:val="32"/>
        </w:rPr>
        <w:t>[ รูปที่ 4.3 ]</w:t>
      </w:r>
    </w:p>
    <w:p>
      <w:pPr>
        <w:spacing w:line="240" w:lineRule="auto" w:before="40" w:after="160"/>
        <w:jc w:val="center"/>
      </w:pPr>
      <w:r>
        <w:rPr>
          <w:rFonts w:ascii="TH Sarabun New" w:hAnsi="TH Sarabun New" w:cs="TH Sarabun New" w:eastAsia="TH Sarabun New"/>
          <w:b w:val="0"/>
          <w:sz w:val="32"/>
        </w:rPr>
        <w:t>รูปที่ 4.3 การเปรียบเทียบ model families บน final 41-feature split โดยใช้สีแสดงคุณภาพสัมพัทธ์ภายในแต่ละตัวชี้วัด และใช้ตัวเลขในเซลล์แสดงค่าจริงของ AP, ROC-AUC, F1, Precision และ Recall</w:t>
      </w:r>
    </w:p>
    <w:p>
      <w:pPr>
        <w:spacing w:line="240" w:lineRule="auto" w:before="0" w:after="0"/>
        <w:ind w:firstLine="720"/>
        <w:jc w:val="both"/>
      </w:pPr>
      <w:r>
        <w:rPr>
          <w:rFonts w:ascii="TH Sarabun New" w:hAnsi="TH Sarabun New" w:cs="TH Sarabun New" w:eastAsia="TH Sarabun New"/>
          <w:b w:val="0"/>
          <w:sz w:val="32"/>
        </w:rPr>
        <w:t>ในส่วนของการเปรียบเทียบ candidate-scoring configurations ผู้วิจัยใช้ pair set และ split เดียวกันเพื่อพิสูจน์ว่าการใช้ image_context มีความเหมาะสมกว่าการหยุดที่ text_attr_hybrid หรือ image_stats ดังแสดงในตารางที่ 4.5</w:t>
      </w:r>
    </w:p>
    <w:p>
      <w:pPr>
        <w:spacing w:line="240" w:lineRule="auto" w:before="120" w:after="40"/>
        <w:jc w:val="left"/>
      </w:pPr>
      <w:r>
        <w:rPr>
          <w:rFonts w:ascii="TH Sarabun New" w:hAnsi="TH Sarabun New" w:cs="TH Sarabun New" w:eastAsia="TH Sarabun New"/>
          <w:b w:val="0"/>
          <w:sz w:val="32"/>
        </w:rPr>
        <w:t>ตารางที่ 4.5 ผลเปรียบเทียบ candidate-scoring configurations ที่ใช้เลือก main run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>
        <w:tc>
          <w:tcPr>
            <w:tcW w:type="dxa" w:w="118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32"/>
              </w:rPr>
              <w:t>Configuration</w:t>
            </w:r>
          </w:p>
        </w:tc>
        <w:tc>
          <w:tcPr>
            <w:tcW w:type="dxa" w:w="118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32"/>
              </w:rPr>
              <w:t>Feature Count</w:t>
            </w:r>
          </w:p>
        </w:tc>
        <w:tc>
          <w:tcPr>
            <w:tcW w:type="dxa" w:w="118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32"/>
              </w:rPr>
              <w:t>AP</w:t>
            </w:r>
          </w:p>
        </w:tc>
        <w:tc>
          <w:tcPr>
            <w:tcW w:type="dxa" w:w="118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32"/>
              </w:rPr>
              <w:t>ROC-AUC</w:t>
            </w:r>
          </w:p>
        </w:tc>
        <w:tc>
          <w:tcPr>
            <w:tcW w:type="dxa" w:w="118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32"/>
              </w:rPr>
              <w:t>F1</w:t>
            </w:r>
          </w:p>
        </w:tc>
        <w:tc>
          <w:tcPr>
            <w:tcW w:type="dxa" w:w="118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32"/>
              </w:rPr>
              <w:t>Precision</w:t>
            </w:r>
          </w:p>
        </w:tc>
        <w:tc>
          <w:tcPr>
            <w:tcW w:type="dxa" w:w="118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32"/>
              </w:rPr>
              <w:t>Recall</w:t>
            </w:r>
          </w:p>
        </w:tc>
      </w:tr>
      <w:tr>
        <w:tc>
          <w:tcPr>
            <w:tcW w:type="dxa" w:w="1187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Text/Attribute Hybrid</w:t>
            </w:r>
          </w:p>
        </w:tc>
        <w:tc>
          <w:tcPr>
            <w:tcW w:type="dxa" w:w="1187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23</w:t>
            </w:r>
          </w:p>
        </w:tc>
        <w:tc>
          <w:tcPr>
            <w:tcW w:type="dxa" w:w="1187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0.9782</w:t>
            </w:r>
          </w:p>
        </w:tc>
        <w:tc>
          <w:tcPr>
            <w:tcW w:type="dxa" w:w="1187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0.9715</w:t>
            </w:r>
          </w:p>
        </w:tc>
        <w:tc>
          <w:tcPr>
            <w:tcW w:type="dxa" w:w="1187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0.9330</w:t>
            </w:r>
          </w:p>
        </w:tc>
        <w:tc>
          <w:tcPr>
            <w:tcW w:type="dxa" w:w="1187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0.9538</w:t>
            </w:r>
          </w:p>
        </w:tc>
        <w:tc>
          <w:tcPr>
            <w:tcW w:type="dxa" w:w="1187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0.9132</w:t>
            </w:r>
          </w:p>
        </w:tc>
      </w:tr>
      <w:tr>
        <w:tc>
          <w:tcPr>
            <w:tcW w:type="dxa" w:w="1187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Image Statistics</w:t>
            </w:r>
          </w:p>
        </w:tc>
        <w:tc>
          <w:tcPr>
            <w:tcW w:type="dxa" w:w="1187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37</w:t>
            </w:r>
          </w:p>
        </w:tc>
        <w:tc>
          <w:tcPr>
            <w:tcW w:type="dxa" w:w="1187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0.9789</w:t>
            </w:r>
          </w:p>
        </w:tc>
        <w:tc>
          <w:tcPr>
            <w:tcW w:type="dxa" w:w="1187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0.9731</w:t>
            </w:r>
          </w:p>
        </w:tc>
        <w:tc>
          <w:tcPr>
            <w:tcW w:type="dxa" w:w="1187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0.9340</w:t>
            </w:r>
          </w:p>
        </w:tc>
        <w:tc>
          <w:tcPr>
            <w:tcW w:type="dxa" w:w="1187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0.9537</w:t>
            </w:r>
          </w:p>
        </w:tc>
        <w:tc>
          <w:tcPr>
            <w:tcW w:type="dxa" w:w="1187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0.9152</w:t>
            </w:r>
          </w:p>
        </w:tc>
      </w:tr>
      <w:tr>
        <w:tc>
          <w:tcPr>
            <w:tcW w:type="dxa" w:w="1187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Image Context</w:t>
            </w:r>
          </w:p>
        </w:tc>
        <w:tc>
          <w:tcPr>
            <w:tcW w:type="dxa" w:w="1187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41</w:t>
            </w:r>
          </w:p>
        </w:tc>
        <w:tc>
          <w:tcPr>
            <w:tcW w:type="dxa" w:w="1187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0.9789</w:t>
            </w:r>
          </w:p>
        </w:tc>
        <w:tc>
          <w:tcPr>
            <w:tcW w:type="dxa" w:w="1187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0.9734</w:t>
            </w:r>
          </w:p>
        </w:tc>
        <w:tc>
          <w:tcPr>
            <w:tcW w:type="dxa" w:w="1187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0.9340</w:t>
            </w:r>
          </w:p>
        </w:tc>
        <w:tc>
          <w:tcPr>
            <w:tcW w:type="dxa" w:w="1187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0.9507</w:t>
            </w:r>
          </w:p>
        </w:tc>
        <w:tc>
          <w:tcPr>
            <w:tcW w:type="dxa" w:w="1187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0.9179</w:t>
            </w:r>
          </w:p>
        </w:tc>
      </w:tr>
    </w:tbl>
    <w:p>
      <w:pPr>
        <w:spacing w:line="240" w:lineRule="auto" w:before="0" w:after="120"/>
        <w:jc w:val="both"/>
      </w:pPr>
    </w:p>
    <w:p>
      <w:pPr>
        <w:spacing w:line="240" w:lineRule="auto" w:before="160" w:after="40"/>
        <w:jc w:val="center"/>
      </w:pPr>
      <w:r>
        <w:rPr>
          <w:rFonts w:ascii="TH Sarabun New" w:hAnsi="TH Sarabun New" w:cs="TH Sarabun New" w:eastAsia="TH Sarabun New"/>
          <w:b w:val="0"/>
          <w:color w:val="AAAAAA"/>
          <w:sz w:val="32"/>
        </w:rPr>
        <w:t>[ รูปที่ 4.4 ]</w:t>
      </w:r>
    </w:p>
    <w:p>
      <w:pPr>
        <w:spacing w:line="240" w:lineRule="auto" w:before="40" w:after="160"/>
        <w:jc w:val="center"/>
      </w:pPr>
      <w:r>
        <w:rPr>
          <w:rFonts w:ascii="TH Sarabun New" w:hAnsi="TH Sarabun New" w:cs="TH Sarabun New" w:eastAsia="TH Sarabun New"/>
          <w:b w:val="0"/>
          <w:sz w:val="32"/>
        </w:rPr>
        <w:t>รูปที่ 4.4 การเปรียบเทียบตัวชี้วัดของ candidate-scoring configurations โดยใช้สีแสดงคุณภาพสัมพัทธ์ภายในแต่ละตัวชี้วัด และใช้ตัวเลขในเซลล์แสดงค่าจริงของ AP, ROC-AUC, F1, Precision และ Recall</w:t>
      </w:r>
    </w:p>
    <w:p>
      <w:pPr>
        <w:spacing w:line="240" w:lineRule="auto" w:before="0" w:after="0"/>
        <w:ind w:firstLine="720"/>
        <w:jc w:val="both"/>
      </w:pPr>
      <w:r>
        <w:rPr>
          <w:rFonts w:ascii="TH Sarabun New" w:hAnsi="TH Sarabun New" w:cs="TH Sarabun New" w:eastAsia="TH Sarabun New"/>
          <w:b w:val="0"/>
          <w:sz w:val="32"/>
        </w:rPr>
        <w:t>ผลในตารางที่ 4.5 และรูปที่ 4.4 แสดงให้เห็นว่า image_context เป็น configuration ที่เหมาะสมที่สุดสำหรับ Project 1 เนื่องจากให้ค่า AP, ROC-AUC และ Recall สูงสุดในภาพรวม แม้ Image Statistics จะมีค่า F1 สูงกว่าในบางจุดทศนิยม แต่ความแตกต่างดังกล่าวมีนัยน้อยมากเมื่อเทียบกับข้อได้เปรียบของ image_context ในด้านคุณภาพการจัดอันดับ (ranking quality) และความครอบคลุมของคู่จริง</w:t>
      </w:r>
    </w:p>
    <w:p>
      <w:pPr>
        <w:spacing w:line="240" w:lineRule="auto" w:before="120" w:after="60"/>
        <w:jc w:val="left"/>
      </w:pPr>
      <w:r>
        <w:rPr>
          <w:rFonts w:ascii="TH Sarabun New" w:hAnsi="TH Sarabun New" w:cs="TH Sarabun New" w:eastAsia="TH Sarabun New"/>
          <w:b/>
          <w:sz w:val="32"/>
        </w:rPr>
        <w:t>4.3.2 ผลเชิงจำแนกของ Main Run บนชุดทดสอบ</w:t>
      </w:r>
    </w:p>
    <w:p>
      <w:pPr>
        <w:spacing w:line="240" w:lineRule="auto" w:before="0" w:after="0"/>
        <w:ind w:firstLine="720"/>
        <w:jc w:val="both"/>
      </w:pPr>
      <w:r>
        <w:rPr>
          <w:rFonts w:ascii="TH Sarabun New" w:hAnsi="TH Sarabun New" w:cs="TH Sarabun New" w:eastAsia="TH Sarabun New"/>
          <w:b w:val="0"/>
          <w:sz w:val="32"/>
        </w:rPr>
        <w:t>ผลการทดลองของ main run บนชุดทดสอบ (test split) แสดงในตารางที่ 4.6 และรูปที่ 4.5 โดยเมื่อใช้เกณฑ์การจำแนก (classification threshold) ที่ 0.35 แบบจำลองให้ค่า Precision เท่ากับ 0.9507, Recall เท่ากับ 0.9179 และ F1-score เท่ากับ 0.9340 พร้อม confusion matrix ที่ประกอบด้วย TN = 3,717, FP = 209, FN = 360 และ TP = 4,027</w:t>
      </w:r>
    </w:p>
    <w:p>
      <w:pPr>
        <w:spacing w:line="240" w:lineRule="auto" w:before="120" w:after="40"/>
        <w:jc w:val="left"/>
      </w:pPr>
      <w:r>
        <w:rPr>
          <w:rFonts w:ascii="TH Sarabun New" w:hAnsi="TH Sarabun New" w:cs="TH Sarabun New" w:eastAsia="TH Sarabun New"/>
          <w:b w:val="0"/>
          <w:sz w:val="32"/>
        </w:rPr>
        <w:t>ตารางที่ 4.6 ผลของ main run บนชุดทดสอบก่อนเข้าสู่ production thresholding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32"/>
              </w:rPr>
              <w:t>รายการ</w:t>
            </w:r>
          </w:p>
        </w:tc>
        <w:tc>
          <w:tcPr>
            <w:tcW w:type="dxa" w:w="4153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32"/>
              </w:rPr>
              <w:t>ค่าที่ได้</w:t>
            </w:r>
          </w:p>
        </w:tc>
      </w:tr>
      <w:tr>
        <w:tc>
          <w:tcPr>
            <w:tcW w:type="dxa" w:w="4153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Best model</w:t>
            </w:r>
          </w:p>
        </w:tc>
        <w:tc>
          <w:tcPr>
            <w:tcW w:type="dxa" w:w="4153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Gradient Boosting</w:t>
            </w:r>
          </w:p>
        </w:tc>
      </w:tr>
      <w:tr>
        <w:tc>
          <w:tcPr>
            <w:tcW w:type="dxa" w:w="4153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Feature count</w:t>
            </w:r>
          </w:p>
        </w:tc>
        <w:tc>
          <w:tcPr>
            <w:tcW w:type="dxa" w:w="4153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41</w:t>
            </w:r>
          </w:p>
        </w:tc>
      </w:tr>
      <w:tr>
        <w:tc>
          <w:tcPr>
            <w:tcW w:type="dxa" w:w="4153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Threshold สำหรับ test classification</w:t>
            </w:r>
          </w:p>
        </w:tc>
        <w:tc>
          <w:tcPr>
            <w:tcW w:type="dxa" w:w="4153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0.35</w:t>
            </w:r>
          </w:p>
        </w:tc>
      </w:tr>
      <w:tr>
        <w:tc>
          <w:tcPr>
            <w:tcW w:type="dxa" w:w="4153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Test AP</w:t>
            </w:r>
          </w:p>
        </w:tc>
        <w:tc>
          <w:tcPr>
            <w:tcW w:type="dxa" w:w="4153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0.9789</w:t>
            </w:r>
          </w:p>
        </w:tc>
      </w:tr>
      <w:tr>
        <w:tc>
          <w:tcPr>
            <w:tcW w:type="dxa" w:w="4153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Test ROC-AUC</w:t>
            </w:r>
          </w:p>
        </w:tc>
        <w:tc>
          <w:tcPr>
            <w:tcW w:type="dxa" w:w="4153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0.9734</w:t>
            </w:r>
          </w:p>
        </w:tc>
      </w:tr>
      <w:tr>
        <w:tc>
          <w:tcPr>
            <w:tcW w:type="dxa" w:w="4153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Test F1</w:t>
            </w:r>
          </w:p>
        </w:tc>
        <w:tc>
          <w:tcPr>
            <w:tcW w:type="dxa" w:w="4153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0.9340</w:t>
            </w:r>
          </w:p>
        </w:tc>
      </w:tr>
      <w:tr>
        <w:tc>
          <w:tcPr>
            <w:tcW w:type="dxa" w:w="4153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Test Precision</w:t>
            </w:r>
          </w:p>
        </w:tc>
        <w:tc>
          <w:tcPr>
            <w:tcW w:type="dxa" w:w="4153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0.9507</w:t>
            </w:r>
          </w:p>
        </w:tc>
      </w:tr>
      <w:tr>
        <w:tc>
          <w:tcPr>
            <w:tcW w:type="dxa" w:w="4153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Test Recall</w:t>
            </w:r>
          </w:p>
        </w:tc>
        <w:tc>
          <w:tcPr>
            <w:tcW w:type="dxa" w:w="4153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0.9179</w:t>
            </w:r>
          </w:p>
        </w:tc>
      </w:tr>
      <w:tr>
        <w:tc>
          <w:tcPr>
            <w:tcW w:type="dxa" w:w="4153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TN / FP / FN / TP</w:t>
            </w:r>
          </w:p>
        </w:tc>
        <w:tc>
          <w:tcPr>
            <w:tcW w:type="dxa" w:w="4153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3,717 / 209 / 360 / 4,027</w:t>
            </w:r>
          </w:p>
        </w:tc>
      </w:tr>
    </w:tbl>
    <w:p>
      <w:pPr>
        <w:spacing w:line="240" w:lineRule="auto" w:before="0" w:after="120"/>
        <w:jc w:val="both"/>
      </w:pPr>
    </w:p>
    <w:p>
      <w:pPr>
        <w:spacing w:line="240" w:lineRule="auto" w:before="160" w:after="40"/>
        <w:jc w:val="center"/>
      </w:pPr>
      <w:r>
        <w:rPr>
          <w:rFonts w:ascii="TH Sarabun New" w:hAnsi="TH Sarabun New" w:cs="TH Sarabun New" w:eastAsia="TH Sarabun New"/>
          <w:b w:val="0"/>
          <w:color w:val="AAAAAA"/>
          <w:sz w:val="32"/>
        </w:rPr>
        <w:t>[ รูปที่ 4.5 ]</w:t>
      </w:r>
    </w:p>
    <w:p>
      <w:pPr>
        <w:spacing w:line="240" w:lineRule="auto" w:before="40" w:after="160"/>
        <w:jc w:val="center"/>
      </w:pPr>
      <w:r>
        <w:rPr>
          <w:rFonts w:ascii="TH Sarabun New" w:hAnsi="TH Sarabun New" w:cs="TH Sarabun New" w:eastAsia="TH Sarabun New"/>
          <w:b w:val="0"/>
          <w:sz w:val="32"/>
        </w:rPr>
        <w:t>รูปที่ 4.5 Confusion matrix ของ main run บนชุดทดสอบที่ threshold = 0.35 แสดงสมดุลระหว่าง true positives, false positives, true negatives และ false negatives ก่อนเข้าสู่ขั้นการกำหนดเกณฑ์การตัดสินใจระดับ production</w:t>
      </w:r>
    </w:p>
    <w:p>
      <w:pPr>
        <w:spacing w:line="240" w:lineRule="auto" w:before="0" w:after="0"/>
        <w:ind w:firstLine="720"/>
        <w:jc w:val="both"/>
      </w:pPr>
      <w:r>
        <w:rPr>
          <w:rFonts w:ascii="TH Sarabun New" w:hAnsi="TH Sarabun New" w:cs="TH Sarabun New" w:eastAsia="TH Sarabun New"/>
          <w:b w:val="0"/>
          <w:sz w:val="32"/>
        </w:rPr>
        <w:t>ผลดังกล่าวสะท้อนว่าแบบจำลองสามารถรักษาสมดุลระหว่างความเข้มงวดและความครอบคลุมได้ในระดับที่เหมาะสม กล่าวคือจำนวน false positives อยู่ในระดับต่ำเมื่อเทียบกับ true positives และจำนวน false negatives ไม่สูงเกินไปจนส่งผลกระทบอย่างมีนัยสำคัญต่อค่า Recall เมื่อพิจารณาในมุมของ pipeline ทั้งระบบ ผลในระดับนี้เหมาะสำหรับการส่งต่อเข้าสู่ขั้นการสอบเทียบและการกำหนดเกณฑ์มากกว่าการใช้ตัดสินใจผสาน (merge) โดยตรง</w:t>
      </w:r>
    </w:p>
    <w:p>
      <w:pPr>
        <w:spacing w:line="240" w:lineRule="auto" w:before="120" w:after="60"/>
        <w:jc w:val="left"/>
      </w:pPr>
      <w:r>
        <w:rPr>
          <w:rFonts w:ascii="TH Sarabun New" w:hAnsi="TH Sarabun New" w:cs="TH Sarabun New" w:eastAsia="TH Sarabun New"/>
          <w:b/>
          <w:sz w:val="32"/>
        </w:rPr>
        <w:t>4.3.3 การกระจายของคะแนนและ Threshold Trade-off</w:t>
      </w:r>
    </w:p>
    <w:p>
      <w:pPr>
        <w:spacing w:line="240" w:lineRule="auto" w:before="0" w:after="0"/>
        <w:ind w:firstLine="720"/>
        <w:jc w:val="both"/>
      </w:pPr>
      <w:r>
        <w:rPr>
          <w:rFonts w:ascii="TH Sarabun New" w:hAnsi="TH Sarabun New" w:cs="TH Sarabun New" w:eastAsia="TH Sarabun New"/>
          <w:b w:val="0"/>
          <w:sz w:val="32"/>
        </w:rPr>
        <w:t>เมื่อพิจารณาการกระจายของ calibrated probabilities บนชุดทดสอบ พบว่าคู่ NO_MATCH ส่วนใหญ่กระจุกตัวอยู่ใกล้ศูนย์ ขณะที่คู่ MATCH กระจุกตัวอยู่ใกล้หนึ่งอย่างชัดเจน โดยค่าเฉลี่ยของกลุ่ม NO_MATCH เท่ากับ 0.1095 และค่ามัธยฐาน (median) เท่ากับ 0.0684 ส่วนกลุ่ม MATCH มีค่าเฉลี่ย 0.9012 และค่ามัธยฐานสูงถึง 0.9966 การแยกตัวของการกระจายสองกลุ่มนี้เป็นสัญญาณที่ชัดเจนว่าแบบจำลองมีความสามารถในการจัดอันดับคู่ที่น่าเป็น MATCH และ NO_MATCH ออกจากกันได้อย่างมีประสิทธิภาพ ดังแสดงในรูปที่ 4.6</w:t>
      </w:r>
    </w:p>
    <w:p>
      <w:pPr>
        <w:spacing w:line="240" w:lineRule="auto" w:before="160" w:after="40"/>
        <w:jc w:val="center"/>
      </w:pPr>
      <w:r>
        <w:rPr>
          <w:rFonts w:ascii="TH Sarabun New" w:hAnsi="TH Sarabun New" w:cs="TH Sarabun New" w:eastAsia="TH Sarabun New"/>
          <w:b w:val="0"/>
          <w:color w:val="AAAAAA"/>
          <w:sz w:val="32"/>
        </w:rPr>
        <w:t>[ รูปที่ 4.6 ]</w:t>
      </w:r>
    </w:p>
    <w:p>
      <w:pPr>
        <w:spacing w:line="240" w:lineRule="auto" w:before="40" w:after="160"/>
        <w:jc w:val="center"/>
      </w:pPr>
      <w:r>
        <w:rPr>
          <w:rFonts w:ascii="TH Sarabun New" w:hAnsi="TH Sarabun New" w:cs="TH Sarabun New" w:eastAsia="TH Sarabun New"/>
          <w:b w:val="0"/>
          <w:sz w:val="32"/>
        </w:rPr>
        <w:t>รูปที่ 4.6 การกระจายของ calibrated scores บนชุดทดสอบแยกตาม Actual MATCH และ Actual NO_MATCH พร้อมเส้นอ้างอิงที่ threshold = 0.35 และเส้น production thresholds ที่ 0.95 และ 0.98</w:t>
      </w:r>
    </w:p>
    <w:p>
      <w:pPr>
        <w:spacing w:line="240" w:lineRule="auto" w:before="0" w:after="0"/>
        <w:ind w:firstLine="720"/>
        <w:jc w:val="both"/>
      </w:pPr>
      <w:r>
        <w:rPr>
          <w:rFonts w:ascii="TH Sarabun New" w:hAnsi="TH Sarabun New" w:cs="TH Sarabun New" w:eastAsia="TH Sarabun New"/>
          <w:b w:val="0"/>
          <w:sz w:val="32"/>
        </w:rPr>
        <w:t>รูปที่ 4.6 แสดงให้เห็นชัดเจนว่า threshold สำหรับการประเมินเชิงจำแนก (0.35) และ threshold สำหรับการใช้งานจริง (0.95 / 0.98) อยู่คนละบริบทกัน threshold ที่ 0.35 อยู่ในช่วงที่ทำให้ค่า F1 มีสมดุลสูงสุดบนชุดทดสอบ ขณะที่ threshold ปลายทางถูกเลื่อนไปยังปลายขวาของการกระจายเพื่อควบคุม precision สำหรับการผสานจริงให้มีความเข้มงวดมากขึ้น</w:t>
      </w:r>
    </w:p>
    <w:p>
      <w:pPr>
        <w:spacing w:line="240" w:lineRule="auto" w:before="0" w:after="0"/>
        <w:ind w:firstLine="720"/>
        <w:jc w:val="both"/>
      </w:pPr>
      <w:r>
        <w:rPr>
          <w:rFonts w:ascii="TH Sarabun New" w:hAnsi="TH Sarabun New" w:cs="TH Sarabun New" w:eastAsia="TH Sarabun New"/>
          <w:b w:val="0"/>
          <w:sz w:val="32"/>
        </w:rPr>
        <w:t>เมื่อพิจารณาความสัมพันธ์ระหว่าง Precision, Recall และ F1-score เมื่อขยับเกณฑ์ จะเห็น trade-off ที่ชัดเจน กล่าวคือ เกณฑ์ต่ำช่วยให้ Recall สูงขึ้นแต่ Precision ลดลงเร็ว ในขณะที่เกณฑ์สูงช่วยควบคุม Precision ได้ดีขึ้นแลกกับ Recall ที่ลดลง ซึ่งเป็นเหตุผลสำคัญที่ทำให้ operating point สำหรับ production ต้องแยกระดับ MATCH ออกจาก REVIEW แทนการใช้เกณฑ์เดียวบังคับทั้งระบบ ดังแสดงในรูปที่ 4.7</w:t>
      </w:r>
    </w:p>
    <w:p>
      <w:pPr>
        <w:spacing w:line="240" w:lineRule="auto" w:before="160" w:after="40"/>
        <w:jc w:val="center"/>
      </w:pPr>
      <w:r>
        <w:rPr>
          <w:rFonts w:ascii="TH Sarabun New" w:hAnsi="TH Sarabun New" w:cs="TH Sarabun New" w:eastAsia="TH Sarabun New"/>
          <w:b w:val="0"/>
          <w:color w:val="AAAAAA"/>
          <w:sz w:val="32"/>
        </w:rPr>
        <w:t>[ รูปที่ 4.7 ]</w:t>
      </w:r>
    </w:p>
    <w:p>
      <w:pPr>
        <w:spacing w:line="240" w:lineRule="auto" w:before="40" w:after="160"/>
        <w:jc w:val="center"/>
      </w:pPr>
      <w:r>
        <w:rPr>
          <w:rFonts w:ascii="TH Sarabun New" w:hAnsi="TH Sarabun New" w:cs="TH Sarabun New" w:eastAsia="TH Sarabun New"/>
          <w:b w:val="0"/>
          <w:sz w:val="32"/>
        </w:rPr>
        <w:t>รูปที่ 4.7 พฤติกรรมของ Precision, Recall และ F1-score ของ main run เมื่อเปลี่ยนเกณฑ์บนชุดทดสอบ แสดงความแตกต่างระหว่าง threshold เชิงจำแนกที่ 0.35 กับ production review threshold ที่ 0.95</w:t>
      </w:r>
    </w:p>
    <w:p>
      <w:pPr>
        <w:spacing w:line="240" w:lineRule="auto" w:before="0" w:after="0"/>
        <w:ind w:firstLine="720"/>
        <w:jc w:val="both"/>
      </w:pPr>
      <w:r>
        <w:rPr>
          <w:rFonts w:ascii="TH Sarabun New" w:hAnsi="TH Sarabun New" w:cs="TH Sarabun New" w:eastAsia="TH Sarabun New"/>
          <w:b w:val="0"/>
          <w:sz w:val="32"/>
        </w:rPr>
        <w:t>ที่ threshold 0.35 ระบบได้ Precision = 0.9507, Recall = 0.9179 และ F1-score = 0.9340 ซึ่งเหมาะสำหรับการประเมินเชิงแบบจำลอง แต่เมื่อยกเกณฑ์ไปถึง 0.95 ค่า Precision บนชุดทดสอบจะสูงขึ้นเป็นประมาณ 0.9936 ขณะที่ Recall ลดลงเหลือประมาณ 0.8110 และ F1-score ลดลงมาอยู่ที่ประมาณ 0.8931 ผลดังกล่าวอธิบายได้ชัดเจนว่าเหตุใด production จึงต้องเพิ่มระดับ REVIEW เข้ามาเพื่อรับคู่ที่ยังมีศักยภาพแต่ไม่ควรถูกผสานอัตโนมัติทันที</w:t>
      </w:r>
    </w:p>
    <w:p>
      <w:pPr>
        <w:spacing w:line="240" w:lineRule="auto" w:before="120" w:after="60"/>
        <w:jc w:val="left"/>
      </w:pPr>
      <w:r>
        <w:rPr>
          <w:rFonts w:ascii="TH Sarabun New" w:hAnsi="TH Sarabun New" w:cs="TH Sarabun New" w:eastAsia="TH Sarabun New"/>
          <w:b/>
          <w:sz w:val="32"/>
        </w:rPr>
        <w:t>4.3.4 การสอบเทียบความน่าจะเป็นด้วย Isotonic Regression</w:t>
      </w:r>
    </w:p>
    <w:p>
      <w:pPr>
        <w:spacing w:line="240" w:lineRule="auto" w:before="0" w:after="0"/>
        <w:ind w:firstLine="720"/>
        <w:jc w:val="both"/>
      </w:pPr>
      <w:r>
        <w:rPr>
          <w:rFonts w:ascii="TH Sarabun New" w:hAnsi="TH Sarabun New" w:cs="TH Sarabun New" w:eastAsia="TH Sarabun New"/>
          <w:b w:val="0"/>
          <w:sz w:val="32"/>
        </w:rPr>
        <w:t>หลังจากเลือกแบบจำลองที่ดีที่สุดแล้ว pipeline ไม่ได้นำค่าความน่าจะเป็นดิบจาก predict_proba() ไปใช้ตัดสินใจใน production โดยตรง แต่ใช้ IsotonicRegression(out_of_bounds="clip") เป็นตัวสอบเทียบคะแนน (calibrator) ก่อนเสมอ ตามตรรกะที่สืบทอดมาจาก rebuilt hybrid pipeline โดยขั้นตอนจริงคือปรับ (fit) isotonic calibrator บนคะแนนดิบและ label ของชุดตรวจสอบความถูกต้อง จากนั้นจึงนำ calibrator เดียวกันไปแปลงคะแนนของชุดฝึก ชุดตรวจสอบความถูกต้อง และชุดทดสอบให้กลายเป็น calibrated probabilities ก่อนเลือก operating point ระดับ production</w:t>
      </w:r>
    </w:p>
    <w:p>
      <w:pPr>
        <w:spacing w:line="240" w:lineRule="auto" w:before="0" w:after="0"/>
        <w:ind w:firstLine="720"/>
        <w:jc w:val="both"/>
      </w:pPr>
      <w:r>
        <w:rPr>
          <w:rFonts w:ascii="TH Sarabun New" w:hAnsi="TH Sarabun New" w:cs="TH Sarabun New" w:eastAsia="TH Sarabun New"/>
          <w:b w:val="0"/>
          <w:sz w:val="32"/>
        </w:rPr>
        <w:t>ผลจาก score files ของ main run แสดงให้เห็นว่า isotonic calibration ทำงานได้อย่างมีประสิทธิภาพ โดยชุดตรวจสอบความถูกต้องซึ่งเป็นชุดที่ใช้ปรับ calibrator มีค่า ECE = 0.0000 และชุดทดสอบมีค่า ECE = 0.0044 ค่าที่ต่ำดังกล่าวบ่งชี้ว่า calibrated probabilities บนชุดทดสอบยังคงสอดคล้องกับอัตราการพบจริง (observed positive rate) ในแต่ละช่วงคะแนนได้อย่างดี ดังแสดงในรูปที่ 4.8</w:t>
      </w:r>
    </w:p>
    <w:p>
      <w:pPr>
        <w:spacing w:line="240" w:lineRule="auto" w:before="160" w:after="40"/>
        <w:jc w:val="center"/>
      </w:pPr>
      <w:r>
        <w:rPr>
          <w:rFonts w:ascii="TH Sarabun New" w:hAnsi="TH Sarabun New" w:cs="TH Sarabun New" w:eastAsia="TH Sarabun New"/>
          <w:b w:val="0"/>
          <w:color w:val="AAAAAA"/>
          <w:sz w:val="32"/>
        </w:rPr>
        <w:t>[ รูปที่ 4.8 ]</w:t>
      </w:r>
    </w:p>
    <w:p>
      <w:pPr>
        <w:spacing w:line="240" w:lineRule="auto" w:before="40" w:after="160"/>
        <w:jc w:val="center"/>
      </w:pPr>
      <w:r>
        <w:rPr>
          <w:rFonts w:ascii="TH Sarabun New" w:hAnsi="TH Sarabun New" w:cs="TH Sarabun New" w:eastAsia="TH Sarabun New"/>
          <w:b w:val="0"/>
          <w:sz w:val="32"/>
        </w:rPr>
        <w:t>รูปที่ 4.8 Reliability diagram ของ calibrated probabilities หลังผ่าน Isotonic Regression เปรียบเทียบชุดตรวจสอบความถูกต้องและชุดทดสอบ โดยใช้ขนาด marker แทนจำนวนคู่ในแต่ละ probability bin และเส้นตั้งแสดง production thresholds ที่ 0.95 และ 0.98</w:t>
      </w:r>
    </w:p>
    <w:p>
      <w:pPr>
        <w:spacing w:line="240" w:lineRule="auto" w:before="0" w:after="0"/>
        <w:ind w:firstLine="720"/>
        <w:jc w:val="both"/>
      </w:pPr>
      <w:r>
        <w:rPr>
          <w:rFonts w:ascii="TH Sarabun New" w:hAnsi="TH Sarabun New" w:cs="TH Sarabun New" w:eastAsia="TH Sarabun New"/>
          <w:b w:val="0"/>
          <w:sz w:val="32"/>
        </w:rPr>
        <w:t>รูปที่ 4.8 ให้ข้อสรุปสำคัญว่า calibrated scores ของ main run มีความน่าเชื่อถือเพียงพอสำหรับการกำหนด operating point เชิง production กล่าวคือ reliability curve ของชุดตรวจสอบความถูกต้องซ้อนทับเส้นทแยงตามธรรมชาติของ isotonic fit ขณะที่ curve ของชุดทดสอบยังอยู่ใกล้แนวอุดมคติอยู่มาก แม้ bin ขนาดเล็กบางช่วงจะมีความผันผวนตามจำนวนตัวอย่างที่น้อย</w:t>
      </w:r>
    </w:p>
    <w:p>
      <w:pPr>
        <w:spacing w:line="240" w:lineRule="auto" w:before="120" w:after="60"/>
        <w:jc w:val="left"/>
      </w:pPr>
      <w:r>
        <w:rPr>
          <w:rFonts w:ascii="TH Sarabun New" w:hAnsi="TH Sarabun New" w:cs="TH Sarabun New" w:eastAsia="TH Sarabun New"/>
          <w:b/>
          <w:sz w:val="32"/>
        </w:rPr>
        <w:t>4.3.5 คุณภาพการจัดอันดับบน Full Candidate Pairs</w:t>
      </w:r>
    </w:p>
    <w:p>
      <w:pPr>
        <w:spacing w:line="240" w:lineRule="auto" w:before="0" w:after="0"/>
        <w:ind w:firstLine="720"/>
        <w:jc w:val="both"/>
      </w:pPr>
      <w:r>
        <w:rPr>
          <w:rFonts w:ascii="TH Sarabun New" w:hAnsi="TH Sarabun New" w:cs="TH Sarabun New" w:eastAsia="TH Sarabun New"/>
          <w:b w:val="0"/>
          <w:sz w:val="32"/>
        </w:rPr>
        <w:t>นอกเหนือจากผลบนชุดทดสอบ ผู้วิจัยยังประเมินคุณภาพการจัดอันดับของ calibrated candidate scores บน candidate pairs จริงทั้งหมด 2,073,842 คู่ที่ผ่าน blocking เข้ามาในระบบ ดังแสดงในรูปที่ 4.9 ผลลัพธ์แสดงว่า candidate_avg_precision = 0.6017 และ candidate_roc_auc = 0.9600 พร้อมค่า precision@100 = 0.9800, precision@500 = 0.9800, precision@1000 = 0.9820 และ precision@5000 = 0.9472</w:t>
      </w:r>
    </w:p>
    <w:p>
      <w:pPr>
        <w:spacing w:line="240" w:lineRule="auto" w:before="160" w:after="40"/>
        <w:jc w:val="center"/>
      </w:pPr>
      <w:r>
        <w:rPr>
          <w:rFonts w:ascii="TH Sarabun New" w:hAnsi="TH Sarabun New" w:cs="TH Sarabun New" w:eastAsia="TH Sarabun New"/>
          <w:b w:val="0"/>
          <w:color w:val="AAAAAA"/>
          <w:sz w:val="32"/>
        </w:rPr>
        <w:t>[ รูปที่ 4.9 ]</w:t>
      </w:r>
    </w:p>
    <w:p>
      <w:pPr>
        <w:spacing w:line="240" w:lineRule="auto" w:before="40" w:after="160"/>
        <w:jc w:val="center"/>
      </w:pPr>
      <w:r>
        <w:rPr>
          <w:rFonts w:ascii="TH Sarabun New" w:hAnsi="TH Sarabun New" w:cs="TH Sarabun New" w:eastAsia="TH Sarabun New"/>
          <w:b w:val="0"/>
          <w:sz w:val="32"/>
        </w:rPr>
        <w:t>รูปที่ 4.9 คุณภาพการจัดอันดับของ candidate scoring บน full candidate pairs แสดงค่า precision@100, precision@500, precision@1000 และ precision@5000 ร่วมกับค่า Candidate AP และ ROC-AUC</w:t>
      </w:r>
    </w:p>
    <w:p>
      <w:pPr>
        <w:spacing w:line="240" w:lineRule="auto" w:before="0" w:after="0"/>
        <w:ind w:firstLine="720"/>
        <w:jc w:val="both"/>
      </w:pPr>
      <w:r>
        <w:rPr>
          <w:rFonts w:ascii="TH Sarabun New" w:hAnsi="TH Sarabun New" w:cs="TH Sarabun New" w:eastAsia="TH Sarabun New"/>
          <w:b w:val="0"/>
          <w:sz w:val="32"/>
        </w:rPr>
        <w:t>ค่าเหล่านี้มีความหมายเชิงระบบที่สำคัญ เนื่องจากบ่งชี้ว่าแม้ candidate pool จริงจะมีความไม่สมดุลระหว่างคลาส (class imbalance) สูงและมีจำนวนคู่ในระดับล้านคู่ แต่คะแนนของแบบจำลองยังสามารถดันคู่จริงจำนวนมากขึ้นไปอยู่ในอันดับต้นได้อย่างมีประสิทธิภาพ ซึ่งเป็นคุณสมบัติที่จำเป็นอย่างยิ่งสำหรับ thresholding และ review workflow</w:t>
      </w:r>
    </w:p>
    <w:p>
      <w:pPr>
        <w:spacing w:line="240" w:lineRule="auto" w:before="240" w:after="120"/>
        <w:jc w:val="left"/>
      </w:pPr>
      <w:r>
        <w:rPr>
          <w:rFonts w:ascii="TH Sarabun New" w:hAnsi="TH Sarabun New" w:cs="TH Sarabun New" w:eastAsia="TH Sarabun New"/>
          <w:b/>
          <w:sz w:val="36"/>
        </w:rPr>
        <w:t>4.4 Exact-First ร่วมกับ Calibrated Candidate Scoring สำหรับการกำหนดเกณฑ์การตัดสินใจ</w:t>
      </w:r>
    </w:p>
    <w:p>
      <w:pPr>
        <w:spacing w:line="240" w:lineRule="auto" w:before="0" w:after="0"/>
        <w:ind w:firstLine="720"/>
        <w:jc w:val="both"/>
      </w:pPr>
      <w:r>
        <w:rPr>
          <w:rFonts w:ascii="TH Sarabun New" w:hAnsi="TH Sarabun New" w:cs="TH Sarabun New" w:eastAsia="TH Sarabun New"/>
          <w:b w:val="0"/>
          <w:sz w:val="32"/>
        </w:rPr>
        <w:t>เมื่อได้ candidate-scoring model ที่ผ่านการสอบเทียบแล้ว ขั้นถัดไปคือการนำคะแนนดังกล่าวไปเชื่อมกับ exact-first เพื่อสร้างกฎการตัดสินใจที่ใช้งานได้จริงใน CRM จุดเริ่มต้นของกระบวนการนี้คือโปรไฟล์ที่ใช้งานได้จริง 36,804 โปรไฟล์ก่อให้เกิดคู่แบบ cross-platform ทั้งหมด 449,149,239 คู่ ซึ่งไม่สามารถเปรียบเทียบได้ทุกคู่ในทางปฏิบัติ ดังนั้น pipeline จึงต้องลดพื้นที่ค้นหาก่อน</w:t>
      </w:r>
    </w:p>
    <w:p>
      <w:pPr>
        <w:spacing w:line="240" w:lineRule="auto" w:before="0" w:after="0"/>
        <w:ind w:firstLine="720"/>
        <w:jc w:val="both"/>
      </w:pPr>
      <w:r>
        <w:rPr>
          <w:rFonts w:ascii="TH Sarabun New" w:hAnsi="TH Sarabun New" w:cs="TH Sarabun New" w:eastAsia="TH Sarabun New"/>
          <w:b w:val="0"/>
          <w:sz w:val="32"/>
        </w:rPr>
        <w:t>ผลการรันจริงแสดงว่า exact-first และ blocking สามารถคัดคู่ exact ที่ผสานได้ทันทีจำนวน 12,403 คู่ และลดคู่ที่แบบจำลองต้องประเมินต่อเหลือ 2,073,842 คู่ คิดเป็นการลดพื้นที่ค้นหาลงร้อยละ 99.54 พร้อมรักษา coverage ของ ground-truth matches ไว้ที่ร้อยละ 88.67</w:t>
      </w:r>
    </w:p>
    <w:p>
      <w:pPr>
        <w:spacing w:line="240" w:lineRule="auto" w:before="120" w:after="40"/>
        <w:jc w:val="left"/>
      </w:pPr>
      <w:r>
        <w:rPr>
          <w:rFonts w:ascii="TH Sarabun New" w:hAnsi="TH Sarabun New" w:cs="TH Sarabun New" w:eastAsia="TH Sarabun New"/>
          <w:b w:val="0"/>
          <w:sz w:val="32"/>
        </w:rPr>
        <w:t>ตารางที่ 4.7 Retrieval funnel ของ Project 1 ก่อนเข้าสู่การตัดสินใจปลายทาง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32"/>
              </w:rPr>
              <w:t>ขั้นตอน</w:t>
            </w:r>
          </w:p>
        </w:tc>
        <w:tc>
          <w:tcPr>
            <w:tcW w:type="dxa" w:w="4153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32"/>
              </w:rPr>
              <w:t>จำนวนคู่</w:t>
            </w:r>
          </w:p>
        </w:tc>
      </w:tr>
      <w:tr>
        <w:tc>
          <w:tcPr>
            <w:tcW w:type="dxa" w:w="4153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คู่ cross-platform ทั้งหมด</w:t>
            </w:r>
          </w:p>
        </w:tc>
        <w:tc>
          <w:tcPr>
            <w:tcW w:type="dxa" w:w="4153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449,149,239</w:t>
            </w:r>
          </w:p>
        </w:tc>
      </w:tr>
      <w:tr>
        <w:tc>
          <w:tcPr>
            <w:tcW w:type="dxa" w:w="4153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คู่ที่ exact-first ยอมรับอัตโนมัติ</w:t>
            </w:r>
          </w:p>
        </w:tc>
        <w:tc>
          <w:tcPr>
            <w:tcW w:type="dxa" w:w="4153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12,403</w:t>
            </w:r>
          </w:p>
        </w:tc>
      </w:tr>
      <w:tr>
        <w:tc>
          <w:tcPr>
            <w:tcW w:type="dxa" w:w="4153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คู่ที่ส่งเข้าแบบจำลอง (candidate pairs for model)</w:t>
            </w:r>
          </w:p>
        </w:tc>
        <w:tc>
          <w:tcPr>
            <w:tcW w:type="dxa" w:w="4153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2,073,842</w:t>
            </w:r>
          </w:p>
        </w:tc>
      </w:tr>
      <w:tr>
        <w:tc>
          <w:tcPr>
            <w:tcW w:type="dxa" w:w="4153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MATCH ปลายทาง (final MATCH only)</w:t>
            </w:r>
          </w:p>
        </w:tc>
        <w:tc>
          <w:tcPr>
            <w:tcW w:type="dxa" w:w="4153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20,549</w:t>
            </w:r>
          </w:p>
        </w:tc>
      </w:tr>
      <w:tr>
        <w:tc>
          <w:tcPr>
            <w:tcW w:type="dxa" w:w="4153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คิวตรวจสอบ (REVIEW queue)</w:t>
            </w:r>
          </w:p>
        </w:tc>
        <w:tc>
          <w:tcPr>
            <w:tcW w:type="dxa" w:w="4153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86,296</w:t>
            </w:r>
          </w:p>
        </w:tc>
      </w:tr>
    </w:tbl>
    <w:p>
      <w:pPr>
        <w:spacing w:line="240" w:lineRule="auto" w:before="0" w:after="120"/>
        <w:jc w:val="both"/>
      </w:pPr>
    </w:p>
    <w:p>
      <w:pPr>
        <w:spacing w:line="240" w:lineRule="auto" w:before="160" w:after="40"/>
        <w:jc w:val="center"/>
      </w:pPr>
      <w:r>
        <w:rPr>
          <w:rFonts w:ascii="TH Sarabun New" w:hAnsi="TH Sarabun New" w:cs="TH Sarabun New" w:eastAsia="TH Sarabun New"/>
          <w:b w:val="0"/>
          <w:color w:val="AAAAAA"/>
          <w:sz w:val="32"/>
        </w:rPr>
        <w:t>[ รูปที่ 4.10 ]</w:t>
      </w:r>
    </w:p>
    <w:p>
      <w:pPr>
        <w:spacing w:line="240" w:lineRule="auto" w:before="40" w:after="160"/>
        <w:jc w:val="center"/>
      </w:pPr>
      <w:r>
        <w:rPr>
          <w:rFonts w:ascii="TH Sarabun New" w:hAnsi="TH Sarabun New" w:cs="TH Sarabun New" w:eastAsia="TH Sarabun New"/>
          <w:b w:val="0"/>
          <w:sz w:val="32"/>
        </w:rPr>
        <w:t>รูปที่ 4.10 Retrieval funnel ของ Project 1 แสดงการลดพื้นที่ค้นหาจากคู่ cross-platform ทั้งหมดไปสู่ exact-first pairs, model candidates, final MATCH only และ REVIEW queue ตามลำดับ</w:t>
      </w:r>
    </w:p>
    <w:p>
      <w:pPr>
        <w:spacing w:line="240" w:lineRule="auto" w:before="160" w:after="40"/>
        <w:jc w:val="center"/>
      </w:pPr>
      <w:r>
        <w:rPr>
          <w:rFonts w:ascii="TH Sarabun New" w:hAnsi="TH Sarabun New" w:cs="TH Sarabun New" w:eastAsia="TH Sarabun New"/>
          <w:b w:val="0"/>
          <w:color w:val="AAAAAA"/>
          <w:sz w:val="32"/>
        </w:rPr>
        <w:t>[ รูปที่ 4.11 ]</w:t>
      </w:r>
    </w:p>
    <w:p>
      <w:pPr>
        <w:spacing w:line="240" w:lineRule="auto" w:before="40" w:after="160"/>
        <w:jc w:val="center"/>
      </w:pPr>
      <w:r>
        <w:rPr>
          <w:rFonts w:ascii="TH Sarabun New" w:hAnsi="TH Sarabun New" w:cs="TH Sarabun New" w:eastAsia="TH Sarabun New"/>
          <w:b w:val="0"/>
          <w:sz w:val="32"/>
        </w:rPr>
        <w:t>รูปที่ 4.11 โครงสร้างของ Project 1 ในขั้นการกำหนดเกณฑ์การตัดสินใจ เริ่มจาก exact-first และ blocking ก่อนส่ง candidate pairs เข้าสู่ calibrated candidate scoring แล้วแยกผลลัพธ์เป็น MATCH, REVIEW และ NO_MATCH</w:t>
      </w:r>
    </w:p>
    <w:p>
      <w:pPr>
        <w:spacing w:line="240" w:lineRule="auto" w:before="0" w:after="0"/>
        <w:ind w:firstLine="720"/>
        <w:jc w:val="both"/>
      </w:pPr>
      <w:r>
        <w:rPr>
          <w:rFonts w:ascii="TH Sarabun New" w:hAnsi="TH Sarabun New" w:cs="TH Sarabun New" w:eastAsia="TH Sarabun New"/>
          <w:b w:val="0"/>
          <w:sz w:val="32"/>
        </w:rPr>
        <w:t>จากตารางที่ 4.7 และรูปที่ 4.10–4.11 บ่งชี้ว่า exact-first ไม่ได้เป็นเพียง heuristic เสริม แต่เป็นองค์ประกอบหลักของ Project 1 เนื่องจากช่วยดึงคู่ที่มีหลักฐานชัดเจนออกจากระบบตั้งแต่ต้น และเปิดทางให้แบบจำลองโฟกัสเฉพาะคู่ที่มีความกำกวมกว่า ซึ่งเป็นส่วนที่การสอบเทียบและการกำหนดเกณฑ์จะสร้างคุณค่าที่แท้จริง</w:t>
      </w:r>
    </w:p>
    <w:p>
      <w:pPr>
        <w:spacing w:line="240" w:lineRule="auto" w:before="240" w:after="120"/>
        <w:jc w:val="left"/>
      </w:pPr>
      <w:r>
        <w:rPr>
          <w:rFonts w:ascii="TH Sarabun New" w:hAnsi="TH Sarabun New" w:cs="TH Sarabun New" w:eastAsia="TH Sarabun New"/>
          <w:b/>
          <w:sz w:val="36"/>
        </w:rPr>
        <w:t>4.5 ผลลัพธ์ปลายทางของ MATCH, REVIEW และ NO_MATCH สำหรับ CRM</w:t>
      </w:r>
    </w:p>
    <w:p>
      <w:pPr>
        <w:spacing w:line="240" w:lineRule="auto" w:before="0" w:after="0"/>
        <w:ind w:firstLine="720"/>
        <w:jc w:val="both"/>
      </w:pPr>
      <w:r>
        <w:rPr>
          <w:rFonts w:ascii="TH Sarabun New" w:hAnsi="TH Sarabun New" w:cs="TH Sarabun New" w:eastAsia="TH Sarabun New"/>
          <w:b w:val="0"/>
          <w:sz w:val="32"/>
        </w:rPr>
        <w:t>ในระดับ production operating point ที่ถูกนำไปใช้จริง ระบบกำหนด match_threshold = 0.98 และ review_threshold = 0.95 เพื่อควบคุมความเสี่ยงของการผสานที่ผิดพลาดในบริบท CRM ซึ่งการผสานผิดพลาด (false merge) ถือเป็นความเสียหายที่รุนแรงกว่าการส่งคู่ไปให้ผู้เชี่ยวชาญตรวจซ้ำ กฎการตัดสินใจที่ระบบใช้จริงมีดังต่อไปนี้</w:t>
      </w:r>
    </w:p>
    <w:p>
      <w:pPr>
        <w:spacing w:line="240" w:lineRule="auto" w:before="0" w:after="0"/>
        <w:jc w:val="both"/>
      </w:pPr>
      <w:r>
        <w:rPr>
          <w:rFonts w:ascii="TH Sarabun New" w:hAnsi="TH Sarabun New" w:cs="TH Sarabun New" w:eastAsia="TH Sarabun New"/>
          <w:b w:val="0"/>
          <w:sz w:val="32"/>
        </w:rPr>
        <w:t>1. หากชื่อผู้ใช้ (username) หรือลิงก์อ้างอิง (URL) ตรงกันแบบ exact ให้ตัดสินเป็น MATCH ทันที</w:t>
      </w:r>
    </w:p>
    <w:p>
      <w:pPr>
        <w:spacing w:line="240" w:lineRule="auto" w:before="0" w:after="0"/>
        <w:jc w:val="both"/>
      </w:pPr>
      <w:r>
        <w:rPr>
          <w:rFonts w:ascii="TH Sarabun New" w:hAnsi="TH Sarabun New" w:cs="TH Sarabun New" w:eastAsia="TH Sarabun New"/>
          <w:b w:val="0"/>
          <w:sz w:val="32"/>
        </w:rPr>
        <w:t>2. หากไม่ใช่ exact pair แต่ calibrated score &gt;= 0.98 ให้ตัดสินเป็น MATCH</w:t>
      </w:r>
    </w:p>
    <w:p>
      <w:pPr>
        <w:spacing w:line="240" w:lineRule="auto" w:before="0" w:after="0"/>
        <w:jc w:val="both"/>
      </w:pPr>
      <w:r>
        <w:rPr>
          <w:rFonts w:ascii="TH Sarabun New" w:hAnsi="TH Sarabun New" w:cs="TH Sarabun New" w:eastAsia="TH Sarabun New"/>
          <w:b w:val="0"/>
          <w:sz w:val="32"/>
        </w:rPr>
        <w:t>3. หากคะแนนอยู่ในช่วง 0.95 &lt;= score &lt; 0.98 ให้ส่งเข้าคิวตรวจสอบ (REVIEW)</w:t>
      </w:r>
    </w:p>
    <w:p>
      <w:pPr>
        <w:spacing w:line="240" w:lineRule="auto" w:before="0" w:after="0"/>
        <w:jc w:val="both"/>
      </w:pPr>
      <w:r>
        <w:rPr>
          <w:rFonts w:ascii="TH Sarabun New" w:hAnsi="TH Sarabun New" w:cs="TH Sarabun New" w:eastAsia="TH Sarabun New"/>
          <w:b w:val="0"/>
          <w:sz w:val="32"/>
        </w:rPr>
        <w:t>4. หากคะแนนต่ำกว่า 0.95 ให้ตัดสินเป็น NO_MATCH</w:t>
      </w:r>
    </w:p>
    <w:p>
      <w:pPr>
        <w:spacing w:line="240" w:lineRule="auto" w:before="120" w:after="40"/>
        <w:jc w:val="left"/>
      </w:pPr>
      <w:r>
        <w:rPr>
          <w:rFonts w:ascii="TH Sarabun New" w:hAnsi="TH Sarabun New" w:cs="TH Sarabun New" w:eastAsia="TH Sarabun New"/>
          <w:b w:val="0"/>
          <w:sz w:val="32"/>
        </w:rPr>
        <w:t>ตารางที่ 4.8 Operating point ที่ใช้จริงในขั้นการกำหนดเกณฑ์การตัดสินใจ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32"/>
              </w:rPr>
              <w:t>ระดับการตัดสินใจ</w:t>
            </w:r>
          </w:p>
        </w:tc>
        <w:tc>
          <w:tcPr>
            <w:tcW w:type="dxa" w:w="2076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32"/>
              </w:rPr>
              <w:t>เงื่อนไข</w:t>
            </w:r>
          </w:p>
        </w:tc>
        <w:tc>
          <w:tcPr>
            <w:tcW w:type="dxa" w:w="2076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32"/>
              </w:rPr>
              <w:t>จำนวนคู่</w:t>
            </w:r>
          </w:p>
        </w:tc>
        <w:tc>
          <w:tcPr>
            <w:tcW w:type="dxa" w:w="2076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32"/>
              </w:rPr>
              <w:t>บทบาทใน workflow</w:t>
            </w:r>
          </w:p>
        </w:tc>
      </w:tr>
      <w:tr>
        <w:tc>
          <w:tcPr>
            <w:tcW w:type="dxa" w:w="2076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Exact-First</w:t>
            </w:r>
          </w:p>
        </w:tc>
        <w:tc>
          <w:tcPr>
            <w:tcW w:type="dxa" w:w="2076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Username หรือ URL ตรงกันแบบ exact</w:t>
            </w:r>
          </w:p>
        </w:tc>
        <w:tc>
          <w:tcPr>
            <w:tcW w:type="dxa" w:w="2076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12,403</w:t>
            </w:r>
          </w:p>
        </w:tc>
        <w:tc>
          <w:tcPr>
            <w:tcW w:type="dxa" w:w="2076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ส่งเข้า MATCH ทันที</w:t>
            </w:r>
          </w:p>
        </w:tc>
      </w:tr>
      <w:tr>
        <w:tc>
          <w:tcPr>
            <w:tcW w:type="dxa" w:w="2076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High-score Match</w:t>
            </w:r>
          </w:p>
        </w:tc>
        <w:tc>
          <w:tcPr>
            <w:tcW w:type="dxa" w:w="2076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Calibrated score &gt;= 0.98</w:t>
            </w:r>
          </w:p>
        </w:tc>
        <w:tc>
          <w:tcPr>
            <w:tcW w:type="dxa" w:w="2076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8,146</w:t>
            </w:r>
          </w:p>
        </w:tc>
        <w:tc>
          <w:tcPr>
            <w:tcW w:type="dxa" w:w="2076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ผสาน (merge) อัตโนมัติ</w:t>
            </w:r>
          </w:p>
        </w:tc>
      </w:tr>
      <w:tr>
        <w:tc>
          <w:tcPr>
            <w:tcW w:type="dxa" w:w="2076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Review Band</w:t>
            </w:r>
          </w:p>
        </w:tc>
        <w:tc>
          <w:tcPr>
            <w:tcW w:type="dxa" w:w="2076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0.95 &lt;= score &lt; 0.98</w:t>
            </w:r>
          </w:p>
        </w:tc>
        <w:tc>
          <w:tcPr>
            <w:tcW w:type="dxa" w:w="2076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86,296</w:t>
            </w:r>
          </w:p>
        </w:tc>
        <w:tc>
          <w:tcPr>
            <w:tcW w:type="dxa" w:w="2076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ส่งเข้าคิวตรวจสอบโดยผู้เชี่ยวชาญ</w:t>
            </w:r>
          </w:p>
        </w:tc>
      </w:tr>
      <w:tr>
        <w:tc>
          <w:tcPr>
            <w:tcW w:type="dxa" w:w="2076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Low-score Reject</w:t>
            </w:r>
          </w:p>
        </w:tc>
        <w:tc>
          <w:tcPr>
            <w:tcW w:type="dxa" w:w="2076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score &lt; 0.95</w:t>
            </w:r>
          </w:p>
        </w:tc>
        <w:tc>
          <w:tcPr>
            <w:tcW w:type="dxa" w:w="2076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1,979,400</w:t>
            </w:r>
          </w:p>
        </w:tc>
        <w:tc>
          <w:tcPr>
            <w:tcW w:type="dxa" w:w="2076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ตัดสินเป็น NO_MATCH</w:t>
            </w:r>
          </w:p>
        </w:tc>
      </w:tr>
    </w:tbl>
    <w:p>
      <w:pPr>
        <w:spacing w:line="240" w:lineRule="auto" w:before="0" w:after="120"/>
        <w:jc w:val="both"/>
      </w:pPr>
    </w:p>
    <w:p>
      <w:pPr>
        <w:spacing w:line="240" w:lineRule="auto" w:before="0" w:after="0"/>
        <w:ind w:firstLine="720"/>
        <w:jc w:val="both"/>
      </w:pPr>
      <w:r>
        <w:rPr>
          <w:rFonts w:ascii="TH Sarabun New" w:hAnsi="TH Sarabun New" w:cs="TH Sarabun New" w:eastAsia="TH Sarabun New"/>
          <w:b w:val="0"/>
          <w:sz w:val="32"/>
        </w:rPr>
        <w:t>เมื่อใช้ threshold ปลายทาง 0.98 / 0.95 กับคะแนนที่ผ่านการสอบเทียบแล้ว ระบบได้ผลลัพธ์ปลายทางดังนี้ MATCH = 20,549 คู่, REVIEW = 86,296 คู่ และ NO_MATCH = 1,979,400 คู่ จาก final decisions ทั้งหมด 2,086,245 คู่ กล่าวอีกนัยหนึ่งคือระบบสามารถจัดการคู่ส่วนใหญ่ได้โดยอัตโนมัติ และกันเฉพาะคู่ที่ยังไม่ชัดเจนออกมาให้ผู้เชี่ยวชาญตรวจสอบเพียงร้อยละ 4.14 ของ final decisions เท่านั้น</w:t>
      </w:r>
    </w:p>
    <w:p>
      <w:pPr>
        <w:spacing w:line="240" w:lineRule="auto" w:before="0" w:after="0"/>
        <w:ind w:firstLine="720"/>
        <w:jc w:val="both"/>
      </w:pPr>
      <w:r>
        <w:rPr>
          <w:rFonts w:ascii="TH Sarabun New" w:hAnsi="TH Sarabun New" w:cs="TH Sarabun New" w:eastAsia="TH Sarabun New"/>
          <w:b w:val="0"/>
          <w:sz w:val="32"/>
        </w:rPr>
        <w:t>คุณภาพของ MATCH ที่ระบบยอมผสานอัตโนมัติเป็นประเด็นที่สำคัญที่สุดสำหรับ CRM หลังรวม exact matches กับ high-score matches เข้าด้วยกัน ระบบได้ค่า final match-only precision = 0.9550 และ final match-only recall = 0.6711 ความหมายเชิงปฏิบัติของตัวเลขเหล่านี้คือ จากทุก 100 คู่ที่ระบบผสานอัตโนมัติจะมีการผสานที่ผิดพลาดประมาณ 4–5 คู่ ในขณะเดียวกันระบบสามารถกู้คืนคู่จริงได้เองร้อยละ 67.11 ของคู่จริงทั้งหมด ส่วนที่ยังไม่มีความมั่นใจเพียงพอจะถูกส่งไปยังคิวตรวจสอบแทน</w:t>
      </w:r>
    </w:p>
    <w:p>
      <w:pPr>
        <w:spacing w:line="240" w:lineRule="auto" w:before="120" w:after="40"/>
        <w:jc w:val="left"/>
      </w:pPr>
      <w:r>
        <w:rPr>
          <w:rFonts w:ascii="TH Sarabun New" w:hAnsi="TH Sarabun New" w:cs="TH Sarabun New" w:eastAsia="TH Sarabun New"/>
          <w:b w:val="0"/>
          <w:sz w:val="32"/>
        </w:rPr>
        <w:t>ตารางที่ 4.9 คุณภาพของแต่ละระดับการตัดสินใจปลายทาง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384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32"/>
              </w:rPr>
              <w:t>ระดับการตัดสินใจ</w:t>
            </w:r>
          </w:p>
        </w:tc>
        <w:tc>
          <w:tcPr>
            <w:tcW w:type="dxa" w:w="1384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32"/>
              </w:rPr>
              <w:t>จำนวนคู่</w:t>
            </w:r>
          </w:p>
        </w:tc>
        <w:tc>
          <w:tcPr>
            <w:tcW w:type="dxa" w:w="1384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32"/>
              </w:rPr>
              <w:t>คู่จริงในกลุ่ม</w:t>
            </w:r>
          </w:p>
        </w:tc>
        <w:tc>
          <w:tcPr>
            <w:tcW w:type="dxa" w:w="1384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32"/>
              </w:rPr>
              <w:t>Precision</w:t>
            </w:r>
          </w:p>
        </w:tc>
        <w:tc>
          <w:tcPr>
            <w:tcW w:type="dxa" w:w="1384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32"/>
              </w:rPr>
              <w:t>Recall ต่อคู่จริงทั้งหมด</w:t>
            </w:r>
          </w:p>
        </w:tc>
        <w:tc>
          <w:tcPr>
            <w:tcW w:type="dxa" w:w="1384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32"/>
              </w:rPr>
              <w:t>ความหมายเชิงปฏิบัติ</w:t>
            </w:r>
          </w:p>
        </w:tc>
      </w:tr>
      <w:tr>
        <w:tc>
          <w:tcPr>
            <w:tcW w:type="dxa" w:w="1384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Exact auto</w:t>
            </w:r>
          </w:p>
        </w:tc>
        <w:tc>
          <w:tcPr>
            <w:tcW w:type="dxa" w:w="1384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12,403</w:t>
            </w:r>
          </w:p>
        </w:tc>
        <w:tc>
          <w:tcPr>
            <w:tcW w:type="dxa" w:w="1384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12,340</w:t>
            </w:r>
          </w:p>
        </w:tc>
        <w:tc>
          <w:tcPr>
            <w:tcW w:type="dxa" w:w="1384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0.9949</w:t>
            </w:r>
          </w:p>
        </w:tc>
        <w:tc>
          <w:tcPr>
            <w:tcW w:type="dxa" w:w="1384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0.4220</w:t>
            </w:r>
          </w:p>
        </w:tc>
        <w:tc>
          <w:tcPr>
            <w:tcW w:type="dxa" w:w="1384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ผสานได้ทันทีด้วยกฎ exact</w:t>
            </w:r>
          </w:p>
        </w:tc>
      </w:tr>
      <w:tr>
        <w:tc>
          <w:tcPr>
            <w:tcW w:type="dxa" w:w="1384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Score &gt;= 0.98</w:t>
            </w:r>
          </w:p>
        </w:tc>
        <w:tc>
          <w:tcPr>
            <w:tcW w:type="dxa" w:w="1384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8,146</w:t>
            </w:r>
          </w:p>
        </w:tc>
        <w:tc>
          <w:tcPr>
            <w:tcW w:type="dxa" w:w="1384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7,284</w:t>
            </w:r>
          </w:p>
        </w:tc>
        <w:tc>
          <w:tcPr>
            <w:tcW w:type="dxa" w:w="1384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0.8942</w:t>
            </w:r>
          </w:p>
        </w:tc>
        <w:tc>
          <w:tcPr>
            <w:tcW w:type="dxa" w:w="1384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0.2491</w:t>
            </w:r>
          </w:p>
        </w:tc>
        <w:tc>
          <w:tcPr>
            <w:tcW w:type="dxa" w:w="1384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ผสานอัตโนมัติจาก calibrated score</w:t>
            </w:r>
          </w:p>
        </w:tc>
      </w:tr>
      <w:tr>
        <w:tc>
          <w:tcPr>
            <w:tcW w:type="dxa" w:w="1384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REVIEW</w:t>
            </w:r>
          </w:p>
        </w:tc>
        <w:tc>
          <w:tcPr>
            <w:tcW w:type="dxa" w:w="1384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86,296</w:t>
            </w:r>
          </w:p>
        </w:tc>
        <w:tc>
          <w:tcPr>
            <w:tcW w:type="dxa" w:w="1384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4,065</w:t>
            </w:r>
          </w:p>
        </w:tc>
        <w:tc>
          <w:tcPr>
            <w:tcW w:type="dxa" w:w="1384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0.0471</w:t>
            </w:r>
          </w:p>
        </w:tc>
        <w:tc>
          <w:tcPr>
            <w:tcW w:type="dxa" w:w="1384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0.1390</w:t>
            </w:r>
          </w:p>
        </w:tc>
        <w:tc>
          <w:tcPr>
            <w:tcW w:type="dxa" w:w="1384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ส่งให้ผู้เชี่ยวชาญตรวจสอบ</w:t>
            </w:r>
          </w:p>
        </w:tc>
      </w:tr>
      <w:tr>
        <w:tc>
          <w:tcPr>
            <w:tcW w:type="dxa" w:w="1384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Final MATCH only</w:t>
            </w:r>
          </w:p>
        </w:tc>
        <w:tc>
          <w:tcPr>
            <w:tcW w:type="dxa" w:w="1384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20,549</w:t>
            </w:r>
          </w:p>
        </w:tc>
        <w:tc>
          <w:tcPr>
            <w:tcW w:type="dxa" w:w="1384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19,624</w:t>
            </w:r>
          </w:p>
        </w:tc>
        <w:tc>
          <w:tcPr>
            <w:tcW w:type="dxa" w:w="1384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0.9550</w:t>
            </w:r>
          </w:p>
        </w:tc>
        <w:tc>
          <w:tcPr>
            <w:tcW w:type="dxa" w:w="1384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0.6711</w:t>
            </w:r>
          </w:p>
        </w:tc>
        <w:tc>
          <w:tcPr>
            <w:tcW w:type="dxa" w:w="1384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คุณภาพรวมของการผสานอัตโนมัติ</w:t>
            </w:r>
          </w:p>
        </w:tc>
      </w:tr>
    </w:tbl>
    <w:p>
      <w:pPr>
        <w:spacing w:line="240" w:lineRule="auto" w:before="0" w:after="120"/>
        <w:jc w:val="both"/>
      </w:pPr>
    </w:p>
    <w:p>
      <w:pPr>
        <w:spacing w:line="240" w:lineRule="auto" w:before="160" w:after="40"/>
        <w:jc w:val="center"/>
      </w:pPr>
      <w:r>
        <w:rPr>
          <w:rFonts w:ascii="TH Sarabun New" w:hAnsi="TH Sarabun New" w:cs="TH Sarabun New" w:eastAsia="TH Sarabun New"/>
          <w:b w:val="0"/>
          <w:color w:val="AAAAAA"/>
          <w:sz w:val="32"/>
        </w:rPr>
        <w:t>[ รูปที่ 4.12 ]</w:t>
      </w:r>
    </w:p>
    <w:p>
      <w:pPr>
        <w:spacing w:line="240" w:lineRule="auto" w:before="40" w:after="160"/>
        <w:jc w:val="center"/>
      </w:pPr>
      <w:r>
        <w:rPr>
          <w:rFonts w:ascii="TH Sarabun New" w:hAnsi="TH Sarabun New" w:cs="TH Sarabun New" w:eastAsia="TH Sarabun New"/>
          <w:b w:val="0"/>
          <w:sz w:val="32"/>
        </w:rPr>
        <w:t>รูปที่ 4.12 ผลของการกำหนดเกณฑ์การตัดสินใจต่อปริมาณงานและคุณภาพ แสดงจำนวนคู่ในแต่ละระดับ ค่า precision ของกลุ่มที่ผสานอัตโนมัติ และการมีส่วนร่วมของ recall จาก exact auto, score band สูง และกลุ่มที่ส่งเข้าคิวตรวจสอบ</w:t>
      </w:r>
    </w:p>
    <w:p>
      <w:pPr>
        <w:spacing w:line="240" w:lineRule="auto" w:before="0" w:after="0"/>
        <w:ind w:firstLine="720"/>
        <w:jc w:val="both"/>
      </w:pPr>
      <w:r>
        <w:rPr>
          <w:rFonts w:ascii="TH Sarabun New" w:hAnsi="TH Sarabun New" w:cs="TH Sarabun New" w:eastAsia="TH Sarabun New"/>
          <w:b w:val="0"/>
          <w:sz w:val="32"/>
        </w:rPr>
        <w:t>ผลในตารางที่ 4.9 และรูปที่ 4.12 สะท้อนบทบาทของแต่ละระดับได้อย่างชัดเจน exact-first สามารถกู้คืน recall ได้ร้อยละ 42.20 ก่อนการเรียกใช้แบบจำลอง โดยทำได้ด้วยค่า precision ที่สูงมาก (0.9949) จากนั้น calibrated score ในช่วงสูง (&gt;= 0.98) เพิ่ม recall อัตโนมัติอีกร้อยละ 24.91 ของคู่จริงทั้งหมด แม้ precision ของระดับนี้จะต่ำกว่า exact rules แต่เมื่อรวมกันใน final MATCH only ระบบยังรักษา precision รวมไว้ได้ที่ 0.9550</w:t>
      </w:r>
    </w:p>
    <w:p>
      <w:pPr>
        <w:spacing w:line="240" w:lineRule="auto" w:before="0" w:after="0"/>
        <w:ind w:firstLine="720"/>
        <w:jc w:val="both"/>
      </w:pPr>
      <w:r>
        <w:rPr>
          <w:rFonts w:ascii="TH Sarabun New" w:hAnsi="TH Sarabun New" w:cs="TH Sarabun New" w:eastAsia="TH Sarabun New"/>
          <w:b w:val="0"/>
          <w:sz w:val="32"/>
        </w:rPr>
        <w:t>ในส่วนของ REVIEW tier ที่มีค่า precision เพียง 0.0471 นั้นไม่ควรตีความว่าเป็นจุดอ่อนของระบบ แต่ควรตีความว่าเป็น buffer zone ที่ถูกออกแบบไว้โดยเจตนา กล่าวคือระบบแยกคู่ที่ไม่ควรผสานอัตโนมัติออกมาให้ผู้เชี่ยวชาญตัดสินใจแทน เพื่อรักษาคุณภาพข้อมูลลูกค้าในระดับองค์กร</w:t>
      </w:r>
    </w:p>
    <w:p>
      <w:pPr>
        <w:spacing w:line="240" w:lineRule="auto" w:before="240" w:after="120"/>
        <w:jc w:val="left"/>
      </w:pPr>
      <w:r>
        <w:rPr>
          <w:rFonts w:ascii="TH Sarabun New" w:hAnsi="TH Sarabun New" w:cs="TH Sarabun New" w:eastAsia="TH Sarabun New"/>
          <w:b/>
          <w:sz w:val="36"/>
        </w:rPr>
        <w:t>4.6 ความสำคัญของคุณลักษณะทั้ง 41 ตัวที่สนับสนุนการตัดสินใจ</w:t>
      </w:r>
    </w:p>
    <w:p>
      <w:pPr>
        <w:spacing w:line="240" w:lineRule="auto" w:before="0" w:after="0"/>
        <w:ind w:firstLine="720"/>
        <w:jc w:val="both"/>
      </w:pPr>
      <w:r>
        <w:rPr>
          <w:rFonts w:ascii="TH Sarabun New" w:hAnsi="TH Sarabun New" w:cs="TH Sarabun New" w:eastAsia="TH Sarabun New"/>
          <w:b w:val="0"/>
          <w:sz w:val="32"/>
        </w:rPr>
        <w:t>เพื่อทำความเข้าใจว่าระบบอาศัยหลักฐานประเภทใดในการตัดสินใจ ผู้วิจัยวิเคราะห์ความสำคัญของคุณลักษณะ (feature importance) ของ main run ซึ่งใช้คุณลักษณะทั้งหมด 41 ตัว ผลที่ได้บ่งชี้ว่าระบบยังพึ่งพาสัญญาณจากชื่อเป็นหลัก โดยเฉพาะกลุ่ม fullname_* และ username_* ขณะที่สัญญาณจาก bio, style และ image-cross-signal ทำหน้าที่เป็นหลักฐานเสริมมากกว่าจะเป็นแกนหลักของการตัดสินใจ</w:t>
      </w:r>
    </w:p>
    <w:p>
      <w:pPr>
        <w:spacing w:line="240" w:lineRule="auto" w:before="120" w:after="40"/>
        <w:jc w:val="left"/>
      </w:pPr>
      <w:r>
        <w:rPr>
          <w:rFonts w:ascii="TH Sarabun New" w:hAnsi="TH Sarabun New" w:cs="TH Sarabun New" w:eastAsia="TH Sarabun New"/>
          <w:b w:val="0"/>
          <w:sz w:val="32"/>
        </w:rPr>
        <w:t>ตารางที่ 4.10 คุณลักษณะที่มีความสำคัญสูงสุดของ main run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32"/>
              </w:rPr>
              <w:t>อันดับ</w:t>
            </w:r>
          </w:p>
        </w:tc>
        <w:tc>
          <w:tcPr>
            <w:tcW w:type="dxa" w:w="2769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32"/>
              </w:rPr>
              <w:t>Feature</w:t>
            </w:r>
          </w:p>
        </w:tc>
        <w:tc>
          <w:tcPr>
            <w:tcW w:type="dxa" w:w="2769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32"/>
              </w:rPr>
              <w:t>Importance</w:t>
            </w:r>
          </w:p>
        </w:tc>
      </w:tr>
      <w:tr>
        <w:tc>
          <w:tcPr>
            <w:tcW w:type="dxa" w:w="2769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2769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fullname_token_sort</w:t>
            </w:r>
          </w:p>
        </w:tc>
        <w:tc>
          <w:tcPr>
            <w:tcW w:type="dxa" w:w="2769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0.4165</w:t>
            </w:r>
          </w:p>
        </w:tc>
      </w:tr>
      <w:tr>
        <w:tc>
          <w:tcPr>
            <w:tcW w:type="dxa" w:w="2769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2769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username_token_sort</w:t>
            </w:r>
          </w:p>
        </w:tc>
        <w:tc>
          <w:tcPr>
            <w:tcW w:type="dxa" w:w="2769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0.2263</w:t>
            </w:r>
          </w:p>
        </w:tc>
      </w:tr>
      <w:tr>
        <w:tc>
          <w:tcPr>
            <w:tcW w:type="dxa" w:w="2769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3</w:t>
            </w:r>
          </w:p>
        </w:tc>
        <w:tc>
          <w:tcPr>
            <w:tcW w:type="dxa" w:w="2769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fullname_jaro</w:t>
            </w:r>
          </w:p>
        </w:tc>
        <w:tc>
          <w:tcPr>
            <w:tcW w:type="dxa" w:w="2769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0.1561</w:t>
            </w:r>
          </w:p>
        </w:tc>
      </w:tr>
      <w:tr>
        <w:tc>
          <w:tcPr>
            <w:tcW w:type="dxa" w:w="2769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4</w:t>
            </w:r>
          </w:p>
        </w:tc>
        <w:tc>
          <w:tcPr>
            <w:tcW w:type="dxa" w:w="2769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bio_tfidf_cosine</w:t>
            </w:r>
          </w:p>
        </w:tc>
        <w:tc>
          <w:tcPr>
            <w:tcW w:type="dxa" w:w="2769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0.0588</w:t>
            </w:r>
          </w:p>
        </w:tc>
      </w:tr>
      <w:tr>
        <w:tc>
          <w:tcPr>
            <w:tcW w:type="dxa" w:w="2769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5</w:t>
            </w:r>
          </w:p>
        </w:tc>
        <w:tc>
          <w:tcPr>
            <w:tcW w:type="dxa" w:w="2769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username_jaro</w:t>
            </w:r>
          </w:p>
        </w:tc>
        <w:tc>
          <w:tcPr>
            <w:tcW w:type="dxa" w:w="2769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0.0464</w:t>
            </w:r>
          </w:p>
        </w:tc>
      </w:tr>
      <w:tr>
        <w:tc>
          <w:tcPr>
            <w:tcW w:type="dxa" w:w="2769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6</w:t>
            </w:r>
          </w:p>
        </w:tc>
        <w:tc>
          <w:tcPr>
            <w:tcW w:type="dxa" w:w="2769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fullname_lev</w:t>
            </w:r>
          </w:p>
        </w:tc>
        <w:tc>
          <w:tcPr>
            <w:tcW w:type="dxa" w:w="2769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0.0409</w:t>
            </w:r>
          </w:p>
        </w:tc>
      </w:tr>
      <w:tr>
        <w:tc>
          <w:tcPr>
            <w:tcW w:type="dxa" w:w="2769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7</w:t>
            </w:r>
          </w:p>
        </w:tc>
        <w:tc>
          <w:tcPr>
            <w:tcW w:type="dxa" w:w="2769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bio_sbert_cosine</w:t>
            </w:r>
          </w:p>
        </w:tc>
        <w:tc>
          <w:tcPr>
            <w:tcW w:type="dxa" w:w="2769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0.0183</w:t>
            </w:r>
          </w:p>
        </w:tc>
      </w:tr>
      <w:tr>
        <w:tc>
          <w:tcPr>
            <w:tcW w:type="dxa" w:w="2769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8</w:t>
            </w:r>
          </w:p>
        </w:tc>
        <w:tc>
          <w:tcPr>
            <w:tcW w:type="dxa" w:w="2769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username_lev</w:t>
            </w:r>
          </w:p>
        </w:tc>
        <w:tc>
          <w:tcPr>
            <w:tcW w:type="dxa" w:w="2769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0.0089</w:t>
            </w:r>
          </w:p>
        </w:tc>
      </w:tr>
      <w:tr>
        <w:tc>
          <w:tcPr>
            <w:tcW w:type="dxa" w:w="2769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9</w:t>
            </w:r>
          </w:p>
        </w:tc>
        <w:tc>
          <w:tcPr>
            <w:tcW w:type="dxa" w:w="2769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platform_pair_code</w:t>
            </w:r>
          </w:p>
        </w:tc>
        <w:tc>
          <w:tcPr>
            <w:tcW w:type="dxa" w:w="2769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0.0076</w:t>
            </w:r>
          </w:p>
        </w:tc>
      </w:tr>
      <w:tr>
        <w:tc>
          <w:tcPr>
            <w:tcW w:type="dxa" w:w="2769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10</w:t>
            </w:r>
          </w:p>
        </w:tc>
        <w:tc>
          <w:tcPr>
            <w:tcW w:type="dxa" w:w="2769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style_biolen_ratio</w:t>
            </w:r>
          </w:p>
        </w:tc>
        <w:tc>
          <w:tcPr>
            <w:tcW w:type="dxa" w:w="2769"/>
          </w:tcPr>
          <w:p>
            <w:r>
              <w:rPr>
                <w:rFonts w:ascii="TH Sarabun New" w:hAnsi="TH Sarabun New" w:cs="TH Sarabun New" w:eastAsia="TH Sarabun New"/>
                <w:b w:val="0"/>
                <w:sz w:val="32"/>
              </w:rPr>
              <w:t>0.0040</w:t>
            </w:r>
          </w:p>
        </w:tc>
      </w:tr>
    </w:tbl>
    <w:p>
      <w:pPr>
        <w:spacing w:line="240" w:lineRule="auto" w:before="0" w:after="120"/>
        <w:jc w:val="both"/>
      </w:pPr>
    </w:p>
    <w:p>
      <w:pPr>
        <w:spacing w:line="240" w:lineRule="auto" w:before="0" w:after="0"/>
        <w:ind w:firstLine="720"/>
        <w:jc w:val="both"/>
      </w:pPr>
      <w:r>
        <w:rPr>
          <w:rFonts w:ascii="TH Sarabun New" w:hAnsi="TH Sarabun New" w:cs="TH Sarabun New" w:eastAsia="TH Sarabun New"/>
          <w:b w:val="0"/>
          <w:sz w:val="32"/>
        </w:rPr>
        <w:t>เมื่อจัดกลุ่มความสำคัญตามตระกูลของคุณลักษณะ พบว่า Name similarity ครองสัดส่วนรวมถึงร้อยละ 89.51 ของความสำคัญทั้งหมด ขณะที่ Bio text มีร้อยละ 7.71, Style/writing มีร้อยละ 1.21, Platform pair มีร้อยละ 0.76 และ Image-caption cross-signal มีร้อยละ 0.65 ทั้งนี้ในบรรดา 41 คุณลักษณะมี 18 ตัวที่มีค่าความสำคัญเป็นศูนย์ใน main run</w:t>
      </w:r>
    </w:p>
    <w:p>
      <w:pPr>
        <w:spacing w:line="240" w:lineRule="auto" w:before="160" w:after="40"/>
        <w:jc w:val="center"/>
      </w:pPr>
      <w:r>
        <w:rPr>
          <w:rFonts w:ascii="TH Sarabun New" w:hAnsi="TH Sarabun New" w:cs="TH Sarabun New" w:eastAsia="TH Sarabun New"/>
          <w:b w:val="0"/>
          <w:color w:val="AAAAAA"/>
          <w:sz w:val="32"/>
        </w:rPr>
        <w:t>[ รูปที่ 4.13 ]</w:t>
      </w:r>
    </w:p>
    <w:p>
      <w:pPr>
        <w:spacing w:line="240" w:lineRule="auto" w:before="40" w:after="160"/>
        <w:jc w:val="center"/>
      </w:pPr>
      <w:r>
        <w:rPr>
          <w:rFonts w:ascii="TH Sarabun New" w:hAnsi="TH Sarabun New" w:cs="TH Sarabun New" w:eastAsia="TH Sarabun New"/>
          <w:b w:val="0"/>
          <w:sz w:val="32"/>
        </w:rPr>
        <w:t>รูปที่ 4.13 ความสำคัญของคุณลักษณะทั้ง 41 ตัวใน main run แสดงให้เห็นว่ากลุ่มคุณลักษณะชื่อและ username เป็นหลักฐานหลักของระบบ ขณะที่คุณลักษณะจำนวนหนึ่งมีค่าความสำคัญต่ำหรือเป็นศูนย์ใน run นี้</w:t>
      </w:r>
    </w:p>
    <w:p>
      <w:pPr>
        <w:spacing w:line="240" w:lineRule="auto" w:before="160" w:after="40"/>
        <w:jc w:val="center"/>
      </w:pPr>
      <w:r>
        <w:rPr>
          <w:rFonts w:ascii="TH Sarabun New" w:hAnsi="TH Sarabun New" w:cs="TH Sarabun New" w:eastAsia="TH Sarabun New"/>
          <w:b w:val="0"/>
          <w:color w:val="AAAAAA"/>
          <w:sz w:val="32"/>
        </w:rPr>
        <w:t>[ รูปที่ 4.14 ]</w:t>
      </w:r>
    </w:p>
    <w:p>
      <w:pPr>
        <w:spacing w:line="240" w:lineRule="auto" w:before="40" w:after="160"/>
        <w:jc w:val="center"/>
      </w:pPr>
      <w:r>
        <w:rPr>
          <w:rFonts w:ascii="TH Sarabun New" w:hAnsi="TH Sarabun New" w:cs="TH Sarabun New" w:eastAsia="TH Sarabun New"/>
          <w:b w:val="0"/>
          <w:sz w:val="32"/>
        </w:rPr>
        <w:t>รูปที่ 4.14 การจัดกลุ่มความสำคัญของคุณลักษณะตามตระกูลหลัก แสดงสัดส่วนหลักฐานจากชื่อ bio style image-cross-signal และหลักฐานประเภทอื่นที่แบบจำลองใช้จริงใน main run</w:t>
      </w:r>
    </w:p>
    <w:p>
      <w:pPr>
        <w:spacing w:line="240" w:lineRule="auto" w:before="0" w:after="0"/>
        <w:ind w:firstLine="720"/>
        <w:jc w:val="both"/>
      </w:pPr>
      <w:r>
        <w:rPr>
          <w:rFonts w:ascii="TH Sarabun New" w:hAnsi="TH Sarabun New" w:cs="TH Sarabun New" w:eastAsia="TH Sarabun New"/>
          <w:b w:val="0"/>
          <w:sz w:val="32"/>
        </w:rPr>
        <w:t>อย่างไรก็ตาม ผลในระดับ feature importance ต้องตีความร่วมกับข้อจำกัดด้านข้อมูลภาพด้วย จากโปรไฟล์ที่ใช้งานได้จริง 36,804 โปรไฟล์ มีเพียง 4,248 โปรไฟล์ที่มีไฟล์ภาพในเครื่อง (local image), 2,173 โปรไฟล์ที่มี image metadata และ 2,173 โปรไฟล์ที่มี caption ใช้งานได้ อีกทั้งในชุดทดสอบมีคู่ที่มีภาพอย่างน้อยหนึ่งฝั่ง 1,873 คู่ แต่ไม่มีคู่ใดที่มีไฟล์ภาพพร้อมทั้งสองฝั่ง ดังแสดงในรูปที่ 4.15</w:t>
      </w:r>
    </w:p>
    <w:p>
      <w:pPr>
        <w:spacing w:line="240" w:lineRule="auto" w:before="160" w:after="40"/>
        <w:jc w:val="center"/>
      </w:pPr>
      <w:r>
        <w:rPr>
          <w:rFonts w:ascii="TH Sarabun New" w:hAnsi="TH Sarabun New" w:cs="TH Sarabun New" w:eastAsia="TH Sarabun New"/>
          <w:b w:val="0"/>
          <w:color w:val="AAAAAA"/>
          <w:sz w:val="32"/>
        </w:rPr>
        <w:t>[ รูปที่ 4.15 ]</w:t>
      </w:r>
    </w:p>
    <w:p>
      <w:pPr>
        <w:spacing w:line="240" w:lineRule="auto" w:before="40" w:after="160"/>
        <w:jc w:val="center"/>
      </w:pPr>
      <w:r>
        <w:rPr>
          <w:rFonts w:ascii="TH Sarabun New" w:hAnsi="TH Sarabun New" w:cs="TH Sarabun New" w:eastAsia="TH Sarabun New"/>
          <w:b w:val="0"/>
          <w:sz w:val="32"/>
        </w:rPr>
        <w:t>รูปที่ 4.15 Coverage ของข้อมูลภาพใน main run แยกระดับโปรไฟล์และชุดทดสอบ แสดงให้เห็นว่าการทดลองในรอบนี้ยังอยู่ในลักษณะ partial multimodal setting มากกว่า full image-to-image matching</w:t>
      </w:r>
    </w:p>
    <w:p>
      <w:pPr>
        <w:spacing w:line="240" w:lineRule="auto" w:before="0" w:after="0"/>
        <w:ind w:firstLine="720"/>
        <w:jc w:val="both"/>
      </w:pPr>
      <w:r>
        <w:rPr>
          <w:rFonts w:ascii="TH Sarabun New" w:hAnsi="TH Sarabun New" w:cs="TH Sarabun New" w:eastAsia="TH Sarabun New"/>
          <w:b w:val="0"/>
          <w:sz w:val="32"/>
        </w:rPr>
        <w:t>ผลในรูปที่ 4.15 อธิบายได้ว่าเหตุใดคุณลักษณะกลุ่มภาพจำนวนมากยังมีน้ำหนักต่ำกว่ากลุ่มชื่อและข้อความอย่างมีนัยสำคัญ กล่าวคือ image branch ช่วยเพิ่มคุณภาพของ main run ได้จริง แต่ยังทำหน้าที่เป็นสัญญาณเสริมภายใต้ coverage ที่จำกัด</w:t>
      </w:r>
    </w:p>
    <w:p>
      <w:pPr>
        <w:spacing w:line="240" w:lineRule="auto" w:before="240" w:after="120"/>
        <w:jc w:val="left"/>
      </w:pPr>
      <w:r>
        <w:rPr>
          <w:rFonts w:ascii="TH Sarabun New" w:hAnsi="TH Sarabun New" w:cs="TH Sarabun New" w:eastAsia="TH Sarabun New"/>
          <w:b/>
          <w:sz w:val="36"/>
        </w:rPr>
        <w:t>4.7 สรุปผลของ Project 1 ในขอบเขตการกำหนดเกณฑ์การตัดสินใจ</w:t>
      </w:r>
    </w:p>
    <w:p>
      <w:pPr>
        <w:spacing w:line="240" w:lineRule="auto" w:before="0" w:after="0"/>
        <w:ind w:firstLine="720"/>
        <w:jc w:val="both"/>
      </w:pPr>
      <w:r>
        <w:rPr>
          <w:rFonts w:ascii="TH Sarabun New" w:hAnsi="TH Sarabun New" w:cs="TH Sarabun New" w:eastAsia="TH Sarabun New"/>
          <w:b w:val="0"/>
          <w:sz w:val="32"/>
        </w:rPr>
        <w:t>ผลการวิจัยในบทนี้ยืนยันว่าแกนหลักของ Project 1 คือการกำหนดเกณฑ์การตัดสินใจ (decision thresholding) ที่ทำงานต่อจาก exact-first ร่วมกับ calibrated candidate scoring โดยใช้ main run แบบ image_context_r075_h20_s42 เป็นแบบจำลองให้คะแนนคู่โปรไฟล์ แล้วแปลงคะแนนดังกล่าวไปเป็นกฎการตัดสินใจใน workflow จริงของ CRM</w:t>
      </w:r>
    </w:p>
    <w:p>
      <w:pPr>
        <w:spacing w:line="240" w:lineRule="auto" w:before="0" w:after="0"/>
        <w:ind w:firstLine="720"/>
        <w:jc w:val="both"/>
      </w:pPr>
      <w:r>
        <w:rPr>
          <w:rFonts w:ascii="TH Sarabun New" w:hAnsi="TH Sarabun New" w:cs="TH Sarabun New" w:eastAsia="TH Sarabun New"/>
          <w:b w:val="0"/>
          <w:sz w:val="32"/>
        </w:rPr>
        <w:t>ข้อสรุปเชิงการนำไปปฏิบัติสามารถระบุได้ดังต่อไปนี้</w:t>
      </w:r>
    </w:p>
    <w:p>
      <w:pPr>
        <w:spacing w:line="240" w:lineRule="auto" w:before="0" w:after="0"/>
        <w:jc w:val="both"/>
      </w:pPr>
      <w:r>
        <w:rPr>
          <w:rFonts w:ascii="TH Sarabun New" w:hAnsi="TH Sarabun New" w:cs="TH Sarabun New" w:eastAsia="TH Sarabun New"/>
          <w:b w:val="0"/>
          <w:sz w:val="32"/>
        </w:rPr>
        <w:t>1. ใช้ image_context_r075_h20_s42 เป็น candidate scorer หลัก เนื่องจากให้สมดุลที่ดีที่สุดในด้าน AP, ROC-AUC และ Recall บน feature space 41 ตัว</w:t>
      </w:r>
    </w:p>
    <w:p>
      <w:pPr>
        <w:spacing w:line="240" w:lineRule="auto" w:before="0" w:after="0"/>
        <w:jc w:val="both"/>
      </w:pPr>
      <w:r>
        <w:rPr>
          <w:rFonts w:ascii="TH Sarabun New" w:hAnsi="TH Sarabun New" w:cs="TH Sarabun New" w:eastAsia="TH Sarabun New"/>
          <w:b w:val="0"/>
          <w:sz w:val="32"/>
        </w:rPr>
        <w:t>2. ใช้ IsotonicRegression เพื่อสอบเทียบความน่าจะเป็น (probability calibration) ก่อนกำหนดเกณฑ์ปลายทาง</w:t>
      </w:r>
    </w:p>
    <w:p>
      <w:pPr>
        <w:spacing w:line="240" w:lineRule="auto" w:before="0" w:after="0"/>
        <w:jc w:val="both"/>
      </w:pPr>
      <w:r>
        <w:rPr>
          <w:rFonts w:ascii="TH Sarabun New" w:hAnsi="TH Sarabun New" w:cs="TH Sarabun New" w:eastAsia="TH Sarabun New"/>
          <w:b w:val="0"/>
          <w:sz w:val="32"/>
        </w:rPr>
        <w:t>3. ใช้กฎ exact-first เพื่อดึงคู่ที่มีหลักฐานชัดเจนออกมาผสานอัตโนมัติก่อน</w:t>
      </w:r>
    </w:p>
    <w:p>
      <w:pPr>
        <w:spacing w:line="240" w:lineRule="auto" w:before="0" w:after="0"/>
        <w:jc w:val="both"/>
      </w:pPr>
      <w:r>
        <w:rPr>
          <w:rFonts w:ascii="TH Sarabun New" w:hAnsi="TH Sarabun New" w:cs="TH Sarabun New" w:eastAsia="TH Sarabun New"/>
          <w:b w:val="0"/>
          <w:sz w:val="32"/>
        </w:rPr>
        <w:t>4. ใช้เกณฑ์ 0.98 สำหรับ MATCH และ 0.95 สำหรับ REVIEW</w:t>
      </w:r>
    </w:p>
    <w:p>
      <w:pPr>
        <w:spacing w:line="240" w:lineRule="auto" w:before="0" w:after="0"/>
        <w:jc w:val="both"/>
      </w:pPr>
      <w:r>
        <w:rPr>
          <w:rFonts w:ascii="TH Sarabun New" w:hAnsi="TH Sarabun New" w:cs="TH Sarabun New" w:eastAsia="TH Sarabun New"/>
          <w:b w:val="0"/>
          <w:sz w:val="32"/>
        </w:rPr>
        <w:t>5. ที่ operating point นี้ ระบบได้ค่า final match-only precision = 0.9550 และ final match-only recall = 0.6711 พร้อม review queue = 86,296 คู่</w:t>
      </w:r>
    </w:p>
    <w:p>
      <w:pPr>
        <w:spacing w:line="240" w:lineRule="auto" w:before="0" w:after="0"/>
        <w:ind w:firstLine="720"/>
        <w:jc w:val="both"/>
      </w:pPr>
      <w:r>
        <w:rPr>
          <w:rFonts w:ascii="TH Sarabun New" w:hAnsi="TH Sarabun New" w:cs="TH Sarabun New" w:eastAsia="TH Sarabun New"/>
          <w:b w:val="0"/>
          <w:sz w:val="32"/>
        </w:rPr>
        <w:t>ดังนั้นข้อสรุปสุดท้ายของ Project 1 ไม่ใช่เพียงการแสดงว่าแบบจำลองให้ค่าตัวชี้วัดที่ดีบนชุดทดสอบ แต่คือการยืนยันว่าระบบสามารถแปลงคะแนนของแบบจำลองให้กลายเป็นกระบวนการตัดสินใจแบบ MATCH / REVIEW / NO_MATCH ที่ใช้งานได้จริงใน CRM โดยรักษาสมดุลระหว่างการผสานอัตโนมัติและการส่งคู่ที่มีความกำกวมให้ผู้เชี่ยวชาญตรวจสอบต่อไป</w:t>
      </w:r>
    </w:p>
    <w:sectPr w:rsidR="00FC693F" w:rsidRPr="0006063C" w:rsidSect="00034616">
      <w:headerReference w:type="default" r:id="rId9"/>
      <w:pgSz w:w="11906" w:h="16838"/>
      <w:pgMar w:top="1440" w:right="1440" w:bottom="1440" w:left="216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right"/>
    </w:pPr>
    <w:r>
      <w:rPr>
        <w:rFonts w:ascii="TH Sarabun New" w:hAnsi="TH Sarabun New" w:cs="TH Sarabun New" w:eastAsia="TH Sarabun New"/>
        <w:b w:val="0"/>
        <w:sz w:val="32"/>
      </w:rPr>
      <w:fldChar w:fldCharType="begin"/>
      <w:instrText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