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151"/>
        <w15:color w:val="DBDBDB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1813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_Toc6966_WPSOffice_Level1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82151"/>
              <w:placeholder>
                <w:docPart w:val="{bb404848-c576-49de-bf28-ed2016426a2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一、 列表页面</w:t>
              </w:r>
            </w:sdtContent>
          </w:sdt>
          <w:r>
            <w:rPr>
              <w:b/>
              <w:bCs/>
            </w:rPr>
            <w:tab/>
          </w:r>
          <w:bookmarkStart w:id="1" w:name="_Toc6966_WPSOffice_Level1Page"/>
          <w:r>
            <w:rPr>
              <w:b/>
              <w:bCs/>
            </w:rPr>
            <w:t>1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_Toc11813_WPSOffice_Level1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82151"/>
              <w:placeholder>
                <w:docPart w:val="{e17abf09-7d23-420b-9b53-b7381fcca36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二、 编辑页面容器参数介绍</w:t>
              </w:r>
            </w:sdtContent>
          </w:sdt>
          <w:r>
            <w:rPr>
              <w:b/>
              <w:bCs/>
            </w:rPr>
            <w:tab/>
          </w:r>
          <w:bookmarkStart w:id="2" w:name="_Toc11813_WPSOffice_Level1Page"/>
          <w:r>
            <w:rPr>
              <w:b/>
              <w:bCs/>
            </w:rPr>
            <w:t>3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_Toc11813_WPSOffice_Level2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51"/>
              <w:placeholder>
                <w:docPart w:val="{f046c364-8a4e-4ddc-a2fd-a5333c5d1e8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1、 </w:t>
              </w:r>
              <w:r>
                <w:rPr>
                  <w:rFonts w:hint="eastAsia" w:ascii="Arial" w:hAnsi="Arial" w:eastAsia="黑体" w:cstheme="minorBidi"/>
                </w:rPr>
                <w:t>顶部浮动容器1</w:t>
              </w:r>
            </w:sdtContent>
          </w:sdt>
          <w:r>
            <w:tab/>
          </w:r>
          <w:bookmarkStart w:id="3" w:name="_Toc11813_WPSOffice_Level2Page"/>
          <w:r>
            <w:t>3</w:t>
          </w:r>
          <w:bookmarkEnd w:id="3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_Toc6706_WPSOffice_Level2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51"/>
              <w:placeholder>
                <w:docPart w:val="{4ad04de9-29fd-4dc6-8eb5-63dcc25fd48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2、 </w:t>
              </w:r>
              <w:r>
                <w:rPr>
                  <w:rFonts w:hint="eastAsia" w:ascii="Arial" w:hAnsi="Arial" w:eastAsia="黑体" w:cstheme="minorBidi"/>
                </w:rPr>
                <w:t>顶部浮动容器2</w:t>
              </w:r>
            </w:sdtContent>
          </w:sdt>
          <w:r>
            <w:tab/>
          </w:r>
          <w:bookmarkStart w:id="4" w:name="_Toc6706_WPSOffice_Level2Page"/>
          <w:r>
            <w:t>5</w:t>
          </w:r>
          <w:bookmarkEnd w:id="4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_Toc32484_WPSOffice_Level2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51"/>
              <w:placeholder>
                <w:docPart w:val="{87b71fa0-1f7e-4e0a-80ee-bcb6fd056e3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3、底部浮动容器1</w:t>
              </w:r>
            </w:sdtContent>
          </w:sdt>
          <w:r>
            <w:tab/>
          </w:r>
          <w:bookmarkStart w:id="5" w:name="_Toc32484_WPSOffice_Level2Page"/>
          <w:r>
            <w:t>5</w:t>
          </w:r>
          <w:bookmarkEnd w:id="5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_Toc3889_WPSOffice_Level2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51"/>
              <w:placeholder>
                <w:docPart w:val="{a71d018f-3551-4b2c-8d21-3da0e5981d5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4、基础容器1</w:t>
              </w:r>
            </w:sdtContent>
          </w:sdt>
          <w:r>
            <w:tab/>
          </w:r>
          <w:bookmarkStart w:id="6" w:name="_Toc3889_WPSOffice_Level2Page"/>
          <w:r>
            <w:t>6</w:t>
          </w:r>
          <w:bookmarkEnd w:id="6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_Toc14416_WPSOffice_Level2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51"/>
              <w:placeholder>
                <w:docPart w:val="{2913e9b7-5bb6-406e-9508-631d40a4557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5、文字容器</w:t>
              </w:r>
            </w:sdtContent>
          </w:sdt>
          <w:r>
            <w:tab/>
          </w:r>
          <w:bookmarkStart w:id="7" w:name="_Toc14416_WPSOffice_Level2Page"/>
          <w:r>
            <w:t>6</w:t>
          </w:r>
          <w:bookmarkEnd w:id="7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_Toc12114_WPSOffice_Level2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51"/>
              <w:placeholder>
                <w:docPart w:val="{492f3c0f-14a3-44a5-a27e-2216cac940d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6、下载容器</w:t>
              </w:r>
            </w:sdtContent>
          </w:sdt>
          <w:r>
            <w:tab/>
          </w:r>
          <w:bookmarkStart w:id="8" w:name="_Toc12114_WPSOffice_Level2Page"/>
          <w:r>
            <w:t>7</w:t>
          </w:r>
          <w:bookmarkEnd w:id="8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_Toc12765_WPSOffice_Level2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51"/>
              <w:placeholder>
                <w:docPart w:val="{d91d444a-74ea-4119-975b-6b3d1a8667d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7、 轮播容器1</w:t>
              </w:r>
            </w:sdtContent>
          </w:sdt>
          <w:r>
            <w:tab/>
          </w:r>
          <w:bookmarkStart w:id="9" w:name="_Toc12765_WPSOffice_Level2Page"/>
          <w:r>
            <w:t>8</w:t>
          </w:r>
          <w:bookmarkEnd w:id="9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0"/>
              <w:szCs w:val="20"/>
            </w:rPr>
          </w:pPr>
          <w:r>
            <w:rPr>
              <w:b/>
              <w:bCs/>
            </w:rPr>
            <w:fldChar w:fldCharType="begin"/>
          </w:r>
          <w:r>
            <w:instrText xml:space="preserve"> HYPERLINK \l _Toc6706_WPSOffice_Level1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82151"/>
              <w:placeholder>
                <w:docPart w:val="{f7d40fbc-9a7d-4527-b230-c2b22ad82a6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三、右侧配置项</w:t>
              </w:r>
            </w:sdtContent>
          </w:sdt>
          <w:r>
            <w:rPr>
              <w:b/>
              <w:bCs/>
            </w:rPr>
            <w:tab/>
          </w:r>
          <w:bookmarkStart w:id="10" w:name="_Toc6706_WPSOffice_Level1Page"/>
          <w:r>
            <w:rPr>
              <w:b/>
              <w:bCs/>
            </w:rPr>
            <w:t>13</w:t>
          </w:r>
          <w:bookmarkEnd w:id="10"/>
          <w:r>
            <w:rPr>
              <w:b/>
              <w:bCs/>
            </w:rPr>
            <w:fldChar w:fldCharType="end"/>
          </w:r>
          <w:bookmarkEnd w:id="0"/>
        </w:p>
      </w:sdtContent>
    </w:sdt>
    <w:p>
      <w:pPr>
        <w:pStyle w:val="7"/>
        <w:tabs>
          <w:tab w:val="right" w:leader="dot" w:pos="8306"/>
        </w:tabs>
        <w:rPr>
          <w:rFonts w:hint="eastAsia"/>
          <w:b/>
          <w:bCs/>
          <w:sz w:val="20"/>
          <w:szCs w:val="20"/>
          <w:lang w:eastAsia="zh-CN"/>
        </w:rPr>
      </w:pPr>
      <w:bookmarkStart w:id="21" w:name="_GoBack"/>
      <w:bookmarkEnd w:id="21"/>
    </w:p>
    <w:p>
      <w:pPr>
        <w:pStyle w:val="2"/>
        <w:numPr>
          <w:ilvl w:val="0"/>
          <w:numId w:val="1"/>
        </w:numPr>
        <w:bidi w:val="0"/>
        <w:rPr>
          <w:rFonts w:hint="eastAsia"/>
          <w:lang w:eastAsia="zh-CN"/>
        </w:rPr>
      </w:pPr>
      <w:bookmarkStart w:id="11" w:name="_Toc6966_WPSOffice_Level1"/>
      <w:r>
        <w:rPr>
          <w:rFonts w:hint="eastAsia"/>
          <w:lang w:eastAsia="zh-CN"/>
        </w:rPr>
        <w:t>列表页面</w:t>
      </w:r>
      <w:bookmarkEnd w:id="11"/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78994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查询项这里可选择不同统计下载配置进行查询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58801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列表页中点击链接地址对应列即可弹出最终生成的页面地址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24200" cy="1533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列表右上角有新增落地页和管理落地页页面信息配置的选项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eastAsia="zh-CN"/>
        </w:rPr>
      </w:pPr>
      <w:bookmarkStart w:id="12" w:name="_Toc11813_WPSOffice_Level1"/>
      <w:r>
        <w:rPr>
          <w:rFonts w:hint="eastAsia"/>
          <w:lang w:eastAsia="zh-CN"/>
        </w:rPr>
        <w:t>编辑页面容器参数介绍</w:t>
      </w:r>
      <w:bookmarkEnd w:id="12"/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3" w:name="_Toc11813_WPSOffice_Level2"/>
      <w:r>
        <w:rPr>
          <w:rFonts w:hint="eastAsia"/>
          <w:lang w:val="en-US" w:eastAsia="zh-CN"/>
        </w:rPr>
        <w:t>顶部浮动容器1</w:t>
      </w:r>
      <w:bookmarkEnd w:id="13"/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4686300" cy="2543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rPr>
          <w:rFonts w:hint="eastAsia"/>
          <w:lang w:eastAsia="zh-CN"/>
        </w:rPr>
        <w:t>默认生成样式：</w:t>
      </w:r>
      <w:r>
        <w:drawing>
          <wp:inline distT="0" distB="0" distL="114300" distR="114300">
            <wp:extent cx="3971925" cy="762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注意：顶部容器只能有一个，不能有多个顶部浮动容器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3848100" cy="809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Icon图片和游戏名是根据配置信息进行生成，无需填写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2867025" cy="361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1104900" cy="581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该参数修改下载按钮图片，该图片有下载游戏包功能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2638425" cy="342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drawing>
          <wp:inline distT="0" distB="0" distL="114300" distR="114300">
            <wp:extent cx="2466975" cy="657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该参数修改星星图片</w:t>
      </w:r>
    </w:p>
    <w:p>
      <w:pPr>
        <w:rPr>
          <w:rFonts w:hint="eastAsia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drawing>
          <wp:inline distT="0" distB="0" distL="114300" distR="114300">
            <wp:extent cx="3305175" cy="619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drawing>
          <wp:inline distT="0" distB="0" distL="114300" distR="114300">
            <wp:extent cx="4029075" cy="857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该参数修改下载次数数字和颜色</w:t>
      </w:r>
    </w:p>
    <w:p>
      <w:pPr>
        <w:rPr>
          <w:rFonts w:hint="eastAsia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019425" cy="6191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drawing>
          <wp:inline distT="0" distB="0" distL="114300" distR="114300">
            <wp:extent cx="4219575" cy="914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该参数修改顶部背景颜色，如果不用纯色可用图片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drawing>
          <wp:inline distT="0" distB="0" distL="114300" distR="114300">
            <wp:extent cx="2686050" cy="3143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drawing>
          <wp:inline distT="0" distB="0" distL="114300" distR="114300">
            <wp:extent cx="3781425" cy="704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该参数修改这块字体颜色，字体文字目前不可修改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4" w:name="_Toc6706_WPSOffice_Level2"/>
      <w:r>
        <w:rPr>
          <w:rFonts w:hint="eastAsia"/>
          <w:lang w:val="en-US" w:eastAsia="zh-CN"/>
        </w:rPr>
        <w:t>顶部浮动容器2</w:t>
      </w:r>
      <w:bookmarkEnd w:id="14"/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4743450" cy="91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默认效果：</w:t>
      </w:r>
      <w:r>
        <w:drawing>
          <wp:inline distT="0" distB="0" distL="114300" distR="114300">
            <wp:extent cx="3838575" cy="790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eastAsia"/>
          <w:color w:val="FF0000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注意：顶部容器只能有一个，不能有多个顶部浮动容器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2381250" cy="323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该容器整块区域有下载游戏包功能，根据不同需要更改不同图片，可传</w:t>
      </w:r>
      <w:r>
        <w:rPr>
          <w:rFonts w:hint="eastAsia"/>
          <w:lang w:val="en-US" w:eastAsia="zh-CN"/>
        </w:rPr>
        <w:t>jpg,gif,png格式，图片大小没有限制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5" w:name="_Toc32484_WPSOffice_Level2"/>
      <w:r>
        <w:rPr>
          <w:rFonts w:hint="eastAsia"/>
          <w:lang w:val="en-US" w:eastAsia="zh-CN"/>
        </w:rPr>
        <w:t>3、底部浮动容器1</w:t>
      </w:r>
      <w:bookmarkEnd w:id="15"/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4705350" cy="876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rPr>
          <w:rFonts w:hint="eastAsia"/>
          <w:lang w:eastAsia="zh-CN"/>
        </w:rPr>
        <w:t>默认效果：</w:t>
      </w:r>
      <w:r>
        <w:drawing>
          <wp:inline distT="0" distB="0" distL="114300" distR="114300">
            <wp:extent cx="3914775" cy="8763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</w:pPr>
      <w:r>
        <w:rPr>
          <w:rFonts w:hint="eastAsia"/>
          <w:lang w:eastAsia="zh-CN"/>
        </w:rPr>
        <w:t>该容器整块区域有下载游戏包功能，根据不同需要更改不同图片，可传</w:t>
      </w:r>
      <w:r>
        <w:rPr>
          <w:rFonts w:hint="eastAsia"/>
          <w:lang w:val="en-US" w:eastAsia="zh-CN"/>
        </w:rPr>
        <w:t>jpg,gif,png格式，图片大小没有限制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6" w:name="_Toc3889_WPSOffice_Level2"/>
      <w:r>
        <w:rPr>
          <w:rFonts w:hint="eastAsia"/>
          <w:lang w:val="en-US" w:eastAsia="zh-CN"/>
        </w:rPr>
        <w:t>4、基础容器1</w:t>
      </w:r>
      <w:bookmarkEnd w:id="16"/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4705350" cy="1181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rPr>
          <w:rFonts w:hint="eastAsia"/>
          <w:lang w:eastAsia="zh-CN"/>
        </w:rPr>
        <w:t>默认效果：</w:t>
      </w:r>
      <w:r>
        <w:drawing>
          <wp:inline distT="0" distB="0" distL="114300" distR="114300">
            <wp:extent cx="4314825" cy="1866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基础容器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主要放置图片以及设置背景色。该容器没有下载游戏包的功能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7" w:name="_Toc14416_WPSOffice_Level2"/>
      <w:r>
        <w:rPr>
          <w:rFonts w:hint="eastAsia"/>
          <w:lang w:val="en-US" w:eastAsia="zh-CN"/>
        </w:rPr>
        <w:t>5、文字容器</w:t>
      </w:r>
      <w:bookmarkEnd w:id="17"/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4724400" cy="1885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默认效果：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4714875" cy="1143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文字容器可设置文字的背景色，文字颜色，和文字内容，文字目前只有居中效果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8" w:name="_Toc12114_WPSOffice_Level2"/>
      <w:r>
        <w:rPr>
          <w:rFonts w:hint="eastAsia"/>
          <w:lang w:val="en-US" w:eastAsia="zh-CN"/>
        </w:rPr>
        <w:t>6、下载容器</w:t>
      </w:r>
      <w:bookmarkEnd w:id="18"/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4724400" cy="14192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默认效果：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514850" cy="19526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下载容器是基本容器的升级版，该区域有下载游戏包的功能。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下载容器的记录位置参数是点击该区域会记录到后台，后台可根据记录名称来查询点击量。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记录位置参数可自定义命名，但必须是英文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9" w:name="_Toc12765_WPSOffice_Level2"/>
      <w:r>
        <w:rPr>
          <w:rFonts w:hint="eastAsia"/>
          <w:lang w:val="en-US" w:eastAsia="zh-CN"/>
        </w:rPr>
        <w:t>轮播容器1</w:t>
      </w:r>
      <w:bookmarkEnd w:id="19"/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4714875" cy="59150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需要上传轮播图片才有默认效果出现。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rPr>
          <w:rFonts w:hint="eastAsia"/>
          <w:lang w:val="en-US" w:eastAsia="zh-CN"/>
        </w:rPr>
        <w:t>轮播形式：</w:t>
      </w:r>
      <w:r>
        <w:drawing>
          <wp:inline distT="0" distB="0" distL="114300" distR="114300">
            <wp:extent cx="172402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目前有平面左右轮播和立体左右轮播两种展现形式。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平面左右轮播效果：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4629150" cy="25622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立体左右轮播效果：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24300" cy="4248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2847975" cy="8858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轮播容器的背景可使用图片和纯色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容器的高度根据轮播图来做适当调整。目前页面是根据</w:t>
      </w:r>
      <w:r>
        <w:rPr>
          <w:rFonts w:hint="eastAsia"/>
          <w:lang w:val="en-US" w:eastAsia="zh-CN"/>
        </w:rPr>
        <w:t>750PX的宽度做的比例。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比方素材轮播底图的宽度是750，那么轮播区域高度是400，那么背景高度就填写400即可。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如果素材宽度不是750，那么根据比例换算成750宽度的比例高度进行填写。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3829050" cy="18573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根据需要自行添加需要的轮播图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轮播图片宽度和高度根据页面为</w:t>
      </w:r>
      <w:r>
        <w:rPr>
          <w:rFonts w:hint="eastAsia"/>
          <w:lang w:val="en-US" w:eastAsia="zh-CN"/>
        </w:rPr>
        <w:t>750的宽度比例进行调整。轮播图片高度不建议超过轮播的背景高度。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如果轮播需要左右无缝，那么图片宽度设置为</w:t>
      </w:r>
      <w:r>
        <w:rPr>
          <w:rFonts w:hint="eastAsia"/>
          <w:lang w:val="en-US" w:eastAsia="zh-CN"/>
        </w:rPr>
        <w:t>750即可。小于750图片会自行居中对齐。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例如效果图宽度是750，轮播图宽度是600*400，那么填写600*400即可，如果效果图宽不是750，需要换算成750宽的比例进行填写宽高才不会造成图片变形。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1657350" cy="5619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自动轮播属性是页面加载后，轮播图会自行轮播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无缝轮播属性是当手向一边滑动到最后一张，再继续滑动会自动显示第一张轮播图无需反向滑动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3219450" cy="15906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分页器效果：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4762500" cy="2619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显示分页器轮播图下方会出现分页标示。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分页标示点击触碰不会有任何效果只是纯展示的标示。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可以通过参数对分页器的外观进行修改。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分页器大小是根据页面宽度</w:t>
      </w:r>
      <w:r>
        <w:rPr>
          <w:rFonts w:hint="eastAsia"/>
          <w:lang w:val="en-US" w:eastAsia="zh-CN"/>
        </w:rPr>
        <w:t>750进行的比例设置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3286125" cy="10191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默认效果：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4772025" cy="24003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左右切换按钮显示出来的默认效果是两个蓝色的左右箭头，点击会切换轮播图。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按钮的样式更换是上传相应图片进行更换按钮样式。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按钮图片的大小根据页面宽度为</w:t>
      </w:r>
      <w:r>
        <w:rPr>
          <w:rFonts w:hint="eastAsia"/>
          <w:lang w:val="en-US" w:eastAsia="zh-CN"/>
        </w:rPr>
        <w:t>750的比例进行制作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更换后的效果：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19500" cy="22383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0" w:name="_Toc6706_WPSOffice_Level1"/>
      <w:r>
        <w:rPr>
          <w:rFonts w:hint="eastAsia"/>
          <w:lang w:eastAsia="zh-CN"/>
        </w:rPr>
        <w:t>三、右侧配置项</w:t>
      </w:r>
      <w:bookmarkEnd w:id="20"/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3495675" cy="14001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选择配置数据会对应生成对应配置数据的页面。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不同配置数据的配置信息是不同的，需要慎重勾选。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配置参数例子：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5269230" cy="2441575"/>
            <wp:effectExtent l="0" t="0" r="7620" b="158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</w:pPr>
      <w:r>
        <w:drawing>
          <wp:inline distT="0" distB="0" distL="114300" distR="114300">
            <wp:extent cx="3495675" cy="9620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页面</w:t>
      </w:r>
      <w:r>
        <w:rPr>
          <w:rFonts w:hint="eastAsia"/>
          <w:lang w:val="en-US" w:eastAsia="zh-CN"/>
        </w:rPr>
        <w:t>title是必填信息，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该信息会渲染成页面导航这块信息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762000" cy="4667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备注信息是可选填写，用于备注该页面的用途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最后完成页面编辑，进行保存。系统会生成页面和所在地址如：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"https://yzsy.q1.com/smartpage/7031.html"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https://yzsy.q1.com/smartpage/7031.html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该地址后面可自行加参数，如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"https://yzsy.q1.com/smartpage/7031.html"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https://yzsy.q1.com/smartpage/7031.html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?radid=test&amp;rsid=baidu&amp;pid=1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2FF42A"/>
    <w:multiLevelType w:val="singleLevel"/>
    <w:tmpl w:val="9C2FF42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B8AD84E"/>
    <w:multiLevelType w:val="singleLevel"/>
    <w:tmpl w:val="FB8AD84E"/>
    <w:lvl w:ilvl="0" w:tentative="0">
      <w:start w:val="7"/>
      <w:numFmt w:val="decimal"/>
      <w:suff w:val="nothing"/>
      <w:lvlText w:val="%1、"/>
      <w:lvlJc w:val="left"/>
    </w:lvl>
  </w:abstractNum>
  <w:abstractNum w:abstractNumId="2">
    <w:nsid w:val="1A173E2D"/>
    <w:multiLevelType w:val="singleLevel"/>
    <w:tmpl w:val="1A173E2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AF3CD7"/>
    <w:rsid w:val="24635655"/>
    <w:rsid w:val="28BA695F"/>
    <w:rsid w:val="2CE26704"/>
    <w:rsid w:val="35236147"/>
    <w:rsid w:val="39BA50C0"/>
    <w:rsid w:val="561A4BB8"/>
    <w:rsid w:val="591C5ED4"/>
    <w:rsid w:val="5C061644"/>
    <w:rsid w:val="5CE836F1"/>
    <w:rsid w:val="612F1BC2"/>
    <w:rsid w:val="6C5A6AD4"/>
    <w:rsid w:val="73C3115F"/>
    <w:rsid w:val="7B906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glossaryDocument" Target="glossary/document.xml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bb404848-c576-49de-bf28-ed2016426a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404848-c576-49de-bf28-ed2016426a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17abf09-7d23-420b-9b53-b7381fcca3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17abf09-7d23-420b-9b53-b7381fcca3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046c364-8a4e-4ddc-a2fd-a5333c5d1e8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046c364-8a4e-4ddc-a2fd-a5333c5d1e8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d04de9-29fd-4dc6-8eb5-63dcc25fd4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d04de9-29fd-4dc6-8eb5-63dcc25fd4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b71fa0-1f7e-4e0a-80ee-bcb6fd056e3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b71fa0-1f7e-4e0a-80ee-bcb6fd056e3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1d018f-3551-4b2c-8d21-3da0e5981d5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1d018f-3551-4b2c-8d21-3da0e5981d5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13e9b7-5bb6-406e-9508-631d40a455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13e9b7-5bb6-406e-9508-631d40a455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2f3c0f-14a3-44a5-a27e-2216cac940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92f3c0f-14a3-44a5-a27e-2216cac940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1d444a-74ea-4119-975b-6b3d1a8667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1d444a-74ea-4119-975b-6b3d1a8667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7d40fbc-9a7d-4527-b230-c2b22ad82a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7d40fbc-9a7d-4527-b230-c2b22ad82a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2019-06-12T07:11:23Z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