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D9" w:rsidRPr="00941C37" w:rsidRDefault="00941C37" w:rsidP="00941C37">
      <w:pPr>
        <w:jc w:val="center"/>
        <w:rPr>
          <w:sz w:val="40"/>
        </w:rPr>
      </w:pPr>
      <w:r w:rsidRPr="00941C37">
        <w:rPr>
          <w:sz w:val="40"/>
        </w:rPr>
        <w:t>Wydział Elektroniki i Technik Informacyjnych</w:t>
      </w:r>
    </w:p>
    <w:p w:rsidR="00941C37" w:rsidRDefault="00941C37" w:rsidP="00941C37">
      <w:pPr>
        <w:jc w:val="center"/>
        <w:rPr>
          <w:sz w:val="32"/>
        </w:rPr>
      </w:pPr>
      <w:r w:rsidRPr="00941C37">
        <w:rPr>
          <w:sz w:val="32"/>
        </w:rPr>
        <w:t xml:space="preserve">Sieci Neuronowe i </w:t>
      </w:r>
      <w:proofErr w:type="spellStart"/>
      <w:r w:rsidRPr="00941C37">
        <w:rPr>
          <w:sz w:val="32"/>
        </w:rPr>
        <w:t>Neurokomputery</w:t>
      </w:r>
      <w:proofErr w:type="spellEnd"/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  <w:r>
        <w:rPr>
          <w:sz w:val="32"/>
        </w:rPr>
        <w:t>Projekt A2</w:t>
      </w:r>
    </w:p>
    <w:p w:rsidR="00941C37" w:rsidRDefault="00941C37" w:rsidP="00941C37">
      <w:pPr>
        <w:jc w:val="center"/>
        <w:rPr>
          <w:sz w:val="40"/>
        </w:rPr>
      </w:pPr>
      <w:r>
        <w:rPr>
          <w:sz w:val="40"/>
        </w:rPr>
        <w:t>Aproksymacja funkcji przy użyciu sieci neuronowej</w:t>
      </w:r>
    </w:p>
    <w:p w:rsidR="00941C37" w:rsidRDefault="00941C37" w:rsidP="00941C37">
      <w:pPr>
        <w:jc w:val="center"/>
        <w:rPr>
          <w:sz w:val="40"/>
        </w:rPr>
      </w:pPr>
    </w:p>
    <w:p w:rsidR="00941C37" w:rsidRDefault="00941C37" w:rsidP="00941C37">
      <w:pPr>
        <w:ind w:left="6372"/>
        <w:rPr>
          <w:sz w:val="24"/>
          <w:szCs w:val="24"/>
        </w:rPr>
      </w:pPr>
      <w:r>
        <w:rPr>
          <w:sz w:val="24"/>
          <w:szCs w:val="24"/>
        </w:rPr>
        <w:t>Wykonał:</w:t>
      </w:r>
    </w:p>
    <w:p w:rsidR="00941C37" w:rsidRDefault="00941C37" w:rsidP="00941C37">
      <w:pPr>
        <w:ind w:left="5664" w:firstLine="708"/>
        <w:rPr>
          <w:sz w:val="24"/>
          <w:szCs w:val="24"/>
        </w:rPr>
      </w:pPr>
      <w:r>
        <w:rPr>
          <w:sz w:val="24"/>
          <w:szCs w:val="24"/>
        </w:rPr>
        <w:t>Paweł Gajewski</w:t>
      </w: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jc w:val="center"/>
        <w:rPr>
          <w:sz w:val="24"/>
          <w:szCs w:val="24"/>
        </w:rPr>
      </w:pPr>
      <w:r>
        <w:rPr>
          <w:sz w:val="24"/>
          <w:szCs w:val="24"/>
        </w:rPr>
        <w:t>Warszawa 2019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lastRenderedPageBreak/>
        <w:t>Cel projektu</w:t>
      </w:r>
    </w:p>
    <w:p w:rsidR="00941C37" w:rsidRPr="00941C37" w:rsidRDefault="00261BDC" w:rsidP="00941C37">
      <w:r>
        <w:t xml:space="preserve">Celem projektu jest aproksymacja jednowymiarowej funkcji przy użyciu sieci neuronowej zoptymalizowanej pod kątem dostarczonych danych. Jako optymalizację rozumie się 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Opis i wizualizacja danych</w:t>
      </w:r>
    </w:p>
    <w:p w:rsidR="00D4578F" w:rsidRDefault="00D4578F" w:rsidP="00D4578F">
      <w:r>
        <w:t>Otrzymane dane przestawiające przebieg funkcji podzielono na dwa zbiory: uczący oraz testowy.</w:t>
      </w:r>
      <w:r w:rsidR="004161B8">
        <w:t xml:space="preserve"> Każdy zbiór składa się z dwóch wartości – x (wartość wejściowa) oraz y (wartość wyjściowa).</w:t>
      </w:r>
    </w:p>
    <w:p w:rsidR="00D4578F" w:rsidRDefault="00D4578F" w:rsidP="00D4578F">
      <w:pPr>
        <w:pStyle w:val="Akapitzlist"/>
        <w:numPr>
          <w:ilvl w:val="0"/>
          <w:numId w:val="3"/>
        </w:numPr>
      </w:pPr>
      <w:r>
        <w:t>Zbiór uczący: 200 punktów</w:t>
      </w:r>
    </w:p>
    <w:p w:rsidR="00D4578F" w:rsidRDefault="00D4578F" w:rsidP="00D4578F">
      <w:pPr>
        <w:pStyle w:val="Akapitzlist"/>
        <w:numPr>
          <w:ilvl w:val="0"/>
          <w:numId w:val="3"/>
        </w:numPr>
      </w:pPr>
      <w:r>
        <w:t>Zbiór testowy: 800 punktów</w:t>
      </w:r>
    </w:p>
    <w:p w:rsidR="00D4578F" w:rsidRDefault="00D4578F" w:rsidP="00D4578F">
      <w:r>
        <w:t>Dokonano normalizacji oraz centrowania danych na podstawie wartości zbioru uczącego. Wyniki operacji graficznie przedstawiono na wykresach poniżej.</w:t>
      </w:r>
    </w:p>
    <w:p w:rsidR="00D4578F" w:rsidRDefault="00D4578F" w:rsidP="00D4578F">
      <w:pPr>
        <w:jc w:val="center"/>
      </w:pPr>
      <w:r>
        <w:rPr>
          <w:noProof/>
        </w:rPr>
        <w:drawing>
          <wp:inline distT="0" distB="0" distL="0" distR="0" wp14:anchorId="6EEA71EC" wp14:editId="2221E12E">
            <wp:extent cx="3781425" cy="30383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8" t="17391" r="4983" b="988"/>
                    <a:stretch/>
                  </pic:blipFill>
                  <pic:spPr bwMode="auto">
                    <a:xfrm>
                      <a:off x="0" y="0"/>
                      <a:ext cx="3785412" cy="304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8F" w:rsidRDefault="00D4578F" w:rsidP="00D4578F">
      <w:pPr>
        <w:jc w:val="center"/>
      </w:pPr>
      <w:r>
        <w:rPr>
          <w:noProof/>
        </w:rPr>
        <w:drawing>
          <wp:inline distT="0" distB="0" distL="0" distR="0" wp14:anchorId="3EE018A7" wp14:editId="503A9479">
            <wp:extent cx="3752850" cy="303732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2" t="16996" r="5338" b="790"/>
                    <a:stretch/>
                  </pic:blipFill>
                  <pic:spPr bwMode="auto">
                    <a:xfrm>
                      <a:off x="0" y="0"/>
                      <a:ext cx="3764692" cy="304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8F" w:rsidRDefault="005D39ED" w:rsidP="005D39ED">
      <w:r>
        <w:lastRenderedPageBreak/>
        <w:t xml:space="preserve">Poprzez obserwację znormalizowanych zbiorów danych </w:t>
      </w:r>
      <w:r w:rsidR="00B504C8">
        <w:t>można zauważyć, że:</w:t>
      </w:r>
    </w:p>
    <w:p w:rsidR="00B504C8" w:rsidRDefault="00B504C8" w:rsidP="004161B8">
      <w:pPr>
        <w:pStyle w:val="Akapitzlist"/>
        <w:numPr>
          <w:ilvl w:val="0"/>
          <w:numId w:val="4"/>
        </w:numPr>
        <w:jc w:val="both"/>
      </w:pPr>
      <w:r>
        <w:t xml:space="preserve">Aproksymowana funkcja może być z zadowalającą dokładnością przybliżona przez funkcję prostoliniową łamaną składającą się z </w:t>
      </w:r>
      <w:r w:rsidR="00B65440">
        <w:t>6-</w:t>
      </w:r>
      <w:r>
        <w:t xml:space="preserve">7 odcinków. W związku z tym warstwa ukryta sieci neuronowej niezbędnej do realizacji podobnej klasy aproksymacji będzie zawierać minimum </w:t>
      </w:r>
      <w:r w:rsidR="00B65440">
        <w:t>7-</w:t>
      </w:r>
      <w:r>
        <w:t>8 neuronów.</w:t>
      </w:r>
    </w:p>
    <w:p w:rsidR="004161B8" w:rsidRPr="00D4578F" w:rsidRDefault="004161B8" w:rsidP="004161B8">
      <w:pPr>
        <w:pStyle w:val="Akapitzlist"/>
        <w:numPr>
          <w:ilvl w:val="0"/>
          <w:numId w:val="4"/>
        </w:numPr>
        <w:jc w:val="both"/>
      </w:pPr>
      <w:r>
        <w:t>Większość punktów skupia się wokół „konturu” aproksymowanej funkcji. Oznacza to, że najprawdopodobniej punkty zostały wygenerowane/zmierzone poprzez dodanie do wartości wyjścia czynnika losowego, np. szumu pomiarowego. Brak jest widocznych tzw. błędów grubych, które trzeba by było odrzucić przed rozpoczęciem wybierania struktury sieci neuronowej.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Algorytm uczenia</w:t>
      </w:r>
    </w:p>
    <w:p w:rsidR="004161B8" w:rsidRDefault="004161B8" w:rsidP="00F61790">
      <w:pPr>
        <w:jc w:val="both"/>
      </w:pPr>
      <w:r>
        <w:t xml:space="preserve">Projekt zaimplementowano w środowisku </w:t>
      </w:r>
      <w:proofErr w:type="spellStart"/>
      <w:r>
        <w:t>Matlab</w:t>
      </w:r>
      <w:proofErr w:type="spellEnd"/>
      <w:r>
        <w:t xml:space="preserve"> 2018b. Utworzono sieć neuronową o jednej</w:t>
      </w:r>
      <w:r w:rsidR="001D322C">
        <w:t xml:space="preserve"> warstwie ukrytej, składającej się z neuronów o funkcji aktywacji tangens hiperboliczny (</w:t>
      </w:r>
      <w:proofErr w:type="spellStart"/>
      <w:r w:rsidR="001D322C" w:rsidRPr="001D322C">
        <w:rPr>
          <w:i/>
        </w:rPr>
        <w:t>tansig</w:t>
      </w:r>
      <w:proofErr w:type="spellEnd"/>
      <w:r w:rsidR="001D322C">
        <w:t>) oraz o jednym neuronie wyjściowym o liniowej funkcji aktywacji (</w:t>
      </w:r>
      <w:proofErr w:type="spellStart"/>
      <w:r w:rsidR="001D322C" w:rsidRPr="001D322C">
        <w:rPr>
          <w:i/>
        </w:rPr>
        <w:t>purelin</w:t>
      </w:r>
      <w:proofErr w:type="spellEnd"/>
      <w:r w:rsidR="001D322C">
        <w:t xml:space="preserve">). Każdy z neuronów posiada dodatkowe wejścia typu </w:t>
      </w:r>
      <w:proofErr w:type="spellStart"/>
      <w:r w:rsidR="001D322C">
        <w:t>bias</w:t>
      </w:r>
      <w:proofErr w:type="spellEnd"/>
      <w:r w:rsidR="001D322C">
        <w:t>. Wagi wejść na każdego neuronu sieci zostały zainicjowane wartościami losowymi z przedziału (-0.15, 0.15)</w:t>
      </w:r>
      <w:r w:rsidR="00037ABD">
        <w:t xml:space="preserve"> lub </w:t>
      </w:r>
      <w:r w:rsidR="00C07259">
        <w:t xml:space="preserve">przy użyciu domyślnego algorytmu </w:t>
      </w:r>
      <w:proofErr w:type="spellStart"/>
      <w:r w:rsidR="00C07259">
        <w:t>Nguyena-Widrowa</w:t>
      </w:r>
      <w:proofErr w:type="spellEnd"/>
      <w:r w:rsidR="00C07259">
        <w:t>. Każda sieć uczona była (zgodnie z wytycznymi zadania) dwuetapowo:</w:t>
      </w:r>
    </w:p>
    <w:p w:rsidR="00C07259" w:rsidRDefault="00C07259" w:rsidP="00F61790">
      <w:pPr>
        <w:pStyle w:val="Akapitzlist"/>
        <w:numPr>
          <w:ilvl w:val="2"/>
          <w:numId w:val="2"/>
        </w:numPr>
        <w:jc w:val="both"/>
      </w:pPr>
      <w:r>
        <w:t>Przez 100 epok przy użyciu algorytmu wstecznej propagacji błędu BP (</w:t>
      </w:r>
      <w:proofErr w:type="spellStart"/>
      <w:r w:rsidRPr="00C07259">
        <w:rPr>
          <w:i/>
        </w:rPr>
        <w:t>traingd</w:t>
      </w:r>
      <w:proofErr w:type="spellEnd"/>
      <w:r>
        <w:t>),</w:t>
      </w:r>
    </w:p>
    <w:p w:rsidR="00C07259" w:rsidRDefault="00C07259" w:rsidP="00F61790">
      <w:pPr>
        <w:pStyle w:val="Akapitzlist"/>
        <w:numPr>
          <w:ilvl w:val="2"/>
          <w:numId w:val="2"/>
        </w:numPr>
        <w:jc w:val="both"/>
      </w:pPr>
      <w:r>
        <w:t xml:space="preserve">Przez 200 epok przy użyciu algorytmu </w:t>
      </w:r>
      <w:proofErr w:type="spellStart"/>
      <w:r>
        <w:t>Levenberga</w:t>
      </w:r>
      <w:proofErr w:type="spellEnd"/>
      <w:r>
        <w:t>-Marquardta,</w:t>
      </w:r>
    </w:p>
    <w:p w:rsidR="00C07259" w:rsidRDefault="00C07259" w:rsidP="00F61790">
      <w:pPr>
        <w:jc w:val="both"/>
      </w:pPr>
      <w:r>
        <w:t>Stwierdzono, że założona liczba epok dla każd</w:t>
      </w:r>
      <w:r w:rsidR="00F61790">
        <w:t xml:space="preserve">ego etapu jest wystarczająca, ponieważ wydłużenie ich ilości dla kilku zestawów losowych rozmiarów sieci oraz wag początkowych nie prowadziło do znacznego zmniejszenia błędu średniokwadratowego. </w:t>
      </w:r>
    </w:p>
    <w:p w:rsidR="00F61790" w:rsidRDefault="00F61790" w:rsidP="00F61790">
      <w:pPr>
        <w:jc w:val="both"/>
      </w:pPr>
      <w:r>
        <w:t>Nałożono również dodatkowy warunek na zatrzymanie procesu uczenia w drugim etapie – wartość błędu średniokwadratowego dla poniżej 0.01.</w:t>
      </w:r>
    </w:p>
    <w:p w:rsidR="00F61790" w:rsidRDefault="00F61790" w:rsidP="00F61790">
      <w:pPr>
        <w:jc w:val="both"/>
      </w:pPr>
      <w:r>
        <w:t>Zbiór uczący</w:t>
      </w:r>
      <w:r w:rsidR="003A5DE7">
        <w:t xml:space="preserve">, </w:t>
      </w:r>
      <w:r>
        <w:t>w trakcie uczenia</w:t>
      </w:r>
      <w:r w:rsidR="003A5DE7">
        <w:t xml:space="preserve"> przy użyciu funkcji programu </w:t>
      </w:r>
      <w:proofErr w:type="spellStart"/>
      <w:r w:rsidR="003A5DE7">
        <w:t>Matlab</w:t>
      </w:r>
      <w:proofErr w:type="spellEnd"/>
      <w:r w:rsidR="003A5DE7">
        <w:t>,</w:t>
      </w:r>
      <w:r>
        <w:t xml:space="preserve"> dzielony jest na trzy podzbiory. Elementy do każdego z nich przydzielane są </w:t>
      </w:r>
      <w:r w:rsidR="003A5DE7">
        <w:t>przy użyciu określonej funkcji (domyślnie jest to losowy wybór elementów ze zbioru)</w:t>
      </w:r>
      <w:r>
        <w:t>, ale liczność zbiorów jest ściśle określona. Są to:</w:t>
      </w:r>
    </w:p>
    <w:p w:rsidR="00F61790" w:rsidRDefault="00F61790" w:rsidP="00F61790">
      <w:pPr>
        <w:pStyle w:val="Akapitzlist"/>
        <w:numPr>
          <w:ilvl w:val="0"/>
          <w:numId w:val="5"/>
        </w:numPr>
        <w:jc w:val="both"/>
      </w:pPr>
      <w:r>
        <w:t>Zbi</w:t>
      </w:r>
      <w:r w:rsidR="003A5DE7">
        <w:t xml:space="preserve">ór wykorzystywany do uczenia – wyliczania gradientu oraz modyfikacji wag oraz </w:t>
      </w:r>
      <w:proofErr w:type="spellStart"/>
      <w:r w:rsidR="003A5DE7">
        <w:t>biasów</w:t>
      </w:r>
      <w:proofErr w:type="spellEnd"/>
      <w:r w:rsidR="003A5DE7">
        <w:t xml:space="preserve"> (70%).</w:t>
      </w:r>
    </w:p>
    <w:p w:rsidR="003A5DE7" w:rsidRDefault="003A5DE7" w:rsidP="00F61790">
      <w:pPr>
        <w:pStyle w:val="Akapitzlist"/>
        <w:numPr>
          <w:ilvl w:val="0"/>
          <w:numId w:val="5"/>
        </w:numPr>
        <w:jc w:val="both"/>
      </w:pPr>
      <w:r>
        <w:t>Zbiór wykorzystywany do walidacji – wyliczania wskaźnika jakości w trakcie procesu uczenia oraz zapobiegają przeuczeniu sieci (15%).</w:t>
      </w:r>
    </w:p>
    <w:p w:rsidR="003A5DE7" w:rsidRDefault="003A5DE7" w:rsidP="00F61790">
      <w:pPr>
        <w:pStyle w:val="Akapitzlist"/>
        <w:numPr>
          <w:ilvl w:val="0"/>
          <w:numId w:val="5"/>
        </w:numPr>
        <w:jc w:val="both"/>
      </w:pPr>
      <w:r>
        <w:t>Zbiór wykorzystywany do testowania – elementy niewykorzystywane bezpośrednio w trakcie uczenia sieci, ale pozwalający bezpośrednio porównywać poszczególne sieci pomiędzy sobą (15%).</w:t>
      </w:r>
    </w:p>
    <w:p w:rsidR="003A5DE7" w:rsidRPr="004161B8" w:rsidRDefault="003A5DE7" w:rsidP="003A5DE7">
      <w:pPr>
        <w:jc w:val="both"/>
      </w:pPr>
      <w:r>
        <w:t xml:space="preserve">Ponieważ w treści zadania wskazano zbiór danych mających służyć do uczenia sieci, zmieniono domyślne proporcje rozmiarów podzbiorów (80%, 20%, 0), aby w cyklu uczenia wykorzystywać więcej </w:t>
      </w:r>
      <w:r w:rsidR="009605D9">
        <w:t xml:space="preserve">dostępnych </w:t>
      </w:r>
      <w:r>
        <w:t>punktów uczących</w:t>
      </w:r>
      <w:r w:rsidR="009605D9">
        <w:t>.</w:t>
      </w:r>
    </w:p>
    <w:p w:rsidR="00037ABD" w:rsidRDefault="00941C37" w:rsidP="00C07259">
      <w:pPr>
        <w:pStyle w:val="Nagwek1"/>
        <w:numPr>
          <w:ilvl w:val="0"/>
          <w:numId w:val="2"/>
        </w:numPr>
      </w:pPr>
      <w:r>
        <w:t xml:space="preserve">Wybór </w:t>
      </w:r>
      <w:r w:rsidR="00037ABD">
        <w:t>optymalnego</w:t>
      </w:r>
      <w:r>
        <w:t xml:space="preserve"> modelu</w:t>
      </w:r>
    </w:p>
    <w:p w:rsidR="00C07259" w:rsidRDefault="00C07259" w:rsidP="00C07259">
      <w:pPr>
        <w:pStyle w:val="Nagwek2"/>
        <w:numPr>
          <w:ilvl w:val="1"/>
          <w:numId w:val="2"/>
        </w:numPr>
      </w:pPr>
      <w:r>
        <w:t>Dobór liczby neuronów</w:t>
      </w:r>
    </w:p>
    <w:p w:rsidR="009605D9" w:rsidRDefault="009605D9" w:rsidP="009605D9">
      <w:r>
        <w:t>W celu dobrania liczby neuronów ukrytych posłużono się dwiema metodami i porównano ich wyniki. Oby dwa eksperymenty przeprowadzane były jednak w podobny sposób.</w:t>
      </w:r>
    </w:p>
    <w:p w:rsidR="00C07259" w:rsidRDefault="009605D9" w:rsidP="005D0142">
      <w:pPr>
        <w:jc w:val="both"/>
      </w:pPr>
      <w:r>
        <w:lastRenderedPageBreak/>
        <w:t>Na podstawie pierwszego etapu eksperymentu (dobór poprzez porównanie błędu średniokwadratowego) stwierdzono, że inicjalizacja przy użyciu wartości losowych</w:t>
      </w:r>
      <w:r>
        <w:t xml:space="preserve"> z przedziału (-0.15, 0.15) daje </w:t>
      </w:r>
      <w:r w:rsidR="00D639A6">
        <w:t>lepsze</w:t>
      </w:r>
      <w:r>
        <w:t xml:space="preserve"> wyniki </w:t>
      </w:r>
      <w:r w:rsidR="00D639A6">
        <w:t>niż</w:t>
      </w:r>
      <w:r>
        <w:t xml:space="preserve"> przy domyślnej inicjalizacji, więc drugą część eksperymentu przeprowadzono już wyłącznie dla sieci neuronowych inicjalizowanych przy użyciu </w:t>
      </w:r>
      <w:r w:rsidR="00D639A6">
        <w:t>losowych wag.</w:t>
      </w:r>
    </w:p>
    <w:p w:rsidR="00A530FF" w:rsidRDefault="005D0142" w:rsidP="00A530FF">
      <w:pPr>
        <w:pStyle w:val="Nagwek2"/>
        <w:numPr>
          <w:ilvl w:val="1"/>
          <w:numId w:val="2"/>
        </w:numPr>
      </w:pPr>
      <w:r>
        <w:t>Dobór liczby neuronów ukrytych metodą porównania błędu średniokwadratowego aproksymacji na zbiorze uczącym i na zbiorze testowym po zakończeniu uczenia</w:t>
      </w:r>
    </w:p>
    <w:p w:rsidR="00A530FF" w:rsidRDefault="00A530FF" w:rsidP="00A530FF">
      <w:r>
        <w:t>Testy przeprowadzono dla dwudziestu zestawu stu sieci neuronowych o licznie neuronów ukrytych z zakresu [1:20] . W ramach jednego rozmiaru warstwy ukrytej tworzono 100 sieci o różnych wagach, dla których obliczono błąd średniokwadratowy. Zapamiętano sieć o najmniejszym błędzie średniokwadratowym z każdego zestawu oraz zsumowano błędy średniokwadratowe wszystkich sieci o danym rozmiarze</w:t>
      </w:r>
      <w:r w:rsidR="00B65440">
        <w:t>, aby móc wywnioskować pewne reguły dotyczące ilości neuronów ukrytych.</w:t>
      </w:r>
    </w:p>
    <w:p w:rsidR="00A530FF" w:rsidRDefault="00A530FF" w:rsidP="00A530FF">
      <w:r>
        <w:t xml:space="preserve">Eksperyment powtórzono dla inicjalizacji wartościami losowymi oraz przy użyciu algorytmu </w:t>
      </w:r>
      <w:proofErr w:type="spellStart"/>
      <w:r>
        <w:t>Nguyena-Widrowa</w:t>
      </w:r>
      <w:proofErr w:type="spellEnd"/>
      <w:r>
        <w:t>.</w:t>
      </w:r>
    </w:p>
    <w:p w:rsidR="00A530FF" w:rsidRDefault="00A530FF" w:rsidP="00A530FF">
      <w:r>
        <w:t>Wyniki przedstawiono na wykresach poniżej.</w:t>
      </w:r>
    </w:p>
    <w:p w:rsidR="00D639A6" w:rsidRDefault="00D639A6" w:rsidP="00D639A6">
      <w:pPr>
        <w:jc w:val="center"/>
      </w:pPr>
      <w:r>
        <w:t>Wagi losowe z przedziału (-0.15, 0.15)</w:t>
      </w:r>
    </w:p>
    <w:p w:rsidR="00A530FF" w:rsidRDefault="00D639A6" w:rsidP="00A530FF">
      <w:r>
        <w:rPr>
          <w:noProof/>
        </w:rPr>
        <w:drawing>
          <wp:inline distT="0" distB="0" distL="0" distR="0" wp14:anchorId="3B4D9412" wp14:editId="2A363FAC">
            <wp:extent cx="2847592" cy="213890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174"/>
                    <a:stretch/>
                  </pic:blipFill>
                  <pic:spPr bwMode="auto">
                    <a:xfrm>
                      <a:off x="0" y="0"/>
                      <a:ext cx="2862004" cy="214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09FDA" wp14:editId="297AF591">
            <wp:extent cx="2854519" cy="2137232"/>
            <wp:effectExtent l="0" t="0" r="317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442"/>
                    <a:stretch/>
                  </pic:blipFill>
                  <pic:spPr bwMode="auto">
                    <a:xfrm>
                      <a:off x="0" y="0"/>
                      <a:ext cx="2920762" cy="218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9A6">
        <w:rPr>
          <w:noProof/>
        </w:rPr>
        <w:t xml:space="preserve"> </w:t>
      </w:r>
    </w:p>
    <w:p w:rsidR="00A530FF" w:rsidRDefault="00D639A6" w:rsidP="00D639A6">
      <w:pPr>
        <w:jc w:val="center"/>
      </w:pPr>
      <w:r>
        <w:t xml:space="preserve">Inicjalizacja przy użyciu algorytmu </w:t>
      </w:r>
      <w:proofErr w:type="spellStart"/>
      <w:r>
        <w:t>Nguyena-Widrowa</w:t>
      </w:r>
      <w:proofErr w:type="spellEnd"/>
      <w:r>
        <w:t>.</w:t>
      </w:r>
    </w:p>
    <w:p w:rsidR="00D639A6" w:rsidRDefault="00D639A6" w:rsidP="00A530FF">
      <w:r>
        <w:rPr>
          <w:noProof/>
        </w:rPr>
        <w:drawing>
          <wp:inline distT="0" distB="0" distL="0" distR="0" wp14:anchorId="0BBD119E" wp14:editId="326AC48D">
            <wp:extent cx="2815834" cy="2115047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74"/>
                    <a:stretch/>
                  </pic:blipFill>
                  <pic:spPr bwMode="auto">
                    <a:xfrm>
                      <a:off x="0" y="0"/>
                      <a:ext cx="2841038" cy="213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9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D03AF" wp14:editId="45588765">
            <wp:extent cx="2822187" cy="2112921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447"/>
                    <a:stretch/>
                  </pic:blipFill>
                  <pic:spPr bwMode="auto">
                    <a:xfrm>
                      <a:off x="0" y="0"/>
                      <a:ext cx="2849417" cy="213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9A6" w:rsidRDefault="00D639A6">
      <w:r>
        <w:br w:type="page"/>
      </w:r>
      <w:bookmarkStart w:id="0" w:name="_GoBack"/>
      <w:bookmarkEnd w:id="0"/>
    </w:p>
    <w:p w:rsidR="00A530FF" w:rsidRDefault="00D639A6" w:rsidP="00A530FF">
      <w:r>
        <w:lastRenderedPageBreak/>
        <w:t>Wnioski:</w:t>
      </w:r>
    </w:p>
    <w:p w:rsidR="00D639A6" w:rsidRDefault="00D639A6" w:rsidP="00D639A6">
      <w:pPr>
        <w:pStyle w:val="Akapitzlist"/>
        <w:numPr>
          <w:ilvl w:val="0"/>
          <w:numId w:val="7"/>
        </w:numPr>
      </w:pPr>
      <w:r>
        <w:t xml:space="preserve">Widać, że </w:t>
      </w:r>
      <w:r w:rsidR="00B65440">
        <w:t xml:space="preserve">rozbieżność </w:t>
      </w:r>
      <w:r>
        <w:t xml:space="preserve">wartości błędów dla sieci zainicjalizowanej przy użyciu losowych wskaźników dla zbiorów uczącego oraz testowego </w:t>
      </w:r>
      <w:r w:rsidR="00B65440">
        <w:t xml:space="preserve">jest mniejsza niż w przypadku </w:t>
      </w:r>
      <w:r w:rsidR="00B65440" w:rsidRPr="00B65440">
        <w:t>użyci</w:t>
      </w:r>
      <w:r w:rsidR="00B65440">
        <w:t>a</w:t>
      </w:r>
      <w:r w:rsidR="00B65440" w:rsidRPr="00B65440">
        <w:t xml:space="preserve"> algorytmu </w:t>
      </w:r>
      <w:proofErr w:type="spellStart"/>
      <w:r w:rsidR="00B65440" w:rsidRPr="00B65440">
        <w:t>Nguyena-Widrowa</w:t>
      </w:r>
      <w:proofErr w:type="spellEnd"/>
      <w:r w:rsidR="00B65440">
        <w:t>, zarówno w przypadku najlepszej sieci (o minimalnym błędzie) jak i ogólnym przypadku (zsumowanych błędach). Dlatego ta metoda inicjalizacji będzie obowiązywała w kolejnym etapie eksperymentu.</w:t>
      </w:r>
    </w:p>
    <w:p w:rsidR="00B65440" w:rsidRPr="00A530FF" w:rsidRDefault="00B65440" w:rsidP="00D639A6">
      <w:pPr>
        <w:pStyle w:val="Akapitzlist"/>
        <w:numPr>
          <w:ilvl w:val="0"/>
          <w:numId w:val="7"/>
        </w:numPr>
      </w:pPr>
      <w:r>
        <w:t>Sieci osiągnęły zadowalające poziomy błędów średniokwadratowych już przy 7 neuronach ukrytych. Dalsze zwiększanie ilości neuronów ukrytych albo zwiększało błąd albo nie zmniejszało go z znaczący sposób. W związku z tym wybrano ilość neuronów ukrytych jako 7.</w:t>
      </w:r>
    </w:p>
    <w:p w:rsidR="005D0142" w:rsidRPr="00C07259" w:rsidRDefault="005D0142" w:rsidP="005D0142">
      <w:pPr>
        <w:pStyle w:val="Nagwek2"/>
        <w:numPr>
          <w:ilvl w:val="1"/>
          <w:numId w:val="2"/>
        </w:numPr>
      </w:pPr>
      <w:r>
        <w:t xml:space="preserve">Dobór liczby neuronów ukrytych </w:t>
      </w:r>
      <w:r>
        <w:t xml:space="preserve">metodą </w:t>
      </w:r>
      <w:proofErr w:type="spellStart"/>
      <w:r w:rsidR="008B102A">
        <w:t>virtual</w:t>
      </w:r>
      <w:proofErr w:type="spellEnd"/>
      <w:r w:rsidR="008B102A">
        <w:t xml:space="preserve"> </w:t>
      </w:r>
      <w:proofErr w:type="spellStart"/>
      <w:r>
        <w:t>leave</w:t>
      </w:r>
      <w:proofErr w:type="spellEnd"/>
      <w:r>
        <w:t>-one-out.</w:t>
      </w:r>
    </w:p>
    <w:p w:rsidR="00941C37" w:rsidRDefault="00941C37" w:rsidP="005D0142">
      <w:pPr>
        <w:pStyle w:val="Nagwek1"/>
        <w:numPr>
          <w:ilvl w:val="0"/>
          <w:numId w:val="2"/>
        </w:numPr>
      </w:pPr>
      <w:r>
        <w:t>Schemat zaprojektowanej sieci neuronowej</w:t>
      </w:r>
    </w:p>
    <w:p w:rsidR="00941C37" w:rsidRDefault="00941C37" w:rsidP="005D0142">
      <w:pPr>
        <w:pStyle w:val="Nagwek1"/>
        <w:numPr>
          <w:ilvl w:val="0"/>
          <w:numId w:val="2"/>
        </w:numPr>
      </w:pPr>
      <w:r>
        <w:t>Parametry, wskaźniki i wyniki wybranej sieci neuronowej</w:t>
      </w:r>
    </w:p>
    <w:p w:rsidR="00941C37" w:rsidRDefault="00941C37" w:rsidP="005D0142">
      <w:pPr>
        <w:pStyle w:val="Nagwek1"/>
        <w:numPr>
          <w:ilvl w:val="0"/>
          <w:numId w:val="2"/>
        </w:numPr>
      </w:pPr>
      <w:r>
        <w:t>Wyniki regresji wielomianowej</w:t>
      </w:r>
    </w:p>
    <w:p w:rsidR="00941C37" w:rsidRDefault="00941C37" w:rsidP="005D0142">
      <w:pPr>
        <w:pStyle w:val="Nagwek1"/>
        <w:numPr>
          <w:ilvl w:val="0"/>
          <w:numId w:val="2"/>
        </w:numPr>
      </w:pPr>
      <w:r>
        <w:t>Wnioski</w:t>
      </w:r>
    </w:p>
    <w:p w:rsidR="00941C37" w:rsidRDefault="00941C37" w:rsidP="005D0142">
      <w:pPr>
        <w:pStyle w:val="Nagwek1"/>
        <w:numPr>
          <w:ilvl w:val="0"/>
          <w:numId w:val="2"/>
        </w:numPr>
      </w:pPr>
      <w:r>
        <w:t>Załączniki</w:t>
      </w:r>
    </w:p>
    <w:p w:rsidR="00941C37" w:rsidRPr="00941C37" w:rsidRDefault="00941C37" w:rsidP="00941C37"/>
    <w:sectPr w:rsidR="00941C37" w:rsidRPr="00941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88C" w:rsidRDefault="0091188C" w:rsidP="00A530FF">
      <w:pPr>
        <w:spacing w:after="0" w:line="240" w:lineRule="auto"/>
      </w:pPr>
      <w:r>
        <w:separator/>
      </w:r>
    </w:p>
  </w:endnote>
  <w:endnote w:type="continuationSeparator" w:id="0">
    <w:p w:rsidR="0091188C" w:rsidRDefault="0091188C" w:rsidP="00A5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88C" w:rsidRDefault="0091188C" w:rsidP="00A530FF">
      <w:pPr>
        <w:spacing w:after="0" w:line="240" w:lineRule="auto"/>
      </w:pPr>
      <w:r>
        <w:separator/>
      </w:r>
    </w:p>
  </w:footnote>
  <w:footnote w:type="continuationSeparator" w:id="0">
    <w:p w:rsidR="0091188C" w:rsidRDefault="0091188C" w:rsidP="00A5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50E95"/>
    <w:multiLevelType w:val="hybridMultilevel"/>
    <w:tmpl w:val="4FBC7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2306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8F3A3B"/>
    <w:multiLevelType w:val="hybridMultilevel"/>
    <w:tmpl w:val="5E988910"/>
    <w:lvl w:ilvl="0" w:tplc="0415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339E5FED"/>
    <w:multiLevelType w:val="hybridMultilevel"/>
    <w:tmpl w:val="C128B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81A85"/>
    <w:multiLevelType w:val="hybridMultilevel"/>
    <w:tmpl w:val="340E5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F6E00"/>
    <w:multiLevelType w:val="hybridMultilevel"/>
    <w:tmpl w:val="906864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5275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7"/>
    <w:rsid w:val="00037ABD"/>
    <w:rsid w:val="001D322C"/>
    <w:rsid w:val="00261BDC"/>
    <w:rsid w:val="003A5DE7"/>
    <w:rsid w:val="004161B8"/>
    <w:rsid w:val="00443D95"/>
    <w:rsid w:val="005D0142"/>
    <w:rsid w:val="005D39ED"/>
    <w:rsid w:val="008B102A"/>
    <w:rsid w:val="0091188C"/>
    <w:rsid w:val="00941C37"/>
    <w:rsid w:val="009605D9"/>
    <w:rsid w:val="00A23793"/>
    <w:rsid w:val="00A50BC4"/>
    <w:rsid w:val="00A530FF"/>
    <w:rsid w:val="00B504C8"/>
    <w:rsid w:val="00B65440"/>
    <w:rsid w:val="00C07259"/>
    <w:rsid w:val="00D02B21"/>
    <w:rsid w:val="00D4578F"/>
    <w:rsid w:val="00D639A6"/>
    <w:rsid w:val="00F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1B2F"/>
  <w15:chartTrackingRefBased/>
  <w15:docId w15:val="{C216C050-75D1-45FA-AD97-928A7A6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7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4578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3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0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0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3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823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Gajewski</dc:creator>
  <cp:keywords/>
  <dc:description/>
  <cp:lastModifiedBy>Gajewski Paweł (STUD)</cp:lastModifiedBy>
  <cp:revision>4</cp:revision>
  <dcterms:created xsi:type="dcterms:W3CDTF">2019-05-25T21:18:00Z</dcterms:created>
  <dcterms:modified xsi:type="dcterms:W3CDTF">2019-05-26T17:02:00Z</dcterms:modified>
</cp:coreProperties>
</file>