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样本编号：11</w:t>
      </w:r>
    </w:p>
    <w:p>
      <w:r>
        <w:rPr>
          <w:b/>
          <w:sz w:val="22"/>
        </w:rPr>
        <w:t>领域：技术</w:t>
      </w:r>
    </w:p>
    <w:p>
      <w:r>
        <w:rPr>
          <w:i/>
          <w:sz w:val="20"/>
        </w:rPr>
        <w:t>【请结合评分表第 11 行的金标准，对以下AI生成内容评分】</w:t>
      </w:r>
    </w:p>
    <w:p>
      <w:r>
        <w:t>──────────────────────────────────────────────────</w:t>
      </w:r>
    </w:p>
    <w:p>
      <w:pPr>
        <w:pStyle w:val="Heading3"/>
      </w:pPr>
      <w:r>
        <w:rPr>
          <w:sz w:val="23"/>
        </w:rPr>
        <w:t>微服务架构下API网关的选型与配置方案</w:t>
      </w:r>
    </w:p>
    <w:p/>
    <w:p>
      <w:pPr>
        <w:pStyle w:val="Heading4"/>
      </w:pPr>
      <w:r>
        <w:rPr>
          <w:sz w:val="22"/>
        </w:rPr>
        <w:t>一、引言</w:t>
      </w:r>
    </w:p>
    <w:p>
      <w:r>
        <w:rPr>
          <w:sz w:val="21"/>
        </w:rPr>
        <w:t>随着企业应用规模的不断扩大，传统的单体应用逐渐显现出其局限性。微服务架构以其高度可扩展性和灵活性成为现代软件开发的趋势之一。在微服务架构中，API网关扮演着至关重要的角色，它不仅作为客户端与后端多个微服务之间的桥梁，还承担了诸如路由转发、安全认证、限流降级等功能。因此，选择合适的API网关并进行合理配置对于构建一个高效稳定的微服务体系至关重要。</w:t>
      </w:r>
    </w:p>
    <w:p/>
    <w:p>
      <w:pPr>
        <w:pStyle w:val="Heading4"/>
      </w:pPr>
      <w:r>
        <w:rPr>
          <w:sz w:val="22"/>
        </w:rPr>
        <w:t>二、API网关的作用</w:t>
      </w:r>
    </w:p>
    <w:p>
      <w:pPr>
        <w:pStyle w:val="ListBullet"/>
      </w:pPr>
      <w:r>
        <w:rPr>
          <w:b/>
          <w:sz w:val="21"/>
        </w:rPr>
        <w:t>统一入口</w:t>
      </w:r>
      <w:r>
        <w:rPr>
          <w:sz w:val="21"/>
        </w:rPr>
        <w:t>：为所有外部请求提供单一访问点。</w:t>
      </w:r>
    </w:p>
    <w:p>
      <w:pPr>
        <w:pStyle w:val="ListBullet"/>
      </w:pPr>
      <w:r>
        <w:rPr>
          <w:b/>
          <w:sz w:val="21"/>
        </w:rPr>
        <w:t>协议转换</w:t>
      </w:r>
      <w:r>
        <w:rPr>
          <w:sz w:val="21"/>
        </w:rPr>
        <w:t>：支持多种协议之间转换，如HTTP到gRPC。</w:t>
      </w:r>
    </w:p>
    <w:p>
      <w:pPr>
        <w:pStyle w:val="ListBullet"/>
      </w:pPr>
      <w:r>
        <w:rPr>
          <w:b/>
          <w:sz w:val="21"/>
        </w:rPr>
        <w:t>安全性增强</w:t>
      </w:r>
      <w:r>
        <w:rPr>
          <w:sz w:val="21"/>
        </w:rPr>
        <w:t>：实现身份验证、授权等安全机制。</w:t>
      </w:r>
    </w:p>
    <w:p>
      <w:pPr>
        <w:pStyle w:val="ListBullet"/>
      </w:pPr>
      <w:r>
        <w:rPr>
          <w:b/>
          <w:sz w:val="21"/>
        </w:rPr>
        <w:t>流量管理</w:t>
      </w:r>
      <w:r>
        <w:rPr>
          <w:sz w:val="21"/>
        </w:rPr>
        <w:t>：通过负载均衡、缓存等方式优化系统性能。</w:t>
      </w:r>
    </w:p>
    <w:p>
      <w:pPr>
        <w:pStyle w:val="ListBullet"/>
      </w:pPr>
      <w:r>
        <w:rPr>
          <w:b/>
          <w:sz w:val="21"/>
        </w:rPr>
        <w:t>监控与日志</w:t>
      </w:r>
      <w:r>
        <w:rPr>
          <w:sz w:val="21"/>
        </w:rPr>
        <w:t>：收集服务调用信息，便于后续分析和问题定位。</w:t>
      </w:r>
    </w:p>
    <w:p/>
    <w:p>
      <w:pPr>
        <w:pStyle w:val="Heading4"/>
      </w:pPr>
      <w:r>
        <w:rPr>
          <w:sz w:val="22"/>
        </w:rPr>
        <w:t>三、API网关选型考量因素</w:t>
      </w:r>
    </w:p>
    <w:p>
      <w:pPr>
        <w:pStyle w:val="ListNumber"/>
      </w:pPr>
      <w:r>
        <w:rPr>
          <w:b/>
          <w:sz w:val="21"/>
        </w:rPr>
        <w:t>功能性</w:t>
      </w:r>
      <w:r>
        <w:rPr>
          <w:sz w:val="21"/>
        </w:rPr>
        <w:t>：是否支持所需的所有功能特性？</w:t>
      </w:r>
    </w:p>
    <w:p>
      <w:pPr>
        <w:pStyle w:val="ListNumber"/>
      </w:pPr>
      <w:r>
        <w:rPr>
          <w:b/>
          <w:sz w:val="21"/>
        </w:rPr>
        <w:t>性能</w:t>
      </w:r>
      <w:r>
        <w:rPr>
          <w:sz w:val="21"/>
        </w:rPr>
        <w:t>：能否满足高并发场景下的需求？</w:t>
      </w:r>
    </w:p>
    <w:p>
      <w:pPr>
        <w:pStyle w:val="ListNumber"/>
      </w:pPr>
      <w:r>
        <w:rPr>
          <w:b/>
          <w:sz w:val="21"/>
        </w:rPr>
        <w:t>易用性</w:t>
      </w:r>
      <w:r>
        <w:rPr>
          <w:sz w:val="21"/>
        </w:rPr>
        <w:t>：文档资料是否齐全？社区活跃度如何？</w:t>
      </w:r>
    </w:p>
    <w:p>
      <w:pPr>
        <w:pStyle w:val="ListNumber"/>
      </w:pPr>
      <w:r>
        <w:rPr>
          <w:b/>
          <w:sz w:val="21"/>
        </w:rPr>
        <w:t>成本效益</w:t>
      </w:r>
      <w:r>
        <w:rPr>
          <w:sz w:val="21"/>
        </w:rPr>
        <w:t>：开源免费还是商业收费？长期维护成本怎样？</w:t>
      </w:r>
    </w:p>
    <w:p>
      <w:pPr>
        <w:pStyle w:val="ListNumber"/>
      </w:pPr>
      <w:r>
        <w:rPr>
          <w:b/>
          <w:sz w:val="21"/>
        </w:rPr>
        <w:t>兼容性</w:t>
      </w:r>
      <w:r>
        <w:rPr>
          <w:sz w:val="21"/>
        </w:rPr>
        <w:t>：与其他技术栈（如Kubernetes）集成情况？</w:t>
      </w:r>
    </w:p>
    <w:p/>
    <w:p>
      <w:pPr>
        <w:pStyle w:val="Heading4"/>
      </w:pPr>
      <w:r>
        <w:rPr>
          <w:sz w:val="22"/>
        </w:rPr>
        <w:t>四、主流API网关对比</w:t>
      </w:r>
    </w:p>
    <w:p>
      <w:r>
        <w:rPr>
          <w:sz w:val="21"/>
        </w:rPr>
        <w:t>| 网关名称 | 开源/商用 | 功能特点 | 性能表现 | 社区支持 |</w:t>
      </w:r>
    </w:p>
    <w:p>
      <w:r>
        <w:rPr>
          <w:sz w:val="21"/>
        </w:rPr>
        <w:t>| --- | --- | --- | --- | --- |</w:t>
      </w:r>
    </w:p>
    <w:p>
      <w:r>
        <w:rPr>
          <w:sz w:val="21"/>
        </w:rPr>
        <w:t>| Kong | 开源 | 高可用、插件化 | 良好 | 强 |</w:t>
      </w:r>
    </w:p>
    <w:p>
      <w:r>
        <w:rPr>
          <w:sz w:val="21"/>
        </w:rPr>
        <w:t>| Nginx Plus | 商业 | 反向代理、SSL终止 | 优秀 | 中等 |</w:t>
      </w:r>
    </w:p>
    <w:p>
      <w:r>
        <w:rPr>
          <w:sz w:val="21"/>
        </w:rPr>
        <w:t>| Zuul | 开源 | Netflix生态系统的一部分 | 一般 | 较弱 |</w:t>
      </w:r>
    </w:p>
    <w:p>
      <w:r>
        <w:rPr>
          <w:sz w:val="21"/>
        </w:rPr>
        <w:t>| Spring Cloud Gateway | 开源 | 与Spring Boot紧密集成 | 良好 | 强 |</w:t>
      </w:r>
    </w:p>
    <w:p/>
    <w:p>
      <w:pPr>
        <w:pStyle w:val="Heading4"/>
      </w:pPr>
      <w:r>
        <w:rPr>
          <w:sz w:val="22"/>
        </w:rPr>
        <w:t>五、配置示例 - 使用Kong API Gateway</w:t>
      </w:r>
    </w:p>
    <w:p>
      <w:pPr>
        <w:pStyle w:val="ListNumber"/>
      </w:pPr>
      <w:r>
        <w:rPr>
          <w:b/>
          <w:sz w:val="21"/>
        </w:rPr>
        <w:t>安装部署</w:t>
      </w:r>
      <w:r>
        <w:rPr>
          <w:sz w:val="21"/>
        </w:rPr>
        <w:t>：</w:t>
      </w:r>
    </w:p>
    <w:p>
      <w:pPr>
        <w:pStyle w:val="ListBullet2"/>
      </w:pPr>
      <w:r>
        <w:rPr>
          <w:sz w:val="21"/>
        </w:rPr>
        <w:t>Docker方式：</w:t>
      </w:r>
      <w:r>
        <w:rPr>
          <w:rFonts w:ascii="Courier New" w:hAnsi="Courier New"/>
          <w:color w:val="800000"/>
          <w:sz w:val="19"/>
        </w:rPr>
        <w:t>docker run -d --name kong-database kong:latest</w:t>
      </w:r>
    </w:p>
    <w:p>
      <w:pPr>
        <w:pStyle w:val="ListBullet2"/>
      </w:pPr>
      <w:r>
        <w:rPr>
          <w:sz w:val="21"/>
        </w:rPr>
        <w:t>Kubernetes Helm Chart：</w:t>
      </w:r>
      <w:r>
        <w:rPr>
          <w:rFonts w:ascii="Courier New" w:hAnsi="Courier New"/>
          <w:color w:val="800000"/>
          <w:sz w:val="19"/>
        </w:rPr>
        <w:t>helm install kong kong/kong</w:t>
      </w:r>
    </w:p>
    <w:p/>
    <w:p>
      <w:pPr>
        <w:pStyle w:val="ListNumber"/>
      </w:pPr>
      <w:r>
        <w:rPr>
          <w:b/>
          <w:sz w:val="21"/>
        </w:rPr>
        <w:t>基本设置</w:t>
      </w:r>
      <w:r>
        <w:rPr>
          <w:sz w:val="21"/>
        </w:rPr>
        <w:t>：</w:t>
      </w:r>
    </w:p>
    <w:p>
      <w:pPr>
        <w:pStyle w:val="ListBullet2"/>
      </w:pPr>
      <w:r>
        <w:rPr>
          <w:sz w:val="21"/>
        </w:rPr>
        <w:t>定义服务与路由规则</w:t>
      </w:r>
    </w:p>
    <w:p>
      <w:pPr>
        <w:pStyle w:val="ListBullet2"/>
      </w:pPr>
      <w:r>
        <w:rPr>
          <w:sz w:val="21"/>
        </w:rPr>
        <w:t>配置上游服务地址</w:t>
      </w:r>
    </w:p>
    <w:p>
      <w:pPr>
        <w:pStyle w:val="ListBullet2"/>
      </w:pPr>
      <w:r>
        <w:rPr>
          <w:sz w:val="21"/>
        </w:rPr>
        <w:t>启用JWT插件进行身份验证</w:t>
      </w:r>
    </w:p>
    <w:p/>
    <w:p>
      <w:pPr>
        <w:pStyle w:val="ListNumber"/>
      </w:pPr>
      <w:r>
        <w:rPr>
          <w:b/>
          <w:sz w:val="21"/>
        </w:rPr>
        <w:t>高级特性</w:t>
      </w:r>
      <w:r>
        <w:rPr>
          <w:sz w:val="21"/>
        </w:rPr>
        <w:t>：</w:t>
      </w:r>
    </w:p>
    <w:p>
      <w:pPr>
        <w:pStyle w:val="ListBullet2"/>
      </w:pPr>
      <w:r>
        <w:rPr>
          <w:sz w:val="21"/>
        </w:rPr>
        <w:t>实现灰度发布</w:t>
      </w:r>
    </w:p>
    <w:p>
      <w:pPr>
        <w:pStyle w:val="ListBullet2"/>
      </w:pPr>
      <w:r>
        <w:rPr>
          <w:sz w:val="21"/>
        </w:rPr>
        <w:t>设置自定义错误页面</w:t>
      </w:r>
    </w:p>
    <w:p>
      <w:pPr>
        <w:pStyle w:val="ListBullet2"/>
      </w:pPr>
      <w:r>
        <w:rPr>
          <w:sz w:val="21"/>
        </w:rPr>
        <w:t>集成第三方服务如Prometheus进行监控</w:t>
      </w:r>
    </w:p>
    <w:p/>
    <w:p>
      <w:pPr>
        <w:pStyle w:val="Heading4"/>
      </w:pPr>
      <w:r>
        <w:rPr>
          <w:sz w:val="22"/>
        </w:rPr>
        <w:t>六、总结</w:t>
      </w:r>
    </w:p>
    <w:p>
      <w:r>
        <w:rPr>
          <w:sz w:val="21"/>
        </w:rPr>
        <w:t>选择适合自身业务需求的API网关是成功实施微服务架构的关键步骤之一。通过上述分析可以看出，不同的网关产品各有优劣，在实际选型过程中需要综合考虑项目的具体要求以及团队的技术栈偏好。希望本指南能够帮助您做出明智的选择，并顺利地完成从选型到配置的整个过程。</w:t>
      </w:r>
    </w:p>
    <w:p/>
    <w:p>
      <w:r>
        <w:rPr>
          <w:sz w:val="18"/>
        </w:rPr>
        <w:t>────────────────────────────────────────</w:t>
      </w:r>
    </w:p>
    <w:p/>
    <w:p>
      <w:r>
        <w:rPr>
          <w:sz w:val="21"/>
        </w:rPr>
        <w:t>以上内容旨在为企业提供关于微服务架构下API网关选型与配置方面的指导建议。如果还有其他特定方面的需求或疑问，请随时告知我们以便进一步探讨。</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