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样本编号：12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12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大语言模型Fine-Tuning实施流程文档</w:t>
      </w:r>
    </w:p>
    <w:p/>
    <w:p>
      <w:pPr>
        <w:pStyle w:val="Heading2"/>
      </w:pPr>
      <w:r>
        <w:rPr>
          <w:sz w:val="25"/>
        </w:rPr>
        <w:t>1. 引言</w:t>
      </w:r>
    </w:p>
    <w:p>
      <w:r>
        <w:rPr>
          <w:sz w:val="21"/>
        </w:rPr>
        <w:t>本文件旨在为数据科学家和机器学习工程师提供一个全面的指南，以指导他们如何有效地对大语言模型进行fine-tuning。通过遵循此文档中的步骤，可以提高特定任务上的模型性能，并确保整个过程的一致性和可复现性。</w:t>
      </w:r>
    </w:p>
    <w:p/>
    <w:p>
      <w:pPr>
        <w:pStyle w:val="Heading2"/>
      </w:pPr>
      <w:r>
        <w:rPr>
          <w:sz w:val="25"/>
        </w:rPr>
        <w:t>2. 目标定义与评估标准</w:t>
      </w:r>
    </w:p>
    <w:p>
      <w:pPr>
        <w:pStyle w:val="ListBullet"/>
      </w:pPr>
      <w:r>
        <w:rPr>
          <w:b/>
          <w:sz w:val="21"/>
        </w:rPr>
        <w:t>明确目标</w:t>
      </w:r>
      <w:r>
        <w:rPr>
          <w:sz w:val="21"/>
        </w:rPr>
        <w:t>：确定希望通过fine-tuning实现的具体业务或技术目标。</w:t>
      </w:r>
    </w:p>
    <w:p>
      <w:pPr>
        <w:pStyle w:val="ListBullet"/>
      </w:pPr>
      <w:r>
        <w:rPr>
          <w:b/>
          <w:sz w:val="21"/>
        </w:rPr>
        <w:t>选择评估指标</w:t>
      </w:r>
      <w:r>
        <w:rPr>
          <w:sz w:val="21"/>
        </w:rPr>
        <w:t>：基于目标选取合适的评价标准，如准确率、F1分数等。</w:t>
      </w:r>
    </w:p>
    <w:p/>
    <w:p>
      <w:pPr>
        <w:pStyle w:val="Heading2"/>
      </w:pPr>
      <w:r>
        <w:rPr>
          <w:sz w:val="25"/>
        </w:rPr>
        <w:t>3. 数据准备</w:t>
      </w:r>
    </w:p>
    <w:p>
      <w:pPr>
        <w:pStyle w:val="Heading3"/>
      </w:pPr>
      <w:r>
        <w:rPr>
          <w:sz w:val="23"/>
        </w:rPr>
        <w:t>3.1 数据收集</w:t>
      </w:r>
    </w:p>
    <w:p>
      <w:pPr>
        <w:pStyle w:val="ListBullet"/>
      </w:pPr>
      <w:r>
        <w:rPr>
          <w:sz w:val="21"/>
        </w:rPr>
        <w:t>根据任务需求搜集相关文本数据。</w:t>
      </w:r>
    </w:p>
    <w:p/>
    <w:p>
      <w:pPr>
        <w:pStyle w:val="Heading3"/>
      </w:pPr>
      <w:r>
        <w:rPr>
          <w:sz w:val="23"/>
        </w:rPr>
        <w:t>3.2 数据清洗</w:t>
      </w:r>
    </w:p>
    <w:p>
      <w:pPr>
        <w:pStyle w:val="ListBullet"/>
      </w:pPr>
      <w:r>
        <w:rPr>
          <w:sz w:val="21"/>
        </w:rPr>
        <w:t>清除噪声数据，处理缺失值等问题。</w:t>
      </w:r>
    </w:p>
    <w:p/>
    <w:p>
      <w:pPr>
        <w:pStyle w:val="Heading3"/>
      </w:pPr>
      <w:r>
        <w:rPr>
          <w:sz w:val="23"/>
        </w:rPr>
        <w:t>3.3 数据标注</w:t>
      </w:r>
    </w:p>
    <w:p>
      <w:pPr>
        <w:pStyle w:val="ListBullet"/>
      </w:pPr>
      <w:r>
        <w:rPr>
          <w:sz w:val="21"/>
        </w:rPr>
        <w:t>如果需要的话，对数据进行人工或半自动标注。</w:t>
      </w:r>
    </w:p>
    <w:p/>
    <w:p>
      <w:pPr>
        <w:pStyle w:val="Heading3"/>
      </w:pPr>
      <w:r>
        <w:rPr>
          <w:sz w:val="23"/>
        </w:rPr>
        <w:t>3.4 数据预处理</w:t>
      </w:r>
    </w:p>
    <w:p>
      <w:pPr>
        <w:pStyle w:val="ListBullet"/>
      </w:pPr>
      <w:r>
        <w:rPr>
          <w:sz w:val="21"/>
        </w:rPr>
        <w:t>对文本进行分词、去除停用词等预处理操作。</w:t>
      </w:r>
    </w:p>
    <w:p/>
    <w:p>
      <w:pPr>
        <w:pStyle w:val="Heading2"/>
      </w:pPr>
      <w:r>
        <w:rPr>
          <w:sz w:val="25"/>
        </w:rPr>
        <w:t>4. 模型选择</w:t>
      </w:r>
    </w:p>
    <w:p>
      <w:pPr>
        <w:pStyle w:val="ListBullet"/>
      </w:pPr>
      <w:r>
        <w:rPr>
          <w:sz w:val="21"/>
        </w:rPr>
        <w:t>调研并选择适合当前任务的预训练模型作为起点。</w:t>
      </w:r>
    </w:p>
    <w:p/>
    <w:p>
      <w:pPr>
        <w:pStyle w:val="Heading2"/>
      </w:pPr>
      <w:r>
        <w:rPr>
          <w:sz w:val="25"/>
        </w:rPr>
        <w:t>5. 参数设置</w:t>
      </w:r>
    </w:p>
    <w:p>
      <w:pPr>
        <w:pStyle w:val="ListBullet"/>
      </w:pPr>
      <w:r>
        <w:rPr>
          <w:sz w:val="21"/>
        </w:rPr>
        <w:t>设定超参数，比如学习率、批次大小等。</w:t>
      </w:r>
    </w:p>
    <w:p>
      <w:pPr>
        <w:pStyle w:val="ListBullet"/>
      </w:pPr>
      <w:r>
        <w:rPr>
          <w:sz w:val="21"/>
        </w:rPr>
        <w:t>配置训练环境，包括硬件资源分配等。</w:t>
      </w:r>
    </w:p>
    <w:p/>
    <w:p>
      <w:pPr>
        <w:pStyle w:val="Heading2"/>
      </w:pPr>
      <w:r>
        <w:rPr>
          <w:sz w:val="25"/>
        </w:rPr>
        <w:t>6. Fine-Tuning</w:t>
      </w:r>
    </w:p>
    <w:p>
      <w:pPr>
        <w:pStyle w:val="ListBullet"/>
      </w:pPr>
      <w:r>
        <w:rPr>
          <w:sz w:val="21"/>
        </w:rPr>
        <w:t>使用选定框架（例如Hugging Face Transformers）加载模型并开始fine-tuning。</w:t>
      </w:r>
    </w:p>
    <w:p>
      <w:pPr>
        <w:pStyle w:val="ListBullet"/>
      </w:pPr>
      <w:r>
        <w:rPr>
          <w:sz w:val="21"/>
        </w:rPr>
        <w:t>定期保存检查点，以便于恢复训练状态。</w:t>
      </w:r>
    </w:p>
    <w:p/>
    <w:p>
      <w:pPr>
        <w:pStyle w:val="Heading2"/>
      </w:pPr>
      <w:r>
        <w:rPr>
          <w:sz w:val="25"/>
        </w:rPr>
        <w:t>7. 训练监控</w:t>
      </w:r>
    </w:p>
    <w:p>
      <w:pPr>
        <w:pStyle w:val="ListBullet"/>
      </w:pPr>
      <w:r>
        <w:rPr>
          <w:sz w:val="21"/>
        </w:rPr>
        <w:t>实时监控训练进度，观察损失函数变化趋势。</w:t>
      </w:r>
    </w:p>
    <w:p>
      <w:pPr>
        <w:pStyle w:val="ListBullet"/>
      </w:pPr>
      <w:r>
        <w:rPr>
          <w:sz w:val="21"/>
        </w:rPr>
        <w:t>根据需要调整优化策略。</w:t>
      </w:r>
    </w:p>
    <w:p/>
    <w:p>
      <w:pPr>
        <w:pStyle w:val="Heading2"/>
      </w:pPr>
      <w:r>
        <w:rPr>
          <w:sz w:val="25"/>
        </w:rPr>
        <w:t>8. 性能评估</w:t>
      </w:r>
    </w:p>
    <w:p>
      <w:pPr>
        <w:pStyle w:val="ListBullet"/>
      </w:pPr>
      <w:r>
        <w:rPr>
          <w:sz w:val="21"/>
        </w:rPr>
        <w:t>在验证集上测试模型表现。</w:t>
      </w:r>
    </w:p>
    <w:p>
      <w:pPr>
        <w:pStyle w:val="ListBullet"/>
      </w:pPr>
      <w:r>
        <w:rPr>
          <w:sz w:val="21"/>
        </w:rPr>
        <w:t>分析结果，必要时返回调整参数后重新训练。</w:t>
      </w:r>
    </w:p>
    <w:p/>
    <w:p>
      <w:pPr>
        <w:pStyle w:val="Heading2"/>
      </w:pPr>
      <w:r>
        <w:rPr>
          <w:sz w:val="25"/>
        </w:rPr>
        <w:t>9. 结果记录</w:t>
      </w:r>
    </w:p>
    <w:p>
      <w:pPr>
        <w:pStyle w:val="ListBullet"/>
      </w:pPr>
      <w:r>
        <w:rPr>
          <w:sz w:val="21"/>
        </w:rPr>
        <w:t>将最终模型及其性能指标详细记录下来。</w:t>
      </w:r>
    </w:p>
    <w:p>
      <w:pPr>
        <w:pStyle w:val="ListBullet"/>
      </w:pPr>
      <w:r>
        <w:rPr>
          <w:sz w:val="21"/>
        </w:rPr>
        <w:t>准备报告总结整个项目过程及成果。</w:t>
      </w:r>
    </w:p>
    <w:p/>
    <w:p>
      <w:pPr>
        <w:pStyle w:val="Heading2"/>
      </w:pPr>
      <w:r>
        <w:rPr>
          <w:sz w:val="25"/>
        </w:rPr>
        <w:t>10. 文档维护</w:t>
      </w:r>
    </w:p>
    <w:p>
      <w:pPr>
        <w:pStyle w:val="ListBullet"/>
      </w:pPr>
      <w:r>
        <w:rPr>
          <w:sz w:val="21"/>
        </w:rPr>
        <w:t>定期更新文档内容，反映最新实践和技术进展。</w:t>
      </w:r>
    </w:p>
    <w:p>
      <w:pPr>
        <w:pStyle w:val="ListBullet"/>
      </w:pPr>
      <w:r>
        <w:rPr>
          <w:sz w:val="21"/>
        </w:rPr>
        <w:t>确保所有参与者都能访问到最新版本的信息。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附录</w:t>
      </w:r>
    </w:p>
    <w:p>
      <w:pPr>
        <w:pStyle w:val="ListBullet"/>
      </w:pPr>
      <w:r>
        <w:rPr>
          <w:b/>
          <w:sz w:val="21"/>
        </w:rPr>
        <w:t>术语表</w:t>
      </w:r>
      <w:r>
        <w:rPr>
          <w:sz w:val="21"/>
        </w:rPr>
        <w:t>：解释文档中出现的专业词汇。</w:t>
      </w:r>
    </w:p>
    <w:p>
      <w:pPr>
        <w:pStyle w:val="ListBullet"/>
      </w:pPr>
      <w:r>
        <w:rPr>
          <w:b/>
          <w:sz w:val="21"/>
        </w:rPr>
        <w:t>参考资料</w:t>
      </w:r>
      <w:r>
        <w:rPr>
          <w:sz w:val="21"/>
        </w:rPr>
        <w:t>：列出撰写过程中参考的相关文献资料链接。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该文档预计总长度约为30至40页，将分为上述十个主要章节。整个项目的预算投入大约为200小时，用于前期调研、实际编写以及后期审核工作。计划在两个月内完成，其中第一个月专注于创建初稿，第二个月则侧重于修订和完善直至最终定稿。希望这份指南能够帮助团队成员更好地理解和执行大语言模型的fine-tuning过程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