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样本编号：45</w:t>
      </w:r>
    </w:p>
    <w:p>
      <w:r>
        <w:rPr>
          <w:b/>
          <w:sz w:val="22"/>
        </w:rPr>
        <w:t>领域：商务</w:t>
      </w:r>
    </w:p>
    <w:p>
      <w:r>
        <w:rPr>
          <w:i/>
          <w:sz w:val="20"/>
        </w:rPr>
        <w:t>【请结合评分表第 45 行的金标准，对以下AI生成内容评分】</w:t>
      </w:r>
    </w:p>
    <w:p>
      <w:r>
        <w:t>──────────────────────────────────────────────────</w:t>
      </w:r>
    </w:p>
    <w:p>
      <w:r>
        <w:rPr>
          <w:sz w:val="21"/>
        </w:rPr>
        <w:t>为了完成这个任务，我们将按照以下步骤进行：</w:t>
      </w:r>
    </w:p>
    <w:p/>
    <w:p>
      <w:pPr>
        <w:pStyle w:val="Heading3"/>
      </w:pPr>
      <w:r>
        <w:rPr>
          <w:sz w:val="23"/>
        </w:rPr>
        <w:t>1. 准备阶段</w:t>
      </w:r>
    </w:p>
    <w:p>
      <w:pPr>
        <w:pStyle w:val="ListBullet"/>
      </w:pPr>
      <w:r>
        <w:rPr>
          <w:b/>
          <w:sz w:val="21"/>
        </w:rPr>
        <w:t>组建团队</w:t>
      </w:r>
      <w:r>
        <w:rPr>
          <w:sz w:val="21"/>
        </w:rPr>
        <w:t>：根据项目需求确定团队成员，并明确各自职责。</w:t>
      </w:r>
    </w:p>
    <w:p>
      <w:pPr>
        <w:pStyle w:val="ListBullet"/>
      </w:pPr>
      <w:r>
        <w:rPr>
          <w:b/>
          <w:sz w:val="21"/>
        </w:rPr>
        <w:t>工具准备</w:t>
      </w:r>
      <w:r>
        <w:rPr>
          <w:sz w:val="21"/>
        </w:rPr>
        <w:t>：选择合适的数据分析软件或平台订阅服务，确保技术开发人员能够快速接入相关API接口获取数据。</w:t>
      </w:r>
    </w:p>
    <w:p>
      <w:pPr>
        <w:pStyle w:val="ListBullet"/>
      </w:pPr>
      <w:r>
        <w:rPr>
          <w:b/>
          <w:sz w:val="21"/>
        </w:rPr>
        <w:t>制定计划</w:t>
      </w:r>
      <w:r>
        <w:rPr>
          <w:sz w:val="21"/>
        </w:rPr>
        <w:t>：详细规划整个研究过程的时间表，包括数据收集、清洗、分析以及报告撰写等各阶段的截止日期。</w:t>
      </w:r>
    </w:p>
    <w:p/>
    <w:p>
      <w:pPr>
        <w:pStyle w:val="Heading3"/>
      </w:pPr>
      <w:r>
        <w:rPr>
          <w:sz w:val="23"/>
        </w:rPr>
        <w:t>2. 数据收集与处理</w:t>
      </w:r>
    </w:p>
    <w:p>
      <w:pPr>
        <w:pStyle w:val="ListBullet"/>
      </w:pPr>
      <w:r>
        <w:rPr>
          <w:b/>
          <w:sz w:val="21"/>
        </w:rPr>
        <w:t>目标平台识别</w:t>
      </w:r>
      <w:r>
        <w:rPr>
          <w:sz w:val="21"/>
        </w:rPr>
        <w:t>：列出需要研究的主要短视频平台名单。</w:t>
      </w:r>
    </w:p>
    <w:p>
      <w:pPr>
        <w:pStyle w:val="ListBullet"/>
      </w:pPr>
      <w:r>
        <w:rPr>
          <w:b/>
          <w:sz w:val="21"/>
        </w:rPr>
        <w:t>数据获取</w:t>
      </w:r>
      <w:r>
        <w:rPr>
          <w:sz w:val="21"/>
        </w:rPr>
        <w:t>：</w:t>
      </w:r>
    </w:p>
    <w:p>
      <w:pPr>
        <w:pStyle w:val="ListBullet2"/>
      </w:pPr>
      <w:r>
        <w:rPr>
          <w:sz w:val="21"/>
        </w:rPr>
        <w:t>通过官方API接口获取用户行为数据及广告投放信息。</w:t>
      </w:r>
    </w:p>
    <w:p>
      <w:pPr>
        <w:pStyle w:val="ListBullet2"/>
      </w:pPr>
      <w:r>
        <w:rPr>
          <w:sz w:val="21"/>
        </w:rPr>
        <w:t>利用网络爬虫技术抓取公开可访问的内容。</w:t>
      </w:r>
    </w:p>
    <w:p>
      <w:pPr>
        <w:pStyle w:val="ListBullet2"/>
      </w:pPr>
      <w:r>
        <w:rPr>
          <w:sz w:val="21"/>
        </w:rPr>
        <w:t>调研行业报告、新闻报道等二手资料作为补充。</w:t>
      </w:r>
    </w:p>
    <w:p>
      <w:pPr>
        <w:pStyle w:val="ListBullet"/>
      </w:pPr>
      <w:r>
        <w:rPr>
          <w:b/>
          <w:sz w:val="21"/>
        </w:rPr>
        <w:t>数据清洗</w:t>
      </w:r>
      <w:r>
        <w:rPr>
          <w:sz w:val="21"/>
        </w:rPr>
        <w:t>：去除无效或重复记录，统一格式标准，保证后续分析的准确性。</w:t>
      </w:r>
    </w:p>
    <w:p/>
    <w:p>
      <w:pPr>
        <w:pStyle w:val="Heading3"/>
      </w:pPr>
      <w:r>
        <w:rPr>
          <w:sz w:val="23"/>
        </w:rPr>
        <w:t>3. 分析实施</w:t>
      </w:r>
    </w:p>
    <w:p>
      <w:pPr>
        <w:pStyle w:val="ListBullet"/>
      </w:pPr>
      <w:r>
        <w:rPr>
          <w:b/>
          <w:sz w:val="21"/>
        </w:rPr>
        <w:t>案例研究</w:t>
      </w:r>
      <w:r>
        <w:rPr>
          <w:sz w:val="21"/>
        </w:rPr>
        <w:t>：挑选几个具有代表性的成功案例（如特别受欢迎的广告活动），深入探讨其背后的原因。</w:t>
      </w:r>
    </w:p>
    <w:p>
      <w:pPr>
        <w:pStyle w:val="ListBullet"/>
      </w:pPr>
      <w:r>
        <w:rPr>
          <w:b/>
          <w:sz w:val="21"/>
        </w:rPr>
        <w:t>定量分析</w:t>
      </w:r>
      <w:r>
        <w:rPr>
          <w:sz w:val="21"/>
        </w:rPr>
        <w:t>：利用统计学方法对收集到的数据进行处理，比如计算CTR（点击率）、CPC（每次点击成本）等关键指标。</w:t>
      </w:r>
    </w:p>
    <w:p>
      <w:pPr>
        <w:pStyle w:val="ListBullet"/>
      </w:pPr>
      <w:r>
        <w:rPr>
          <w:b/>
          <w:sz w:val="21"/>
        </w:rPr>
        <w:t>定性分析</w:t>
      </w:r>
      <w:r>
        <w:rPr>
          <w:sz w:val="21"/>
        </w:rPr>
        <w:t>：基于定量结果，结合市场环境、文化背景等因素，给出更加全面的解释。</w:t>
      </w:r>
    </w:p>
    <w:p/>
    <w:p>
      <w:pPr>
        <w:pStyle w:val="Heading3"/>
      </w:pPr>
      <w:r>
        <w:rPr>
          <w:sz w:val="23"/>
        </w:rPr>
        <w:t>4. 结果总结与报告编写</w:t>
      </w:r>
    </w:p>
    <w:p>
      <w:pPr>
        <w:pStyle w:val="ListBullet"/>
      </w:pPr>
      <w:r>
        <w:rPr>
          <w:b/>
          <w:sz w:val="21"/>
        </w:rPr>
        <w:t>撰写报告</w:t>
      </w:r>
      <w:r>
        <w:rPr>
          <w:sz w:val="21"/>
        </w:rPr>
        <w:t>：将所有研究成果整理成文档形式，内容涵盖但不限于：</w:t>
      </w:r>
    </w:p>
    <w:p>
      <w:pPr>
        <w:pStyle w:val="ListBullet2"/>
      </w:pPr>
      <w:r>
        <w:rPr>
          <w:sz w:val="21"/>
        </w:rPr>
        <w:t>广告业务现状概述</w:t>
      </w:r>
    </w:p>
    <w:p>
      <w:pPr>
        <w:pStyle w:val="ListBullet2"/>
      </w:pPr>
      <w:r>
        <w:rPr>
          <w:sz w:val="21"/>
        </w:rPr>
        <w:t>主要盈利模式分析</w:t>
      </w:r>
    </w:p>
    <w:p>
      <w:pPr>
        <w:pStyle w:val="ListBullet2"/>
      </w:pPr>
      <w:r>
        <w:rPr>
          <w:sz w:val="21"/>
        </w:rPr>
        <w:t>成功案例分享</w:t>
      </w:r>
    </w:p>
    <w:p>
      <w:pPr>
        <w:pStyle w:val="ListBullet2"/>
      </w:pPr>
      <w:r>
        <w:rPr>
          <w:sz w:val="21"/>
        </w:rPr>
        <w:t>存在问题与挑战</w:t>
      </w:r>
    </w:p>
    <w:p>
      <w:pPr>
        <w:pStyle w:val="ListBullet2"/>
      </w:pPr>
      <w:r>
        <w:rPr>
          <w:sz w:val="21"/>
        </w:rPr>
        <w:t>未来发展趋势预测</w:t>
      </w:r>
    </w:p>
    <w:p>
      <w:pPr>
        <w:pStyle w:val="ListBullet"/>
      </w:pPr>
      <w:r>
        <w:rPr>
          <w:b/>
          <w:sz w:val="21"/>
        </w:rPr>
        <w:t>可视化展示</w:t>
      </w:r>
      <w:r>
        <w:rPr>
          <w:sz w:val="21"/>
        </w:rPr>
        <w:t>：制作图表、图形等辅助材料，使报告更加直观易懂。</w:t>
      </w:r>
    </w:p>
    <w:p>
      <w:pPr>
        <w:pStyle w:val="ListBullet"/>
      </w:pPr>
      <w:r>
        <w:rPr>
          <w:b/>
          <w:sz w:val="21"/>
        </w:rPr>
        <w:t>审查校对</w:t>
      </w:r>
      <w:r>
        <w:rPr>
          <w:sz w:val="21"/>
        </w:rPr>
        <w:t>：由项目经理负责最终审阅，确保报告质量。</w:t>
      </w:r>
    </w:p>
    <w:p/>
    <w:p>
      <w:pPr>
        <w:pStyle w:val="Heading3"/>
      </w:pPr>
      <w:r>
        <w:rPr>
          <w:sz w:val="23"/>
        </w:rPr>
        <w:t>5. 后续跟进</w:t>
      </w:r>
    </w:p>
    <w:p>
      <w:pPr>
        <w:pStyle w:val="ListBullet"/>
      </w:pPr>
      <w:r>
        <w:rPr>
          <w:b/>
          <w:sz w:val="21"/>
        </w:rPr>
        <w:t>成果分享</w:t>
      </w:r>
      <w:r>
        <w:rPr>
          <w:sz w:val="21"/>
        </w:rPr>
        <w:t>：向相关企业、投资者发布研究报告，并提供咨询服务。</w:t>
      </w:r>
    </w:p>
    <w:p>
      <w:pPr>
        <w:pStyle w:val="ListBullet"/>
      </w:pPr>
      <w:r>
        <w:rPr>
          <w:b/>
          <w:sz w:val="21"/>
        </w:rPr>
        <w:t>反馈收集</w:t>
      </w:r>
      <w:r>
        <w:rPr>
          <w:sz w:val="21"/>
        </w:rPr>
        <w:t>：积极听取各方意见，不断调整优化研究方向和方法论。</w:t>
      </w:r>
    </w:p>
    <w:p>
      <w:pPr>
        <w:pStyle w:val="ListBullet"/>
      </w:pPr>
      <w:r>
        <w:rPr>
          <w:b/>
          <w:sz w:val="21"/>
        </w:rPr>
        <w:t>持续监测</w:t>
      </w:r>
      <w:r>
        <w:rPr>
          <w:sz w:val="21"/>
        </w:rPr>
        <w:t>：鉴于数字营销领域的快速发展，建议定期更新研究内容以保持时效性。</w:t>
      </w:r>
    </w:p>
    <w:p/>
    <w:p>
      <w:r>
        <w:rPr>
          <w:sz w:val="21"/>
        </w:rPr>
        <w:t>通过上述流程，我们期望能够为短视频平台广告业务领域内的企业提供有价值的洞察，同时也为投资者提供更多参考依据。在整个过程中，我们将坚持高标准的专业态度，力求每一步都做到最好。</w:t>
      </w:r>
    </w:p>
    <w:p>
      <w: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