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97F7" w14:textId="62941449" w:rsidR="00894390" w:rsidRPr="00894390" w:rsidRDefault="00894390" w:rsidP="00894390">
      <w:pPr>
        <w:pStyle w:val="Ttulo"/>
        <w:jc w:val="center"/>
        <w:rPr>
          <w:rFonts w:ascii="Arial" w:hAnsi="Arial" w:cs="Arial"/>
        </w:rPr>
      </w:pPr>
      <w:r w:rsidRPr="00894390">
        <w:rPr>
          <w:rFonts w:ascii="Arial" w:hAnsi="Arial" w:cs="Arial"/>
        </w:rPr>
        <w:t>O DIREITO AOS DIREITOS E A MUDANÇA DE GOVERNO</w:t>
      </w:r>
    </w:p>
    <w:p w14:paraId="560C2B30" w14:textId="77777777" w:rsidR="00894390" w:rsidRPr="00894390" w:rsidRDefault="00894390" w:rsidP="00894390">
      <w:pPr>
        <w:rPr>
          <w:rFonts w:ascii="Arial" w:hAnsi="Arial" w:cs="Arial"/>
        </w:rPr>
      </w:pPr>
    </w:p>
    <w:p w14:paraId="7188A6CF" w14:textId="77777777" w:rsidR="00894390" w:rsidRPr="00894390" w:rsidRDefault="00894390" w:rsidP="00894390">
      <w:pPr>
        <w:jc w:val="both"/>
        <w:rPr>
          <w:rFonts w:ascii="Arial" w:hAnsi="Arial" w:cs="Arial"/>
        </w:rPr>
      </w:pPr>
      <w:r w:rsidRPr="00894390">
        <w:rPr>
          <w:rFonts w:ascii="Arial" w:hAnsi="Arial" w:cs="Arial"/>
        </w:rPr>
        <w:t>A Independência dos Estados Unidos e a Revolução Francesa foram eventos marcados por princípios iluministas que reivindicavam liberdade, igualdade e direitos inalienáveis dos indivíduos. Inspirados pelo Iluminismo, ambos os movimentos buscavam romper com estruturas de poder autoritárias e defender um governo baseado no consentimento dos governados. Na Declaração de Independência dos EUA, em 1776, os líderes das colônias norte-americanas expressaram esses valores ao declarar o direito à vida, à liberdade e à busca da felicidade. Esses direitos deveriam ser assegurados pelo governo, cuja legitimidade provinha do povo. A mesma visão de um governo baseado na igualdade e na justiça influenciaria a Revolução Francesa em 1789, que levou a esses ideais a um novo patamar de radicalidade e amplitude.</w:t>
      </w:r>
    </w:p>
    <w:p w14:paraId="2274495D" w14:textId="77777777" w:rsidR="00894390" w:rsidRPr="00894390" w:rsidRDefault="00894390" w:rsidP="00894390">
      <w:pPr>
        <w:jc w:val="both"/>
        <w:rPr>
          <w:rFonts w:ascii="Arial" w:hAnsi="Arial" w:cs="Arial"/>
        </w:rPr>
      </w:pPr>
      <w:r w:rsidRPr="00894390">
        <w:rPr>
          <w:rFonts w:ascii="Arial" w:hAnsi="Arial" w:cs="Arial"/>
        </w:rPr>
        <w:t>No contexto iluminista, esses princípios significavam uma rejeição ao absolutismo monárquico e à aristocracia hereditária, que eram vistas como injustas e tirânicas. Os iluministas criticavam especialmente a concentração de poder nas mãos de poucos e a falta de liberdade e direitos para a maioria da população, defendendo a razão, a ciência e a justiça como guias para uma sociedade mais justa. Esse movimento se dirigia principalmente contra as monarquias absolutistas da época, a igreja e as instituições que sustentavam privilégios hereditários, propondo um modelo de sociedade mais igualitário e baseado na meritocracia.</w:t>
      </w:r>
    </w:p>
    <w:p w14:paraId="622F397E" w14:textId="77777777" w:rsidR="00894390" w:rsidRPr="00894390" w:rsidRDefault="00894390" w:rsidP="00894390">
      <w:pPr>
        <w:jc w:val="both"/>
        <w:rPr>
          <w:rFonts w:ascii="Arial" w:hAnsi="Arial" w:cs="Arial"/>
        </w:rPr>
      </w:pPr>
      <w:r w:rsidRPr="00894390">
        <w:rPr>
          <w:rFonts w:ascii="Arial" w:hAnsi="Arial" w:cs="Arial"/>
        </w:rPr>
        <w:t>Entre os principais nomes do Iluminismo estavam John Locke, que defendia o direito à vida, à liberdade e à propriedade; Jean-Jacques Rousseau, que propôs o conceito de "contrato social", segundo o qual o governo deveria representar a vontade geral do povo; Montesquieu, que defendia a divisão dos poderes para evitar abusos; e Voltaire, crítico das injustiças religiosas e da censura. Juntos, esses pensadores criaram a base teórica para as mudanças radicais que ocorreriam no final do século XVIII, ajudando a moldar as primeiras democracias modernas e a promover ideais que ainda ecoam nos sistemas democráticos de hoje.</w:t>
      </w:r>
    </w:p>
    <w:p w14:paraId="0B3A3903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05CCC786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098CB523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082CDEA1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1CF63F8B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7B10E674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2B4F36E4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38D18F1A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6CB27995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1619C802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251533CC" w14:textId="77777777" w:rsidR="00894390" w:rsidRPr="00894390" w:rsidRDefault="00894390" w:rsidP="00894390">
      <w:pPr>
        <w:jc w:val="both"/>
        <w:rPr>
          <w:rFonts w:ascii="Arial" w:hAnsi="Arial" w:cs="Arial"/>
        </w:rPr>
      </w:pPr>
    </w:p>
    <w:p w14:paraId="55D8AA34" w14:textId="77777777" w:rsidR="00894390" w:rsidRPr="00894390" w:rsidRDefault="00894390" w:rsidP="00894390">
      <w:pPr>
        <w:pStyle w:val="Ttulo"/>
        <w:jc w:val="center"/>
        <w:rPr>
          <w:rFonts w:ascii="Arial" w:hAnsi="Arial" w:cs="Arial"/>
        </w:rPr>
      </w:pPr>
      <w:r w:rsidRPr="00894390">
        <w:rPr>
          <w:rFonts w:ascii="Arial" w:hAnsi="Arial" w:cs="Arial"/>
        </w:rPr>
        <w:lastRenderedPageBreak/>
        <w:t>O Período do Terror na Revolução Francesa</w:t>
      </w:r>
    </w:p>
    <w:p w14:paraId="78F2B634" w14:textId="77777777" w:rsidR="00894390" w:rsidRPr="00894390" w:rsidRDefault="00894390" w:rsidP="00894390">
      <w:pPr>
        <w:rPr>
          <w:rFonts w:ascii="Arial" w:hAnsi="Arial" w:cs="Arial"/>
        </w:rPr>
      </w:pPr>
    </w:p>
    <w:p w14:paraId="740682FA" w14:textId="77777777" w:rsidR="00894390" w:rsidRPr="00894390" w:rsidRDefault="00894390" w:rsidP="00894390">
      <w:pPr>
        <w:jc w:val="both"/>
        <w:rPr>
          <w:rFonts w:ascii="Arial" w:hAnsi="Arial" w:cs="Arial"/>
        </w:rPr>
      </w:pPr>
      <w:r w:rsidRPr="00894390">
        <w:rPr>
          <w:rFonts w:ascii="Arial" w:hAnsi="Arial" w:cs="Arial"/>
        </w:rPr>
        <w:t xml:space="preserve">O período do Terror foi uma das fases mais radicais da Revolução Francesa, ocorrendo entre 1793 e 1794, quando o país enfrentava intensos conflitos internos e ameaças externas. Liderado por figuras como </w:t>
      </w:r>
      <w:proofErr w:type="spellStart"/>
      <w:r w:rsidRPr="00894390">
        <w:rPr>
          <w:rFonts w:ascii="Arial" w:hAnsi="Arial" w:cs="Arial"/>
        </w:rPr>
        <w:t>Maximilien</w:t>
      </w:r>
      <w:proofErr w:type="spellEnd"/>
      <w:r w:rsidRPr="00894390">
        <w:rPr>
          <w:rFonts w:ascii="Arial" w:hAnsi="Arial" w:cs="Arial"/>
        </w:rPr>
        <w:t xml:space="preserve"> Robespierre, o Comitê de Salvação Pública estabeleceu um regime de medidas severas e repressivas para consolidar as conquistas revolucionárias e enfrentar inimigos reais e potenciais da Revolução. Robespierre acreditava que, para proteger a nova República e alcançar a igualdade, era necessário utilizar o terror como um instrumento de controle e de "justiça revolucionária", estabelecendo, conforme seu discurso, o "terror como ordem do dia".</w:t>
      </w:r>
    </w:p>
    <w:p w14:paraId="38DB94DA" w14:textId="77777777" w:rsidR="00894390" w:rsidRPr="00894390" w:rsidRDefault="00894390" w:rsidP="00894390">
      <w:pPr>
        <w:jc w:val="both"/>
        <w:rPr>
          <w:rFonts w:ascii="Arial" w:hAnsi="Arial" w:cs="Arial"/>
        </w:rPr>
      </w:pPr>
      <w:r w:rsidRPr="00894390">
        <w:rPr>
          <w:rFonts w:ascii="Arial" w:hAnsi="Arial" w:cs="Arial"/>
        </w:rPr>
        <w:t>Entre as principais medidas políticas desse período estava a perseguição implacável contra aqueles considerados contrarrevolucionários, incluindo monarquistas, clérigos e até mesmo antigos aliados revolucionários acusados de traição. O Tribunal Revolucionário foi criado para julgar esses inimigos, e milhares de pessoas foram condenadas à guilhotina, inclusive figuras como Maria Antonieta. Para garantir lealdade ao governo, as liberdades civis foram drasticamente limitadas, e a vigilância tornou-se onipresente, afetando todos os setores da sociedade.</w:t>
      </w:r>
    </w:p>
    <w:p w14:paraId="5AEA358D" w14:textId="77777777" w:rsidR="00894390" w:rsidRPr="00894390" w:rsidRDefault="00894390" w:rsidP="00894390">
      <w:pPr>
        <w:jc w:val="both"/>
        <w:rPr>
          <w:rFonts w:ascii="Arial" w:hAnsi="Arial" w:cs="Arial"/>
        </w:rPr>
      </w:pPr>
      <w:r w:rsidRPr="00894390">
        <w:rPr>
          <w:rFonts w:ascii="Arial" w:hAnsi="Arial" w:cs="Arial"/>
        </w:rPr>
        <w:t>Economicamente, o Comitê de Salvação Pública tomou medidas para tentar conter a crise de abastecimento e a inflação, que atingiam duramente a população. Foram adotados controles de preços para itens essenciais, como pão e farinha, e tentativas de redistribuição de alimentos para minimizar a fome e a insatisfação popular. Embora o Terror tenha inicialmente fortalecido o governo revolucionário, ele acabou gerando um ambiente de medo e desconfiança. Em 1794, Robespierre e seus aliados foram depostos e executados, marcando o fim do Terror e a transição para uma fase mais moderada da Revolução Francesa.</w:t>
      </w:r>
    </w:p>
    <w:p w14:paraId="37CCE382" w14:textId="77777777" w:rsidR="00894390" w:rsidRDefault="00894390" w:rsidP="00894390">
      <w:pPr>
        <w:jc w:val="both"/>
      </w:pPr>
    </w:p>
    <w:sectPr w:rsidR="00894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0"/>
    <w:rsid w:val="00894390"/>
    <w:rsid w:val="00C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5BD7"/>
  <w15:chartTrackingRefBased/>
  <w15:docId w15:val="{10FAA4FE-13D6-410E-81F1-44117D85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94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620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Rezende</dc:creator>
  <cp:keywords/>
  <dc:description/>
  <cp:lastModifiedBy>Paulo Rezende</cp:lastModifiedBy>
  <cp:revision>1</cp:revision>
  <dcterms:created xsi:type="dcterms:W3CDTF">2024-10-31T11:38:00Z</dcterms:created>
  <dcterms:modified xsi:type="dcterms:W3CDTF">2024-10-31T11:46:00Z</dcterms:modified>
</cp:coreProperties>
</file>