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5999" w14:textId="7339849A" w:rsidR="00543201" w:rsidRPr="003862A9" w:rsidRDefault="003862A9" w:rsidP="00543201">
      <w:pPr>
        <w:jc w:val="center"/>
        <w:rPr>
          <w:sz w:val="120"/>
          <w:szCs w:val="120"/>
        </w:rPr>
      </w:pPr>
      <w:r w:rsidRPr="009B183E">
        <w:rPr>
          <w:sz w:val="120"/>
          <w:szCs w:val="120"/>
        </w:rPr>
        <w:t>Project</w:t>
      </w:r>
      <w:r w:rsidRPr="003862A9">
        <w:rPr>
          <w:sz w:val="120"/>
          <w:szCs w:val="120"/>
        </w:rPr>
        <w:t xml:space="preserve"> </w:t>
      </w:r>
      <w:r w:rsidR="009B183E" w:rsidRPr="009B183E">
        <w:rPr>
          <w:sz w:val="120"/>
          <w:szCs w:val="120"/>
        </w:rPr>
        <w:t xml:space="preserve">Explore Weather Trends </w:t>
      </w:r>
    </w:p>
    <w:p w14:paraId="2968A71B" w14:textId="77777777" w:rsidR="00543201" w:rsidRDefault="00543201" w:rsidP="009B183E">
      <w:pPr>
        <w:rPr>
          <w:sz w:val="96"/>
          <w:szCs w:val="96"/>
        </w:rPr>
      </w:pPr>
    </w:p>
    <w:p w14:paraId="2037F049" w14:textId="77777777" w:rsidR="003862A9" w:rsidRDefault="003862A9" w:rsidP="009B183E">
      <w:pPr>
        <w:rPr>
          <w:sz w:val="96"/>
          <w:szCs w:val="96"/>
        </w:rPr>
      </w:pPr>
    </w:p>
    <w:p w14:paraId="203B8B19" w14:textId="77777777" w:rsidR="003862A9" w:rsidRDefault="003862A9" w:rsidP="009B183E">
      <w:pPr>
        <w:rPr>
          <w:sz w:val="96"/>
          <w:szCs w:val="96"/>
        </w:rPr>
      </w:pPr>
    </w:p>
    <w:p w14:paraId="5FA2505B" w14:textId="77777777" w:rsidR="003862A9" w:rsidRDefault="003862A9" w:rsidP="009B183E">
      <w:pPr>
        <w:rPr>
          <w:sz w:val="96"/>
          <w:szCs w:val="96"/>
        </w:rPr>
      </w:pPr>
    </w:p>
    <w:p w14:paraId="33D5249C" w14:textId="77777777" w:rsidR="003862A9" w:rsidRDefault="003862A9" w:rsidP="009B183E">
      <w:pPr>
        <w:rPr>
          <w:sz w:val="96"/>
          <w:szCs w:val="96"/>
        </w:rPr>
      </w:pPr>
    </w:p>
    <w:p w14:paraId="4DE02E77" w14:textId="77777777" w:rsidR="00543201" w:rsidRDefault="00543201" w:rsidP="009B183E">
      <w:pPr>
        <w:rPr>
          <w:sz w:val="96"/>
          <w:szCs w:val="96"/>
        </w:rPr>
      </w:pPr>
    </w:p>
    <w:p w14:paraId="32599F03" w14:textId="2A573C11" w:rsidR="009B183E" w:rsidRDefault="003862A9" w:rsidP="003862A9">
      <w:pPr>
        <w:jc w:val="right"/>
        <w:rPr>
          <w:b/>
          <w:bCs/>
        </w:rPr>
      </w:pPr>
      <w:r w:rsidRPr="003862A9">
        <w:t xml:space="preserve">Author: </w:t>
      </w:r>
      <w:r>
        <w:t>Philipp Lutz</w:t>
      </w:r>
      <w:r>
        <w:br/>
      </w:r>
      <w:r w:rsidRPr="003862A9">
        <w:t>Date: 1/21/2024</w:t>
      </w:r>
      <w:r w:rsidR="009B183E">
        <w:rPr>
          <w:b/>
          <w:bCs/>
        </w:rPr>
        <w:br w:type="page"/>
      </w:r>
    </w:p>
    <w:p w14:paraId="4C1545E9" w14:textId="1458EBC5" w:rsidR="009B183E" w:rsidRPr="009B183E" w:rsidRDefault="009B183E" w:rsidP="003862A9">
      <w:pPr>
        <w:spacing w:line="360" w:lineRule="auto"/>
        <w:rPr>
          <w:b/>
          <w:bCs/>
          <w:sz w:val="36"/>
          <w:szCs w:val="36"/>
        </w:rPr>
      </w:pPr>
      <w:r w:rsidRPr="009B183E">
        <w:rPr>
          <w:b/>
          <w:bCs/>
          <w:sz w:val="36"/>
          <w:szCs w:val="36"/>
        </w:rPr>
        <w:lastRenderedPageBreak/>
        <w:t>Table of Contents</w:t>
      </w:r>
    </w:p>
    <w:p w14:paraId="6794F0A2" w14:textId="77777777" w:rsidR="00543201" w:rsidRPr="003862A9" w:rsidRDefault="009B183E" w:rsidP="003862A9">
      <w:pPr>
        <w:pStyle w:val="ListParagraph"/>
        <w:numPr>
          <w:ilvl w:val="0"/>
          <w:numId w:val="3"/>
        </w:numPr>
        <w:spacing w:line="360" w:lineRule="auto"/>
        <w:rPr>
          <w:sz w:val="36"/>
          <w:szCs w:val="36"/>
        </w:rPr>
      </w:pPr>
      <w:r w:rsidRPr="003862A9">
        <w:rPr>
          <w:sz w:val="36"/>
          <w:szCs w:val="36"/>
        </w:rPr>
        <w:t xml:space="preserve">Introduction </w:t>
      </w:r>
    </w:p>
    <w:p w14:paraId="5610EA9D" w14:textId="2FDDF532" w:rsidR="00543201" w:rsidRPr="003862A9" w:rsidRDefault="009B183E" w:rsidP="003862A9">
      <w:pPr>
        <w:pStyle w:val="ListParagraph"/>
        <w:numPr>
          <w:ilvl w:val="1"/>
          <w:numId w:val="3"/>
        </w:numPr>
        <w:spacing w:line="360" w:lineRule="auto"/>
        <w:rPr>
          <w:sz w:val="36"/>
          <w:szCs w:val="36"/>
        </w:rPr>
      </w:pPr>
      <w:r w:rsidRPr="003862A9">
        <w:rPr>
          <w:sz w:val="36"/>
          <w:szCs w:val="36"/>
        </w:rPr>
        <w:t>Project Objective</w:t>
      </w:r>
    </w:p>
    <w:p w14:paraId="6727DD0D" w14:textId="71E4D1EF" w:rsidR="009B183E" w:rsidRPr="003862A9" w:rsidRDefault="009B183E" w:rsidP="003862A9">
      <w:pPr>
        <w:pStyle w:val="ListParagraph"/>
        <w:numPr>
          <w:ilvl w:val="1"/>
          <w:numId w:val="3"/>
        </w:numPr>
        <w:spacing w:line="360" w:lineRule="auto"/>
        <w:rPr>
          <w:sz w:val="36"/>
          <w:szCs w:val="36"/>
        </w:rPr>
      </w:pPr>
      <w:r w:rsidRPr="003862A9">
        <w:rPr>
          <w:sz w:val="36"/>
          <w:szCs w:val="36"/>
        </w:rPr>
        <w:t xml:space="preserve"> Methodology</w:t>
      </w:r>
    </w:p>
    <w:p w14:paraId="07273517" w14:textId="77777777" w:rsidR="00543201" w:rsidRPr="003862A9" w:rsidRDefault="009B183E" w:rsidP="003862A9">
      <w:pPr>
        <w:pStyle w:val="ListParagraph"/>
        <w:numPr>
          <w:ilvl w:val="0"/>
          <w:numId w:val="3"/>
        </w:numPr>
        <w:spacing w:line="360" w:lineRule="auto"/>
        <w:rPr>
          <w:sz w:val="36"/>
          <w:szCs w:val="36"/>
        </w:rPr>
      </w:pPr>
      <w:r w:rsidRPr="003862A9">
        <w:rPr>
          <w:sz w:val="36"/>
          <w:szCs w:val="36"/>
        </w:rPr>
        <w:t>SQL Query in the Web Application</w:t>
      </w:r>
    </w:p>
    <w:p w14:paraId="6F43F8A1" w14:textId="53ADE79C" w:rsidR="00543201" w:rsidRPr="003862A9" w:rsidRDefault="009B183E" w:rsidP="003862A9">
      <w:pPr>
        <w:pStyle w:val="ListParagraph"/>
        <w:numPr>
          <w:ilvl w:val="1"/>
          <w:numId w:val="3"/>
        </w:numPr>
        <w:spacing w:line="360" w:lineRule="auto"/>
        <w:rPr>
          <w:sz w:val="36"/>
          <w:szCs w:val="36"/>
        </w:rPr>
      </w:pPr>
      <w:r w:rsidRPr="003862A9">
        <w:rPr>
          <w:sz w:val="36"/>
          <w:szCs w:val="36"/>
        </w:rPr>
        <w:t xml:space="preserve"> SQL Code</w:t>
      </w:r>
    </w:p>
    <w:p w14:paraId="7F581AA7" w14:textId="305394D3" w:rsidR="009B183E" w:rsidRPr="003862A9" w:rsidRDefault="009B183E" w:rsidP="003862A9">
      <w:pPr>
        <w:pStyle w:val="ListParagraph"/>
        <w:numPr>
          <w:ilvl w:val="1"/>
          <w:numId w:val="3"/>
        </w:numPr>
        <w:spacing w:line="360" w:lineRule="auto"/>
        <w:rPr>
          <w:sz w:val="36"/>
          <w:szCs w:val="36"/>
        </w:rPr>
      </w:pPr>
      <w:r w:rsidRPr="003862A9">
        <w:rPr>
          <w:sz w:val="36"/>
          <w:szCs w:val="36"/>
        </w:rPr>
        <w:t xml:space="preserve"> Execution of the Query</w:t>
      </w:r>
    </w:p>
    <w:p w14:paraId="08A3C079" w14:textId="77777777" w:rsidR="00543201" w:rsidRPr="003862A9" w:rsidRDefault="009B183E" w:rsidP="003862A9">
      <w:pPr>
        <w:pStyle w:val="ListParagraph"/>
        <w:numPr>
          <w:ilvl w:val="0"/>
          <w:numId w:val="3"/>
        </w:numPr>
        <w:spacing w:line="360" w:lineRule="auto"/>
        <w:rPr>
          <w:sz w:val="36"/>
          <w:szCs w:val="36"/>
        </w:rPr>
      </w:pPr>
      <w:r w:rsidRPr="003862A9">
        <w:rPr>
          <w:sz w:val="36"/>
          <w:szCs w:val="36"/>
        </w:rPr>
        <w:t>Data Import and Processing in Excel</w:t>
      </w:r>
    </w:p>
    <w:p w14:paraId="77D02304" w14:textId="47954638" w:rsidR="00543201" w:rsidRPr="003862A9" w:rsidRDefault="009B183E" w:rsidP="003862A9">
      <w:pPr>
        <w:pStyle w:val="ListParagraph"/>
        <w:numPr>
          <w:ilvl w:val="1"/>
          <w:numId w:val="3"/>
        </w:numPr>
        <w:spacing w:line="360" w:lineRule="auto"/>
        <w:rPr>
          <w:sz w:val="36"/>
          <w:szCs w:val="36"/>
        </w:rPr>
      </w:pPr>
      <w:r w:rsidRPr="003862A9">
        <w:rPr>
          <w:sz w:val="36"/>
          <w:szCs w:val="36"/>
        </w:rPr>
        <w:t xml:space="preserve"> Copying the Results</w:t>
      </w:r>
    </w:p>
    <w:p w14:paraId="7CA78C81" w14:textId="77777777" w:rsidR="00543201" w:rsidRPr="003862A9" w:rsidRDefault="009B183E" w:rsidP="003862A9">
      <w:pPr>
        <w:pStyle w:val="ListParagraph"/>
        <w:numPr>
          <w:ilvl w:val="1"/>
          <w:numId w:val="3"/>
        </w:numPr>
        <w:spacing w:line="360" w:lineRule="auto"/>
        <w:rPr>
          <w:sz w:val="36"/>
          <w:szCs w:val="36"/>
        </w:rPr>
      </w:pPr>
      <w:r w:rsidRPr="003862A9">
        <w:rPr>
          <w:sz w:val="36"/>
          <w:szCs w:val="36"/>
        </w:rPr>
        <w:t xml:space="preserve"> Pasting into Excel</w:t>
      </w:r>
    </w:p>
    <w:p w14:paraId="72037E30" w14:textId="4FC82DFF" w:rsidR="009B183E" w:rsidRPr="003862A9" w:rsidRDefault="009B183E" w:rsidP="003862A9">
      <w:pPr>
        <w:pStyle w:val="ListParagraph"/>
        <w:numPr>
          <w:ilvl w:val="1"/>
          <w:numId w:val="3"/>
        </w:numPr>
        <w:spacing w:line="360" w:lineRule="auto"/>
        <w:rPr>
          <w:sz w:val="36"/>
          <w:szCs w:val="36"/>
        </w:rPr>
      </w:pPr>
      <w:r w:rsidRPr="003862A9">
        <w:rPr>
          <w:sz w:val="36"/>
          <w:szCs w:val="36"/>
        </w:rPr>
        <w:t xml:space="preserve"> Performing Calculations</w:t>
      </w:r>
    </w:p>
    <w:p w14:paraId="150255DF" w14:textId="77777777" w:rsidR="00543201" w:rsidRPr="003862A9" w:rsidRDefault="009B183E" w:rsidP="003862A9">
      <w:pPr>
        <w:pStyle w:val="ListParagraph"/>
        <w:numPr>
          <w:ilvl w:val="0"/>
          <w:numId w:val="3"/>
        </w:numPr>
        <w:spacing w:line="360" w:lineRule="auto"/>
        <w:rPr>
          <w:sz w:val="36"/>
          <w:szCs w:val="36"/>
        </w:rPr>
      </w:pPr>
      <w:r w:rsidRPr="003862A9">
        <w:rPr>
          <w:sz w:val="36"/>
          <w:szCs w:val="36"/>
        </w:rPr>
        <w:t>Chart Creation and Adjustments in Excel</w:t>
      </w:r>
    </w:p>
    <w:p w14:paraId="2F7FD245" w14:textId="77777777" w:rsidR="00543201" w:rsidRPr="003862A9" w:rsidRDefault="009B183E" w:rsidP="003862A9">
      <w:pPr>
        <w:pStyle w:val="ListParagraph"/>
        <w:numPr>
          <w:ilvl w:val="0"/>
          <w:numId w:val="3"/>
        </w:numPr>
        <w:spacing w:line="360" w:lineRule="auto"/>
        <w:rPr>
          <w:sz w:val="36"/>
          <w:szCs w:val="36"/>
        </w:rPr>
      </w:pPr>
      <w:r w:rsidRPr="003862A9">
        <w:rPr>
          <w:sz w:val="36"/>
          <w:szCs w:val="36"/>
        </w:rPr>
        <w:t>Analysis of the Chart</w:t>
      </w:r>
    </w:p>
    <w:p w14:paraId="66B9AF2D" w14:textId="77777777" w:rsidR="00543201" w:rsidRPr="003862A9" w:rsidRDefault="00543201" w:rsidP="003862A9">
      <w:pPr>
        <w:pStyle w:val="ListParagraph"/>
        <w:numPr>
          <w:ilvl w:val="1"/>
          <w:numId w:val="3"/>
        </w:numPr>
        <w:spacing w:line="360" w:lineRule="auto"/>
        <w:rPr>
          <w:sz w:val="36"/>
          <w:szCs w:val="36"/>
        </w:rPr>
      </w:pPr>
      <w:r w:rsidRPr="003862A9">
        <w:rPr>
          <w:sz w:val="36"/>
          <w:szCs w:val="36"/>
        </w:rPr>
        <w:t>Long-term Perspective</w:t>
      </w:r>
    </w:p>
    <w:p w14:paraId="06CD8CBB" w14:textId="77777777" w:rsidR="00543201" w:rsidRPr="003862A9" w:rsidRDefault="00543201" w:rsidP="003862A9">
      <w:pPr>
        <w:pStyle w:val="ListParagraph"/>
        <w:numPr>
          <w:ilvl w:val="1"/>
          <w:numId w:val="3"/>
        </w:numPr>
        <w:spacing w:line="360" w:lineRule="auto"/>
        <w:rPr>
          <w:sz w:val="36"/>
          <w:szCs w:val="36"/>
        </w:rPr>
      </w:pPr>
      <w:r w:rsidRPr="003862A9">
        <w:rPr>
          <w:sz w:val="36"/>
          <w:szCs w:val="36"/>
        </w:rPr>
        <w:t>Global vs. Local</w:t>
      </w:r>
    </w:p>
    <w:p w14:paraId="05539C9B" w14:textId="77777777" w:rsidR="00543201" w:rsidRPr="003862A9" w:rsidRDefault="00543201" w:rsidP="003862A9">
      <w:pPr>
        <w:pStyle w:val="ListParagraph"/>
        <w:numPr>
          <w:ilvl w:val="1"/>
          <w:numId w:val="3"/>
        </w:numPr>
        <w:spacing w:line="360" w:lineRule="auto"/>
        <w:rPr>
          <w:sz w:val="36"/>
          <w:szCs w:val="36"/>
        </w:rPr>
      </w:pPr>
      <w:r w:rsidRPr="003862A9">
        <w:rPr>
          <w:sz w:val="36"/>
          <w:szCs w:val="36"/>
        </w:rPr>
        <w:t>Yearly Highlight</w:t>
      </w:r>
    </w:p>
    <w:p w14:paraId="4ACB44CD" w14:textId="77777777" w:rsidR="00543201" w:rsidRDefault="00543201" w:rsidP="003862A9">
      <w:pPr>
        <w:pStyle w:val="ListParagraph"/>
        <w:numPr>
          <w:ilvl w:val="1"/>
          <w:numId w:val="3"/>
        </w:numPr>
        <w:spacing w:line="360" w:lineRule="auto"/>
        <w:rPr>
          <w:sz w:val="36"/>
          <w:szCs w:val="36"/>
        </w:rPr>
      </w:pPr>
      <w:r w:rsidRPr="003862A9">
        <w:rPr>
          <w:sz w:val="36"/>
          <w:szCs w:val="36"/>
        </w:rPr>
        <w:t>Historical Decrease</w:t>
      </w:r>
    </w:p>
    <w:p w14:paraId="09B93505" w14:textId="5032BAEA" w:rsidR="009B183E" w:rsidRPr="009B183E" w:rsidRDefault="00543201" w:rsidP="003862A9">
      <w:pPr>
        <w:pStyle w:val="ListParagraph"/>
        <w:numPr>
          <w:ilvl w:val="1"/>
          <w:numId w:val="3"/>
        </w:numPr>
        <w:spacing w:line="360" w:lineRule="auto"/>
      </w:pPr>
      <w:r w:rsidRPr="003862A9">
        <w:rPr>
          <w:sz w:val="36"/>
          <w:szCs w:val="36"/>
        </w:rPr>
        <w:t>Parallel Tren</w:t>
      </w:r>
      <w:r w:rsidR="003862A9" w:rsidRPr="003862A9">
        <w:rPr>
          <w:sz w:val="36"/>
          <w:szCs w:val="36"/>
        </w:rPr>
        <w:t>ds</w:t>
      </w:r>
      <w:r>
        <w:br/>
      </w:r>
    </w:p>
    <w:p w14:paraId="3A368458" w14:textId="77777777" w:rsidR="009B183E" w:rsidRDefault="009B183E">
      <w:pPr>
        <w:rPr>
          <w:b/>
          <w:bCs/>
        </w:rPr>
      </w:pPr>
      <w:r>
        <w:rPr>
          <w:b/>
          <w:bCs/>
        </w:rPr>
        <w:br w:type="page"/>
      </w:r>
    </w:p>
    <w:p w14:paraId="25201950" w14:textId="6F44B79F" w:rsidR="00543201" w:rsidRPr="009B183E" w:rsidRDefault="009B183E" w:rsidP="009B183E">
      <w:r w:rsidRPr="009B183E">
        <w:rPr>
          <w:b/>
          <w:bCs/>
          <w:sz w:val="28"/>
          <w:szCs w:val="28"/>
        </w:rPr>
        <w:lastRenderedPageBreak/>
        <w:t>1. Introduction</w:t>
      </w:r>
      <w:r>
        <w:rPr>
          <w:b/>
          <w:bCs/>
        </w:rPr>
        <w:br/>
      </w:r>
      <w:r>
        <w:rPr>
          <w:b/>
          <w:bCs/>
        </w:rPr>
        <w:br/>
      </w:r>
      <w:r w:rsidRPr="009B183E">
        <w:t>The Explore Weather Trends Project aims to analyze the temperature trends of the city of Bern compared to the global average over various years. The methodology involves utilizing an SQL database, importing results into Excel, creating a chart, and conducting a final analysis.</w:t>
      </w:r>
    </w:p>
    <w:p w14:paraId="4D1298E0" w14:textId="77777777" w:rsidR="00543201" w:rsidRDefault="00543201" w:rsidP="009B183E">
      <w:pPr>
        <w:rPr>
          <w:b/>
          <w:bCs/>
          <w:sz w:val="28"/>
          <w:szCs w:val="28"/>
        </w:rPr>
      </w:pPr>
    </w:p>
    <w:p w14:paraId="59A67B40" w14:textId="13876AA3" w:rsidR="009B183E" w:rsidRPr="009B183E" w:rsidRDefault="009B183E" w:rsidP="009B183E">
      <w:r w:rsidRPr="009B183E">
        <w:rPr>
          <w:b/>
          <w:bCs/>
          <w:sz w:val="28"/>
          <w:szCs w:val="28"/>
        </w:rPr>
        <w:t>2. SQL Query in the Web Application</w:t>
      </w:r>
      <w:r>
        <w:rPr>
          <w:b/>
          <w:bCs/>
        </w:rPr>
        <w:br/>
      </w:r>
      <w:r>
        <w:rPr>
          <w:b/>
          <w:bCs/>
        </w:rPr>
        <w:br/>
      </w:r>
      <w:r w:rsidRPr="009B183E">
        <w:t xml:space="preserve"> 2.1 SQL Code:</w:t>
      </w:r>
    </w:p>
    <w:p w14:paraId="0FDAB6AA" w14:textId="77777777" w:rsidR="009B183E" w:rsidRDefault="009B183E" w:rsidP="009B183E">
      <w:pPr>
        <w:spacing w:after="0"/>
      </w:pPr>
      <w:r>
        <w:t>SELECT</w:t>
      </w:r>
    </w:p>
    <w:p w14:paraId="549E46A9" w14:textId="77777777" w:rsidR="009B183E" w:rsidRDefault="009B183E" w:rsidP="009B183E">
      <w:pPr>
        <w:spacing w:after="0"/>
      </w:pPr>
      <w:r>
        <w:t xml:space="preserve">    </w:t>
      </w:r>
      <w:proofErr w:type="gramStart"/>
      <w:r>
        <w:t>COALESCE(</w:t>
      </w:r>
      <w:proofErr w:type="spellStart"/>
      <w:proofErr w:type="gramEnd"/>
      <w:r>
        <w:t>cd.year</w:t>
      </w:r>
      <w:proofErr w:type="spellEnd"/>
      <w:r>
        <w:t xml:space="preserve">, </w:t>
      </w:r>
      <w:proofErr w:type="spellStart"/>
      <w:r>
        <w:t>gd.year</w:t>
      </w:r>
      <w:proofErr w:type="spellEnd"/>
      <w:r>
        <w:t>) AS year,</w:t>
      </w:r>
    </w:p>
    <w:p w14:paraId="5709B65B" w14:textId="77777777" w:rsidR="009B183E" w:rsidRDefault="009B183E" w:rsidP="009B183E">
      <w:pPr>
        <w:spacing w:after="0"/>
      </w:pPr>
      <w:r>
        <w:t xml:space="preserve">    </w:t>
      </w:r>
      <w:proofErr w:type="spellStart"/>
      <w:r>
        <w:t>cd.city</w:t>
      </w:r>
      <w:proofErr w:type="spellEnd"/>
      <w:r>
        <w:t>,</w:t>
      </w:r>
    </w:p>
    <w:p w14:paraId="2AA5AFA8" w14:textId="77777777" w:rsidR="009B183E" w:rsidRDefault="009B183E" w:rsidP="009B183E">
      <w:pPr>
        <w:spacing w:after="0"/>
      </w:pPr>
      <w:r>
        <w:t xml:space="preserve">    </w:t>
      </w:r>
      <w:proofErr w:type="spellStart"/>
      <w:r>
        <w:t>cd.avg_temp</w:t>
      </w:r>
      <w:proofErr w:type="spellEnd"/>
      <w:r>
        <w:t xml:space="preserve"> AS </w:t>
      </w:r>
      <w:r>
        <w:rPr>
          <w:rFonts w:ascii="Cambria Math" w:hAnsi="Cambria Math" w:cs="Cambria Math"/>
        </w:rPr>
        <w:t>⌀</w:t>
      </w:r>
      <w:r>
        <w:t>_</w:t>
      </w:r>
      <w:proofErr w:type="spellStart"/>
      <w:r>
        <w:t>city_t</w:t>
      </w:r>
      <w:proofErr w:type="spellEnd"/>
      <w:r>
        <w:t>,</w:t>
      </w:r>
    </w:p>
    <w:p w14:paraId="31507768" w14:textId="77777777" w:rsidR="009B183E" w:rsidRDefault="009B183E" w:rsidP="009B183E">
      <w:pPr>
        <w:spacing w:after="0"/>
      </w:pPr>
      <w:r>
        <w:t xml:space="preserve">    </w:t>
      </w:r>
      <w:proofErr w:type="spellStart"/>
      <w:r>
        <w:t>gd.avg_temp</w:t>
      </w:r>
      <w:proofErr w:type="spellEnd"/>
      <w:r>
        <w:t xml:space="preserve"> AS </w:t>
      </w:r>
      <w:r>
        <w:rPr>
          <w:rFonts w:ascii="Cambria Math" w:hAnsi="Cambria Math" w:cs="Cambria Math"/>
        </w:rPr>
        <w:t>⌀</w:t>
      </w:r>
      <w:r>
        <w:t>_</w:t>
      </w:r>
      <w:proofErr w:type="spellStart"/>
      <w:r>
        <w:t>global_t</w:t>
      </w:r>
      <w:proofErr w:type="spellEnd"/>
    </w:p>
    <w:p w14:paraId="77018D2C" w14:textId="77777777" w:rsidR="009B183E" w:rsidRDefault="009B183E" w:rsidP="009B183E">
      <w:pPr>
        <w:spacing w:after="0"/>
      </w:pPr>
      <w:r>
        <w:t>FROM</w:t>
      </w:r>
    </w:p>
    <w:p w14:paraId="1191BA43" w14:textId="77777777" w:rsidR="009B183E" w:rsidRDefault="009B183E" w:rsidP="009B183E">
      <w:pPr>
        <w:spacing w:after="0"/>
      </w:pPr>
      <w:r>
        <w:t xml:space="preserve">    </w:t>
      </w:r>
      <w:proofErr w:type="spellStart"/>
      <w:r>
        <w:t>city_data</w:t>
      </w:r>
      <w:proofErr w:type="spellEnd"/>
      <w:r>
        <w:t xml:space="preserve"> cd</w:t>
      </w:r>
    </w:p>
    <w:p w14:paraId="1EA357C3" w14:textId="77777777" w:rsidR="009B183E" w:rsidRDefault="009B183E" w:rsidP="009B183E">
      <w:pPr>
        <w:spacing w:after="0"/>
      </w:pPr>
      <w:r>
        <w:t>FULL JOIN</w:t>
      </w:r>
    </w:p>
    <w:p w14:paraId="7B6A88E3" w14:textId="77777777" w:rsidR="009B183E" w:rsidRDefault="009B183E" w:rsidP="009B183E">
      <w:pPr>
        <w:spacing w:after="0"/>
      </w:pPr>
      <w:r>
        <w:t xml:space="preserve">    </w:t>
      </w:r>
      <w:proofErr w:type="spellStart"/>
      <w:r>
        <w:t>global_data</w:t>
      </w:r>
      <w:proofErr w:type="spellEnd"/>
      <w:r>
        <w:t xml:space="preserve"> </w:t>
      </w:r>
      <w:proofErr w:type="spellStart"/>
      <w:r>
        <w:t>gd</w:t>
      </w:r>
      <w:proofErr w:type="spellEnd"/>
      <w:r>
        <w:t xml:space="preserve"> ON </w:t>
      </w:r>
      <w:proofErr w:type="spellStart"/>
      <w:proofErr w:type="gramStart"/>
      <w:r>
        <w:t>cd.year</w:t>
      </w:r>
      <w:proofErr w:type="spellEnd"/>
      <w:proofErr w:type="gramEnd"/>
      <w:r>
        <w:t xml:space="preserve"> = </w:t>
      </w:r>
      <w:proofErr w:type="spellStart"/>
      <w:r>
        <w:t>gd.year</w:t>
      </w:r>
      <w:proofErr w:type="spellEnd"/>
    </w:p>
    <w:p w14:paraId="41125D62" w14:textId="77777777" w:rsidR="009B183E" w:rsidRDefault="009B183E" w:rsidP="009B183E">
      <w:pPr>
        <w:spacing w:after="0"/>
      </w:pPr>
      <w:proofErr w:type="gramStart"/>
      <w:r>
        <w:t>WHERE</w:t>
      </w:r>
      <w:proofErr w:type="gramEnd"/>
    </w:p>
    <w:p w14:paraId="7895483F" w14:textId="77777777" w:rsidR="009B183E" w:rsidRDefault="009B183E" w:rsidP="009B183E">
      <w:pPr>
        <w:spacing w:after="0"/>
      </w:pPr>
      <w:r>
        <w:t xml:space="preserve">    </w:t>
      </w:r>
      <w:proofErr w:type="spellStart"/>
      <w:r>
        <w:t>cd.city</w:t>
      </w:r>
      <w:proofErr w:type="spellEnd"/>
      <w:r>
        <w:t xml:space="preserve"> = 'Bern'</w:t>
      </w:r>
    </w:p>
    <w:p w14:paraId="12019C50" w14:textId="77777777" w:rsidR="009B183E" w:rsidRDefault="009B183E" w:rsidP="009B183E">
      <w:pPr>
        <w:spacing w:after="0"/>
      </w:pPr>
      <w:r>
        <w:t>ORDER BY</w:t>
      </w:r>
    </w:p>
    <w:p w14:paraId="4F999E72" w14:textId="536057BA" w:rsidR="00543201" w:rsidRDefault="009B183E" w:rsidP="00543201">
      <w:pPr>
        <w:spacing w:after="0" w:line="360" w:lineRule="auto"/>
      </w:pPr>
      <w:r>
        <w:t xml:space="preserve">    </w:t>
      </w:r>
      <w:proofErr w:type="gramStart"/>
      <w:r>
        <w:t>COALESCE(</w:t>
      </w:r>
      <w:proofErr w:type="spellStart"/>
      <w:proofErr w:type="gramEnd"/>
      <w:r>
        <w:t>cd.year</w:t>
      </w:r>
      <w:proofErr w:type="spellEnd"/>
      <w:r>
        <w:t xml:space="preserve">, </w:t>
      </w:r>
      <w:proofErr w:type="spellStart"/>
      <w:r>
        <w:t>gd.year</w:t>
      </w:r>
      <w:proofErr w:type="spellEnd"/>
      <w:r>
        <w:t>);</w:t>
      </w:r>
      <w:r>
        <w:br/>
      </w:r>
      <w:r>
        <w:br/>
      </w:r>
      <w:r w:rsidRPr="009B183E">
        <w:t xml:space="preserve">2.2 Execution of the Query: </w:t>
      </w:r>
    </w:p>
    <w:p w14:paraId="5A68AE2C" w14:textId="50628993" w:rsidR="009B183E" w:rsidRPr="009B183E" w:rsidRDefault="009B183E" w:rsidP="00543201">
      <w:pPr>
        <w:spacing w:after="0" w:line="360" w:lineRule="auto"/>
        <w:ind w:firstLine="720"/>
      </w:pPr>
      <w:r w:rsidRPr="009B183E">
        <w:t>The SQL query is executed in the web application to retrieve relevant data.</w:t>
      </w:r>
    </w:p>
    <w:p w14:paraId="6E5222DC" w14:textId="77777777" w:rsidR="00543201" w:rsidRDefault="00543201" w:rsidP="009B183E">
      <w:pPr>
        <w:rPr>
          <w:b/>
          <w:bCs/>
          <w:sz w:val="28"/>
          <w:szCs w:val="28"/>
        </w:rPr>
      </w:pPr>
    </w:p>
    <w:p w14:paraId="019958EB" w14:textId="77777777" w:rsidR="00543201" w:rsidRDefault="009B183E" w:rsidP="009B183E">
      <w:r w:rsidRPr="009B183E">
        <w:rPr>
          <w:b/>
          <w:bCs/>
          <w:sz w:val="28"/>
          <w:szCs w:val="28"/>
        </w:rPr>
        <w:t>3. Data Import and Processing in Excel</w:t>
      </w:r>
      <w:r w:rsidRPr="009B183E">
        <w:rPr>
          <w:sz w:val="28"/>
          <w:szCs w:val="28"/>
        </w:rPr>
        <w:t xml:space="preserve"> </w:t>
      </w:r>
      <w:r>
        <w:br/>
      </w:r>
      <w:r>
        <w:br/>
      </w:r>
      <w:r w:rsidRPr="009B183E">
        <w:t xml:space="preserve">3.1 Copying the Results: </w:t>
      </w:r>
    </w:p>
    <w:p w14:paraId="7CEEA173" w14:textId="2A79114C" w:rsidR="009B183E" w:rsidRPr="009B183E" w:rsidRDefault="009B183E" w:rsidP="00543201">
      <w:pPr>
        <w:ind w:firstLine="720"/>
      </w:pPr>
      <w:r w:rsidRPr="009B183E">
        <w:t>The results of the SQL query are copied.</w:t>
      </w:r>
    </w:p>
    <w:p w14:paraId="39503DC1" w14:textId="77777777" w:rsidR="00543201" w:rsidRDefault="009B183E" w:rsidP="009B183E">
      <w:r w:rsidRPr="009B183E">
        <w:t xml:space="preserve">3.2 Pasting into Excel: </w:t>
      </w:r>
    </w:p>
    <w:p w14:paraId="69B4C651" w14:textId="72F4EDB5" w:rsidR="009B183E" w:rsidRPr="009B183E" w:rsidRDefault="009B183E" w:rsidP="00543201">
      <w:pPr>
        <w:ind w:firstLine="720"/>
      </w:pPr>
      <w:r w:rsidRPr="009B183E">
        <w:t>The copied data is pasted into a new Excel workbook.</w:t>
      </w:r>
    </w:p>
    <w:p w14:paraId="6B012B31" w14:textId="77777777" w:rsidR="00543201" w:rsidRDefault="009B183E" w:rsidP="009B183E">
      <w:r w:rsidRPr="009B183E">
        <w:t xml:space="preserve">3.3 Performing Calculations: </w:t>
      </w:r>
    </w:p>
    <w:p w14:paraId="5728EFE9" w14:textId="565DE403" w:rsidR="009B183E" w:rsidRDefault="009B183E" w:rsidP="00543201">
      <w:pPr>
        <w:ind w:firstLine="720"/>
      </w:pPr>
      <w:r w:rsidRPr="009B183E">
        <w:t>Necessary calculations are performed based on the data in Excel.</w:t>
      </w:r>
    </w:p>
    <w:p w14:paraId="11F7BA22" w14:textId="69B881CF" w:rsidR="009B183E" w:rsidRPr="009B183E" w:rsidRDefault="009B183E" w:rsidP="009B183E">
      <w:r>
        <w:br w:type="page"/>
      </w:r>
    </w:p>
    <w:p w14:paraId="0B701E7D" w14:textId="596A9314" w:rsidR="009B183E" w:rsidRPr="009B183E" w:rsidRDefault="009B183E" w:rsidP="009B183E">
      <w:r w:rsidRPr="009B183E">
        <w:rPr>
          <w:b/>
          <w:bCs/>
          <w:sz w:val="28"/>
          <w:szCs w:val="28"/>
        </w:rPr>
        <w:lastRenderedPageBreak/>
        <w:t>4. Chart Creation and Adjustments in Excel</w:t>
      </w:r>
      <w:r w:rsidRPr="009B183E">
        <w:rPr>
          <w:sz w:val="28"/>
          <w:szCs w:val="28"/>
        </w:rPr>
        <w:t xml:space="preserve"> </w:t>
      </w:r>
      <w:r>
        <w:br/>
      </w:r>
      <w:r>
        <w:rPr>
          <w:noProof/>
        </w:rPr>
        <w:drawing>
          <wp:inline distT="0" distB="0" distL="0" distR="0" wp14:anchorId="52855E82" wp14:editId="2ADF8000">
            <wp:extent cx="5972810" cy="4424045"/>
            <wp:effectExtent l="0" t="0" r="8890" b="0"/>
            <wp:docPr id="1260021522" name="Chart 1">
              <a:extLst xmlns:a="http://schemas.openxmlformats.org/drawingml/2006/main">
                <a:ext uri="{FF2B5EF4-FFF2-40B4-BE49-F238E27FC236}">
                  <a16:creationId xmlns:a16="http://schemas.microsoft.com/office/drawing/2014/main" id="{8CA9E778-6341-4F0D-B2E0-3FC8D11E0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6789C1" w14:textId="77777777" w:rsidR="009B183E" w:rsidRPr="009B183E" w:rsidRDefault="009B183E" w:rsidP="009B183E">
      <w:pPr>
        <w:rPr>
          <w:b/>
          <w:bCs/>
        </w:rPr>
      </w:pPr>
      <w:r w:rsidRPr="009B183E">
        <w:rPr>
          <w:b/>
          <w:bCs/>
        </w:rPr>
        <w:br/>
      </w:r>
      <w:r w:rsidRPr="009B183E">
        <w:rPr>
          <w:b/>
          <w:bCs/>
          <w:sz w:val="28"/>
          <w:szCs w:val="28"/>
        </w:rPr>
        <w:t>5. Analysis of the Chart</w:t>
      </w:r>
    </w:p>
    <w:tbl>
      <w:tblPr>
        <w:tblW w:w="8914" w:type="dxa"/>
        <w:tblLook w:val="04A0" w:firstRow="1" w:lastRow="0" w:firstColumn="1" w:lastColumn="0" w:noHBand="0" w:noVBand="1"/>
      </w:tblPr>
      <w:tblGrid>
        <w:gridCol w:w="8914"/>
      </w:tblGrid>
      <w:tr w:rsidR="009B183E" w:rsidRPr="009B183E" w14:paraId="3D3A0875" w14:textId="77777777" w:rsidTr="009B183E">
        <w:trPr>
          <w:trHeight w:val="324"/>
        </w:trPr>
        <w:tc>
          <w:tcPr>
            <w:tcW w:w="8914" w:type="dxa"/>
            <w:tcBorders>
              <w:top w:val="nil"/>
              <w:left w:val="nil"/>
              <w:bottom w:val="nil"/>
              <w:right w:val="nil"/>
            </w:tcBorders>
            <w:shd w:val="clear" w:color="auto" w:fill="auto"/>
            <w:noWrap/>
            <w:vAlign w:val="center"/>
            <w:hideMark/>
          </w:tcPr>
          <w:p w14:paraId="44EC6DB8" w14:textId="1361E815" w:rsidR="009B183E" w:rsidRPr="009B183E" w:rsidRDefault="009B183E" w:rsidP="009B183E">
            <w:pPr>
              <w:spacing w:after="0" w:line="240" w:lineRule="auto"/>
              <w:rPr>
                <w:rFonts w:ascii="inherit" w:eastAsia="Times New Roman" w:hAnsi="inherit" w:cs="Calibri"/>
                <w:color w:val="000000"/>
                <w14:ligatures w14:val="none"/>
              </w:rPr>
            </w:pPr>
            <w:r w:rsidRPr="009B183E">
              <w:rPr>
                <w:rFonts w:ascii="inherit" w:eastAsia="Times New Roman" w:hAnsi="inherit" w:cs="Calibri"/>
                <w:color w:val="000000"/>
                <w14:ligatures w14:val="none"/>
              </w:rPr>
              <w:t>1. The trendline indicates an increase of about 0.5 °C from 1760 to 2013.</w:t>
            </w:r>
          </w:p>
        </w:tc>
      </w:tr>
      <w:tr w:rsidR="009B183E" w:rsidRPr="009B183E" w14:paraId="5753843B" w14:textId="77777777" w:rsidTr="009B183E">
        <w:trPr>
          <w:trHeight w:val="324"/>
        </w:trPr>
        <w:tc>
          <w:tcPr>
            <w:tcW w:w="8914" w:type="dxa"/>
            <w:tcBorders>
              <w:top w:val="nil"/>
              <w:left w:val="nil"/>
              <w:bottom w:val="nil"/>
              <w:right w:val="nil"/>
            </w:tcBorders>
            <w:shd w:val="clear" w:color="auto" w:fill="auto"/>
            <w:noWrap/>
            <w:vAlign w:val="center"/>
            <w:hideMark/>
          </w:tcPr>
          <w:p w14:paraId="76633775"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r w:rsidRPr="009B183E">
              <w:rPr>
                <w:rFonts w:ascii="inherit" w:eastAsia="Times New Roman" w:hAnsi="inherit" w:cs="Calibri"/>
                <w:color w:val="000000"/>
                <w14:ligatures w14:val="none"/>
              </w:rPr>
              <w:t>(This provides a long-term perspective on temperature trends.)</w:t>
            </w:r>
          </w:p>
        </w:tc>
      </w:tr>
      <w:tr w:rsidR="009B183E" w:rsidRPr="009B183E" w14:paraId="5FA13BF6" w14:textId="77777777" w:rsidTr="009B183E">
        <w:trPr>
          <w:trHeight w:val="324"/>
        </w:trPr>
        <w:tc>
          <w:tcPr>
            <w:tcW w:w="8914" w:type="dxa"/>
            <w:tcBorders>
              <w:top w:val="nil"/>
              <w:left w:val="nil"/>
              <w:bottom w:val="nil"/>
              <w:right w:val="nil"/>
            </w:tcBorders>
            <w:shd w:val="clear" w:color="auto" w:fill="auto"/>
            <w:noWrap/>
            <w:vAlign w:val="center"/>
            <w:hideMark/>
          </w:tcPr>
          <w:p w14:paraId="3A04A7AC"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p>
        </w:tc>
      </w:tr>
      <w:tr w:rsidR="009B183E" w:rsidRPr="009B183E" w14:paraId="039F2C76" w14:textId="77777777" w:rsidTr="009B183E">
        <w:trPr>
          <w:trHeight w:val="324"/>
        </w:trPr>
        <w:tc>
          <w:tcPr>
            <w:tcW w:w="8914" w:type="dxa"/>
            <w:tcBorders>
              <w:top w:val="nil"/>
              <w:left w:val="nil"/>
              <w:bottom w:val="nil"/>
              <w:right w:val="nil"/>
            </w:tcBorders>
            <w:shd w:val="clear" w:color="auto" w:fill="auto"/>
            <w:noWrap/>
            <w:vAlign w:val="center"/>
            <w:hideMark/>
          </w:tcPr>
          <w:p w14:paraId="47863B56" w14:textId="33D527BA" w:rsidR="009B183E" w:rsidRPr="009B183E" w:rsidRDefault="009B183E" w:rsidP="009B183E">
            <w:pPr>
              <w:spacing w:after="0" w:line="240" w:lineRule="auto"/>
              <w:rPr>
                <w:rFonts w:ascii="inherit" w:eastAsia="Times New Roman" w:hAnsi="inherit" w:cs="Calibri"/>
                <w:color w:val="000000"/>
                <w14:ligatures w14:val="none"/>
              </w:rPr>
            </w:pPr>
            <w:r w:rsidRPr="009B183E">
              <w:rPr>
                <w:rFonts w:ascii="inherit" w:eastAsia="Times New Roman" w:hAnsi="inherit" w:cs="Calibri"/>
                <w:color w:val="000000"/>
                <w14:ligatures w14:val="none"/>
              </w:rPr>
              <w:t>2.</w:t>
            </w:r>
            <w:r>
              <w:rPr>
                <w:rFonts w:ascii="inherit" w:eastAsia="Times New Roman" w:hAnsi="inherit" w:cs="Calibri"/>
                <w:color w:val="000000"/>
                <w14:ligatures w14:val="none"/>
              </w:rPr>
              <w:t xml:space="preserve"> </w:t>
            </w:r>
            <w:r w:rsidRPr="009B183E">
              <w:rPr>
                <w:rFonts w:ascii="inherit" w:eastAsia="Times New Roman" w:hAnsi="inherit" w:cs="Calibri"/>
                <w:color w:val="000000"/>
                <w14:ligatures w14:val="none"/>
              </w:rPr>
              <w:t>The global temperature is approximately 1.5 °C higher than that of Bern.</w:t>
            </w:r>
          </w:p>
        </w:tc>
      </w:tr>
      <w:tr w:rsidR="009B183E" w:rsidRPr="009B183E" w14:paraId="2564BBD1" w14:textId="77777777" w:rsidTr="009B183E">
        <w:trPr>
          <w:trHeight w:val="324"/>
        </w:trPr>
        <w:tc>
          <w:tcPr>
            <w:tcW w:w="8914" w:type="dxa"/>
            <w:tcBorders>
              <w:top w:val="nil"/>
              <w:left w:val="nil"/>
              <w:bottom w:val="nil"/>
              <w:right w:val="nil"/>
            </w:tcBorders>
            <w:shd w:val="clear" w:color="auto" w:fill="auto"/>
            <w:noWrap/>
            <w:vAlign w:val="center"/>
            <w:hideMark/>
          </w:tcPr>
          <w:p w14:paraId="0C7952A8"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r w:rsidRPr="009B183E">
              <w:rPr>
                <w:rFonts w:ascii="inherit" w:eastAsia="Times New Roman" w:hAnsi="inherit" w:cs="Calibri"/>
                <w:color w:val="000000"/>
                <w14:ligatures w14:val="none"/>
              </w:rPr>
              <w:t>(This establishes a comparison between global and local temperatures.)</w:t>
            </w:r>
          </w:p>
        </w:tc>
      </w:tr>
      <w:tr w:rsidR="009B183E" w:rsidRPr="009B183E" w14:paraId="4647F3B0" w14:textId="77777777" w:rsidTr="009B183E">
        <w:trPr>
          <w:trHeight w:val="324"/>
        </w:trPr>
        <w:tc>
          <w:tcPr>
            <w:tcW w:w="8914" w:type="dxa"/>
            <w:tcBorders>
              <w:top w:val="nil"/>
              <w:left w:val="nil"/>
              <w:bottom w:val="nil"/>
              <w:right w:val="nil"/>
            </w:tcBorders>
            <w:shd w:val="clear" w:color="auto" w:fill="auto"/>
            <w:noWrap/>
            <w:vAlign w:val="center"/>
            <w:hideMark/>
          </w:tcPr>
          <w:p w14:paraId="24861107"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p>
        </w:tc>
      </w:tr>
      <w:tr w:rsidR="009B183E" w:rsidRPr="009B183E" w14:paraId="64802711" w14:textId="77777777" w:rsidTr="009B183E">
        <w:trPr>
          <w:trHeight w:val="324"/>
        </w:trPr>
        <w:tc>
          <w:tcPr>
            <w:tcW w:w="8914" w:type="dxa"/>
            <w:tcBorders>
              <w:top w:val="nil"/>
              <w:left w:val="nil"/>
              <w:bottom w:val="nil"/>
              <w:right w:val="nil"/>
            </w:tcBorders>
            <w:shd w:val="clear" w:color="auto" w:fill="auto"/>
            <w:noWrap/>
            <w:vAlign w:val="center"/>
            <w:hideMark/>
          </w:tcPr>
          <w:p w14:paraId="515C7EFA" w14:textId="56258B2C" w:rsidR="009B183E" w:rsidRPr="009B183E" w:rsidRDefault="009B183E" w:rsidP="009B183E">
            <w:pPr>
              <w:spacing w:after="0" w:line="240" w:lineRule="auto"/>
              <w:rPr>
                <w:rFonts w:ascii="inherit" w:eastAsia="Times New Roman" w:hAnsi="inherit" w:cs="Calibri"/>
                <w:color w:val="000000"/>
                <w14:ligatures w14:val="none"/>
              </w:rPr>
            </w:pPr>
            <w:r w:rsidRPr="009B183E">
              <w:rPr>
                <w:rFonts w:ascii="inherit" w:eastAsia="Times New Roman" w:hAnsi="inherit" w:cs="Calibri"/>
                <w:color w:val="000000"/>
                <w14:ligatures w14:val="none"/>
              </w:rPr>
              <w:t>3. It is noticeable that the temperature experienced a significant rise of around 1 °C in 1973.</w:t>
            </w:r>
          </w:p>
        </w:tc>
      </w:tr>
      <w:tr w:rsidR="009B183E" w:rsidRPr="009B183E" w14:paraId="5A74B29F" w14:textId="77777777" w:rsidTr="009B183E">
        <w:trPr>
          <w:trHeight w:val="324"/>
        </w:trPr>
        <w:tc>
          <w:tcPr>
            <w:tcW w:w="8914" w:type="dxa"/>
            <w:tcBorders>
              <w:top w:val="nil"/>
              <w:left w:val="nil"/>
              <w:bottom w:val="nil"/>
              <w:right w:val="nil"/>
            </w:tcBorders>
            <w:shd w:val="clear" w:color="auto" w:fill="auto"/>
            <w:noWrap/>
            <w:vAlign w:val="center"/>
            <w:hideMark/>
          </w:tcPr>
          <w:p w14:paraId="2367A6BF"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r w:rsidRPr="009B183E">
              <w:rPr>
                <w:rFonts w:ascii="inherit" w:eastAsia="Times New Roman" w:hAnsi="inherit" w:cs="Calibri"/>
                <w:color w:val="000000"/>
                <w14:ligatures w14:val="none"/>
              </w:rPr>
              <w:t>(Highlighting a specific year with a notable temperature change.)</w:t>
            </w:r>
          </w:p>
        </w:tc>
      </w:tr>
      <w:tr w:rsidR="009B183E" w:rsidRPr="009B183E" w14:paraId="633D0B7B" w14:textId="77777777" w:rsidTr="009B183E">
        <w:trPr>
          <w:trHeight w:val="324"/>
        </w:trPr>
        <w:tc>
          <w:tcPr>
            <w:tcW w:w="8914" w:type="dxa"/>
            <w:tcBorders>
              <w:top w:val="nil"/>
              <w:left w:val="nil"/>
              <w:bottom w:val="nil"/>
              <w:right w:val="nil"/>
            </w:tcBorders>
            <w:shd w:val="clear" w:color="auto" w:fill="auto"/>
            <w:noWrap/>
            <w:vAlign w:val="center"/>
            <w:hideMark/>
          </w:tcPr>
          <w:p w14:paraId="49F5514E"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p>
        </w:tc>
      </w:tr>
      <w:tr w:rsidR="009B183E" w:rsidRPr="009B183E" w14:paraId="4B4BF093" w14:textId="77777777" w:rsidTr="009B183E">
        <w:trPr>
          <w:trHeight w:val="324"/>
        </w:trPr>
        <w:tc>
          <w:tcPr>
            <w:tcW w:w="8914" w:type="dxa"/>
            <w:tcBorders>
              <w:top w:val="nil"/>
              <w:left w:val="nil"/>
              <w:bottom w:val="nil"/>
              <w:right w:val="nil"/>
            </w:tcBorders>
            <w:shd w:val="clear" w:color="auto" w:fill="auto"/>
            <w:noWrap/>
            <w:vAlign w:val="center"/>
            <w:hideMark/>
          </w:tcPr>
          <w:p w14:paraId="37EE47F9" w14:textId="2E113B7B" w:rsidR="009B183E" w:rsidRPr="009B183E" w:rsidRDefault="009B183E" w:rsidP="009B183E">
            <w:pPr>
              <w:spacing w:after="0" w:line="240" w:lineRule="auto"/>
              <w:rPr>
                <w:rFonts w:ascii="inherit" w:eastAsia="Times New Roman" w:hAnsi="inherit" w:cs="Calibri"/>
                <w:color w:val="000000"/>
                <w14:ligatures w14:val="none"/>
              </w:rPr>
            </w:pPr>
            <w:r w:rsidRPr="009B183E">
              <w:rPr>
                <w:rFonts w:ascii="inherit" w:eastAsia="Times New Roman" w:hAnsi="inherit" w:cs="Calibri"/>
                <w:color w:val="000000"/>
                <w14:ligatures w14:val="none"/>
              </w:rPr>
              <w:t>4. A distinct temperature drop of approximately 2 °C is observable from 1806 to 1818.</w:t>
            </w:r>
          </w:p>
        </w:tc>
      </w:tr>
      <w:tr w:rsidR="009B183E" w:rsidRPr="009B183E" w14:paraId="64F1326F" w14:textId="77777777" w:rsidTr="009B183E">
        <w:trPr>
          <w:trHeight w:val="324"/>
        </w:trPr>
        <w:tc>
          <w:tcPr>
            <w:tcW w:w="8914" w:type="dxa"/>
            <w:tcBorders>
              <w:top w:val="nil"/>
              <w:left w:val="nil"/>
              <w:bottom w:val="nil"/>
              <w:right w:val="nil"/>
            </w:tcBorders>
            <w:shd w:val="clear" w:color="auto" w:fill="auto"/>
            <w:noWrap/>
            <w:vAlign w:val="center"/>
            <w:hideMark/>
          </w:tcPr>
          <w:p w14:paraId="3B591E6E"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r w:rsidRPr="009B183E">
              <w:rPr>
                <w:rFonts w:ascii="inherit" w:eastAsia="Times New Roman" w:hAnsi="inherit" w:cs="Calibri"/>
                <w:color w:val="000000"/>
                <w14:ligatures w14:val="none"/>
              </w:rPr>
              <w:t>(Noting a significant historical temperature decrease.)</w:t>
            </w:r>
          </w:p>
        </w:tc>
      </w:tr>
      <w:tr w:rsidR="009B183E" w:rsidRPr="009B183E" w14:paraId="76F4257F" w14:textId="77777777" w:rsidTr="009B183E">
        <w:trPr>
          <w:trHeight w:val="324"/>
        </w:trPr>
        <w:tc>
          <w:tcPr>
            <w:tcW w:w="8914" w:type="dxa"/>
            <w:tcBorders>
              <w:top w:val="nil"/>
              <w:left w:val="nil"/>
              <w:bottom w:val="nil"/>
              <w:right w:val="nil"/>
            </w:tcBorders>
            <w:shd w:val="clear" w:color="auto" w:fill="auto"/>
            <w:noWrap/>
            <w:vAlign w:val="center"/>
            <w:hideMark/>
          </w:tcPr>
          <w:p w14:paraId="1428A950"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p>
        </w:tc>
      </w:tr>
      <w:tr w:rsidR="009B183E" w:rsidRPr="009B183E" w14:paraId="73EC7302" w14:textId="77777777" w:rsidTr="009B183E">
        <w:trPr>
          <w:trHeight w:val="324"/>
        </w:trPr>
        <w:tc>
          <w:tcPr>
            <w:tcW w:w="8914" w:type="dxa"/>
            <w:tcBorders>
              <w:top w:val="nil"/>
              <w:left w:val="nil"/>
              <w:bottom w:val="nil"/>
              <w:right w:val="nil"/>
            </w:tcBorders>
            <w:shd w:val="clear" w:color="auto" w:fill="auto"/>
            <w:noWrap/>
            <w:vAlign w:val="center"/>
            <w:hideMark/>
          </w:tcPr>
          <w:p w14:paraId="0F4F6543" w14:textId="6623ACF5" w:rsidR="009B183E" w:rsidRPr="009B183E" w:rsidRDefault="009B183E" w:rsidP="009B183E">
            <w:pPr>
              <w:spacing w:after="0" w:line="240" w:lineRule="auto"/>
              <w:rPr>
                <w:rFonts w:ascii="inherit" w:eastAsia="Times New Roman" w:hAnsi="inherit" w:cs="Calibri"/>
                <w:color w:val="000000"/>
                <w14:ligatures w14:val="none"/>
              </w:rPr>
            </w:pPr>
            <w:r w:rsidRPr="009B183E">
              <w:rPr>
                <w:rFonts w:ascii="inherit" w:eastAsia="Times New Roman" w:hAnsi="inherit" w:cs="Calibri"/>
                <w:color w:val="000000"/>
                <w14:ligatures w14:val="none"/>
              </w:rPr>
              <w:t>5. It is evident that the temperature trends run notably parallel, with similar fluctuations.</w:t>
            </w:r>
          </w:p>
        </w:tc>
      </w:tr>
      <w:tr w:rsidR="009B183E" w:rsidRPr="009B183E" w14:paraId="4A9E0600" w14:textId="77777777" w:rsidTr="009B183E">
        <w:trPr>
          <w:trHeight w:val="324"/>
        </w:trPr>
        <w:tc>
          <w:tcPr>
            <w:tcW w:w="8914" w:type="dxa"/>
            <w:tcBorders>
              <w:top w:val="nil"/>
              <w:left w:val="nil"/>
              <w:bottom w:val="nil"/>
              <w:right w:val="nil"/>
            </w:tcBorders>
            <w:shd w:val="clear" w:color="auto" w:fill="auto"/>
            <w:noWrap/>
            <w:vAlign w:val="center"/>
            <w:hideMark/>
          </w:tcPr>
          <w:p w14:paraId="5105125B" w14:textId="77777777" w:rsidR="009B183E" w:rsidRPr="009B183E" w:rsidRDefault="009B183E" w:rsidP="009B183E">
            <w:pPr>
              <w:spacing w:after="0" w:line="240" w:lineRule="auto"/>
              <w:ind w:firstLineChars="200" w:firstLine="440"/>
              <w:rPr>
                <w:rFonts w:ascii="inherit" w:eastAsia="Times New Roman" w:hAnsi="inherit" w:cs="Calibri"/>
                <w:color w:val="000000"/>
                <w14:ligatures w14:val="none"/>
              </w:rPr>
            </w:pPr>
            <w:r w:rsidRPr="009B183E">
              <w:rPr>
                <w:rFonts w:ascii="inherit" w:eastAsia="Times New Roman" w:hAnsi="inherit" w:cs="Calibri"/>
                <w:color w:val="000000"/>
                <w14:ligatures w14:val="none"/>
              </w:rPr>
              <w:t>(Providing an overall observation about the parallel nature of temperature trends.)</w:t>
            </w:r>
          </w:p>
        </w:tc>
      </w:tr>
    </w:tbl>
    <w:p w14:paraId="48D80071" w14:textId="77777777" w:rsidR="00D8317C" w:rsidRDefault="00D8317C" w:rsidP="009B183E"/>
    <w:sectPr w:rsidR="00D8317C" w:rsidSect="00F60058">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5DC0"/>
    <w:multiLevelType w:val="multilevel"/>
    <w:tmpl w:val="C9369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46FD5"/>
    <w:multiLevelType w:val="hybridMultilevel"/>
    <w:tmpl w:val="06A66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239A6"/>
    <w:multiLevelType w:val="multilevel"/>
    <w:tmpl w:val="C382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902834">
    <w:abstractNumId w:val="0"/>
  </w:num>
  <w:num w:numId="2" w16cid:durableId="1395549107">
    <w:abstractNumId w:val="2"/>
  </w:num>
  <w:num w:numId="3" w16cid:durableId="16845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E"/>
    <w:rsid w:val="00182CE6"/>
    <w:rsid w:val="003862A9"/>
    <w:rsid w:val="00543201"/>
    <w:rsid w:val="009B183E"/>
    <w:rsid w:val="00D8317C"/>
    <w:rsid w:val="00F60058"/>
    <w:rsid w:val="00FB05DB"/>
    <w:rsid w:val="00FC5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A2DB"/>
  <w15:chartTrackingRefBased/>
  <w15:docId w15:val="{32CB06EF-7F75-4311-AF90-9B760C01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41257">
      <w:bodyDiv w:val="1"/>
      <w:marLeft w:val="0"/>
      <w:marRight w:val="0"/>
      <w:marTop w:val="0"/>
      <w:marBottom w:val="0"/>
      <w:divBdr>
        <w:top w:val="none" w:sz="0" w:space="0" w:color="auto"/>
        <w:left w:val="none" w:sz="0" w:space="0" w:color="auto"/>
        <w:bottom w:val="none" w:sz="0" w:space="0" w:color="auto"/>
        <w:right w:val="none" w:sz="0" w:space="0" w:color="auto"/>
      </w:divBdr>
    </w:div>
    <w:div w:id="735860920">
      <w:bodyDiv w:val="1"/>
      <w:marLeft w:val="0"/>
      <w:marRight w:val="0"/>
      <w:marTop w:val="0"/>
      <w:marBottom w:val="0"/>
      <w:divBdr>
        <w:top w:val="none" w:sz="0" w:space="0" w:color="auto"/>
        <w:left w:val="none" w:sz="0" w:space="0" w:color="auto"/>
        <w:bottom w:val="none" w:sz="0" w:space="0" w:color="auto"/>
        <w:right w:val="none" w:sz="0" w:space="0" w:color="auto"/>
      </w:divBdr>
    </w:div>
    <w:div w:id="867328516">
      <w:bodyDiv w:val="1"/>
      <w:marLeft w:val="0"/>
      <w:marRight w:val="0"/>
      <w:marTop w:val="0"/>
      <w:marBottom w:val="0"/>
      <w:divBdr>
        <w:top w:val="none" w:sz="0" w:space="0" w:color="auto"/>
        <w:left w:val="none" w:sz="0" w:space="0" w:color="auto"/>
        <w:bottom w:val="none" w:sz="0" w:space="0" w:color="auto"/>
        <w:right w:val="none" w:sz="0" w:space="0" w:color="auto"/>
      </w:divBdr>
      <w:divsChild>
        <w:div w:id="101414989">
          <w:marLeft w:val="0"/>
          <w:marRight w:val="0"/>
          <w:marTop w:val="0"/>
          <w:marBottom w:val="0"/>
          <w:divBdr>
            <w:top w:val="single" w:sz="2" w:space="0" w:color="D9D9E3"/>
            <w:left w:val="single" w:sz="2" w:space="0" w:color="D9D9E3"/>
            <w:bottom w:val="single" w:sz="2" w:space="0" w:color="D9D9E3"/>
            <w:right w:val="single" w:sz="2" w:space="0" w:color="D9D9E3"/>
          </w:divBdr>
          <w:divsChild>
            <w:div w:id="694890823">
              <w:marLeft w:val="0"/>
              <w:marRight w:val="0"/>
              <w:marTop w:val="0"/>
              <w:marBottom w:val="0"/>
              <w:divBdr>
                <w:top w:val="single" w:sz="2" w:space="0" w:color="D9D9E3"/>
                <w:left w:val="single" w:sz="2" w:space="0" w:color="D9D9E3"/>
                <w:bottom w:val="single" w:sz="2" w:space="0" w:color="D9D9E3"/>
                <w:right w:val="single" w:sz="2" w:space="0" w:color="D9D9E3"/>
              </w:divBdr>
              <w:divsChild>
                <w:div w:id="1626809214">
                  <w:marLeft w:val="0"/>
                  <w:marRight w:val="0"/>
                  <w:marTop w:val="0"/>
                  <w:marBottom w:val="0"/>
                  <w:divBdr>
                    <w:top w:val="single" w:sz="2" w:space="0" w:color="D9D9E3"/>
                    <w:left w:val="single" w:sz="2" w:space="0" w:color="D9D9E3"/>
                    <w:bottom w:val="single" w:sz="2" w:space="0" w:color="D9D9E3"/>
                    <w:right w:val="single" w:sz="2" w:space="0" w:color="D9D9E3"/>
                  </w:divBdr>
                  <w:divsChild>
                    <w:div w:id="524097557">
                      <w:marLeft w:val="0"/>
                      <w:marRight w:val="0"/>
                      <w:marTop w:val="0"/>
                      <w:marBottom w:val="0"/>
                      <w:divBdr>
                        <w:top w:val="single" w:sz="2" w:space="0" w:color="D9D9E3"/>
                        <w:left w:val="single" w:sz="2" w:space="0" w:color="D9D9E3"/>
                        <w:bottom w:val="single" w:sz="2" w:space="0" w:color="D9D9E3"/>
                        <w:right w:val="single" w:sz="2" w:space="0" w:color="D9D9E3"/>
                      </w:divBdr>
                      <w:divsChild>
                        <w:div w:id="1352149663">
                          <w:marLeft w:val="0"/>
                          <w:marRight w:val="0"/>
                          <w:marTop w:val="0"/>
                          <w:marBottom w:val="0"/>
                          <w:divBdr>
                            <w:top w:val="single" w:sz="2" w:space="0" w:color="D9D9E3"/>
                            <w:left w:val="single" w:sz="2" w:space="0" w:color="D9D9E3"/>
                            <w:bottom w:val="single" w:sz="2" w:space="0" w:color="D9D9E3"/>
                            <w:right w:val="single" w:sz="2" w:space="0" w:color="D9D9E3"/>
                          </w:divBdr>
                          <w:divsChild>
                            <w:div w:id="106124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989817">
                                  <w:marLeft w:val="0"/>
                                  <w:marRight w:val="0"/>
                                  <w:marTop w:val="0"/>
                                  <w:marBottom w:val="0"/>
                                  <w:divBdr>
                                    <w:top w:val="none" w:sz="0" w:space="0" w:color="auto"/>
                                    <w:left w:val="none" w:sz="0" w:space="0" w:color="auto"/>
                                    <w:bottom w:val="none" w:sz="0" w:space="0" w:color="auto"/>
                                    <w:right w:val="none" w:sz="0" w:space="0" w:color="auto"/>
                                  </w:divBdr>
                                  <w:divsChild>
                                    <w:div w:id="1409310038">
                                      <w:marLeft w:val="0"/>
                                      <w:marRight w:val="0"/>
                                      <w:marTop w:val="0"/>
                                      <w:marBottom w:val="0"/>
                                      <w:divBdr>
                                        <w:top w:val="single" w:sz="2" w:space="0" w:color="D9D9E3"/>
                                        <w:left w:val="single" w:sz="2" w:space="0" w:color="D9D9E3"/>
                                        <w:bottom w:val="single" w:sz="2" w:space="0" w:color="D9D9E3"/>
                                        <w:right w:val="single" w:sz="2" w:space="0" w:color="D9D9E3"/>
                                      </w:divBdr>
                                      <w:divsChild>
                                        <w:div w:id="2011637962">
                                          <w:marLeft w:val="0"/>
                                          <w:marRight w:val="0"/>
                                          <w:marTop w:val="0"/>
                                          <w:marBottom w:val="0"/>
                                          <w:divBdr>
                                            <w:top w:val="single" w:sz="2" w:space="0" w:color="D9D9E3"/>
                                            <w:left w:val="single" w:sz="2" w:space="0" w:color="D9D9E3"/>
                                            <w:bottom w:val="single" w:sz="2" w:space="0" w:color="D9D9E3"/>
                                            <w:right w:val="single" w:sz="2" w:space="0" w:color="D9D9E3"/>
                                          </w:divBdr>
                                          <w:divsChild>
                                            <w:div w:id="1270165934">
                                              <w:marLeft w:val="0"/>
                                              <w:marRight w:val="0"/>
                                              <w:marTop w:val="0"/>
                                              <w:marBottom w:val="0"/>
                                              <w:divBdr>
                                                <w:top w:val="single" w:sz="2" w:space="0" w:color="D9D9E3"/>
                                                <w:left w:val="single" w:sz="2" w:space="0" w:color="D9D9E3"/>
                                                <w:bottom w:val="single" w:sz="2" w:space="0" w:color="D9D9E3"/>
                                                <w:right w:val="single" w:sz="2" w:space="0" w:color="D9D9E3"/>
                                              </w:divBdr>
                                              <w:divsChild>
                                                <w:div w:id="706638000">
                                                  <w:marLeft w:val="0"/>
                                                  <w:marRight w:val="0"/>
                                                  <w:marTop w:val="0"/>
                                                  <w:marBottom w:val="0"/>
                                                  <w:divBdr>
                                                    <w:top w:val="single" w:sz="2" w:space="0" w:color="D9D9E3"/>
                                                    <w:left w:val="single" w:sz="2" w:space="0" w:color="D9D9E3"/>
                                                    <w:bottom w:val="single" w:sz="2" w:space="0" w:color="D9D9E3"/>
                                                    <w:right w:val="single" w:sz="2" w:space="0" w:color="D9D9E3"/>
                                                  </w:divBdr>
                                                  <w:divsChild>
                                                    <w:div w:id="1247886525">
                                                      <w:marLeft w:val="0"/>
                                                      <w:marRight w:val="0"/>
                                                      <w:marTop w:val="0"/>
                                                      <w:marBottom w:val="0"/>
                                                      <w:divBdr>
                                                        <w:top w:val="single" w:sz="2" w:space="0" w:color="D9D9E3"/>
                                                        <w:left w:val="single" w:sz="2" w:space="0" w:color="D9D9E3"/>
                                                        <w:bottom w:val="single" w:sz="2" w:space="0" w:color="D9D9E3"/>
                                                        <w:right w:val="single" w:sz="2" w:space="0" w:color="D9D9E3"/>
                                                      </w:divBdr>
                                                      <w:divsChild>
                                                        <w:div w:id="956376055">
                                                          <w:marLeft w:val="0"/>
                                                          <w:marRight w:val="0"/>
                                                          <w:marTop w:val="0"/>
                                                          <w:marBottom w:val="0"/>
                                                          <w:divBdr>
                                                            <w:top w:val="single" w:sz="2" w:space="0" w:color="D9D9E3"/>
                                                            <w:left w:val="single" w:sz="2" w:space="0" w:color="D9D9E3"/>
                                                            <w:bottom w:val="single" w:sz="2" w:space="0" w:color="D9D9E3"/>
                                                            <w:right w:val="single" w:sz="2" w:space="0" w:color="D9D9E3"/>
                                                          </w:divBdr>
                                                          <w:divsChild>
                                                            <w:div w:id="192540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7414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esktop\Neuer%20Ordner\Microsoft%20Excel-Arbeitsblatt%20(neu).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Development of average temperatures</a:t>
            </a:r>
            <a:br>
              <a:rPr lang="en-US"/>
            </a:br>
            <a:r>
              <a:rPr lang="en-US" sz="1100"/>
              <a:t>over the last 11 years</a:t>
            </a:r>
            <a:br>
              <a:rPr lang="en-US"/>
            </a:br>
            <a:r>
              <a:rPr lang="en-US"/>
              <a:t>From 1760 to 2013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Bern</c:v>
          </c:tx>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chemeClr val="accent1"/>
                </a:solidFill>
                <a:prstDash val="dash"/>
              </a:ln>
              <a:effectLst/>
            </c:spPr>
            <c:trendlineType val="linear"/>
            <c:dispRSqr val="0"/>
            <c:dispEq val="0"/>
          </c:trendline>
          <c:cat>
            <c:numRef>
              <c:f>'Weather Trends'!$A$19:$A$272</c:f>
              <c:numCache>
                <c:formatCode>General</c:formatCode>
                <c:ptCount val="254"/>
                <c:pt idx="0">
                  <c:v>1760</c:v>
                </c:pt>
                <c:pt idx="1">
                  <c:v>1761</c:v>
                </c:pt>
                <c:pt idx="2">
                  <c:v>1762</c:v>
                </c:pt>
                <c:pt idx="3">
                  <c:v>1763</c:v>
                </c:pt>
                <c:pt idx="4">
                  <c:v>1764</c:v>
                </c:pt>
                <c:pt idx="5">
                  <c:v>1765</c:v>
                </c:pt>
                <c:pt idx="6">
                  <c:v>1766</c:v>
                </c:pt>
                <c:pt idx="7">
                  <c:v>1767</c:v>
                </c:pt>
                <c:pt idx="8">
                  <c:v>1768</c:v>
                </c:pt>
                <c:pt idx="9">
                  <c:v>1769</c:v>
                </c:pt>
                <c:pt idx="10">
                  <c:v>1770</c:v>
                </c:pt>
                <c:pt idx="11">
                  <c:v>1771</c:v>
                </c:pt>
                <c:pt idx="12">
                  <c:v>1772</c:v>
                </c:pt>
                <c:pt idx="13">
                  <c:v>1773</c:v>
                </c:pt>
                <c:pt idx="14">
                  <c:v>1774</c:v>
                </c:pt>
                <c:pt idx="15">
                  <c:v>1775</c:v>
                </c:pt>
                <c:pt idx="16">
                  <c:v>1776</c:v>
                </c:pt>
                <c:pt idx="17">
                  <c:v>1777</c:v>
                </c:pt>
                <c:pt idx="18">
                  <c:v>1778</c:v>
                </c:pt>
                <c:pt idx="19">
                  <c:v>1779</c:v>
                </c:pt>
                <c:pt idx="20">
                  <c:v>1780</c:v>
                </c:pt>
                <c:pt idx="21">
                  <c:v>1781</c:v>
                </c:pt>
                <c:pt idx="22">
                  <c:v>1782</c:v>
                </c:pt>
                <c:pt idx="23">
                  <c:v>1783</c:v>
                </c:pt>
                <c:pt idx="24">
                  <c:v>1784</c:v>
                </c:pt>
                <c:pt idx="25">
                  <c:v>1785</c:v>
                </c:pt>
                <c:pt idx="26">
                  <c:v>1786</c:v>
                </c:pt>
                <c:pt idx="27">
                  <c:v>1787</c:v>
                </c:pt>
                <c:pt idx="28">
                  <c:v>1788</c:v>
                </c:pt>
                <c:pt idx="29">
                  <c:v>1789</c:v>
                </c:pt>
                <c:pt idx="30">
                  <c:v>1790</c:v>
                </c:pt>
                <c:pt idx="31">
                  <c:v>1791</c:v>
                </c:pt>
                <c:pt idx="32">
                  <c:v>1792</c:v>
                </c:pt>
                <c:pt idx="33">
                  <c:v>1793</c:v>
                </c:pt>
                <c:pt idx="34">
                  <c:v>1794</c:v>
                </c:pt>
                <c:pt idx="35">
                  <c:v>1795</c:v>
                </c:pt>
                <c:pt idx="36">
                  <c:v>1796</c:v>
                </c:pt>
                <c:pt idx="37">
                  <c:v>1797</c:v>
                </c:pt>
                <c:pt idx="38">
                  <c:v>1798</c:v>
                </c:pt>
                <c:pt idx="39">
                  <c:v>1799</c:v>
                </c:pt>
                <c:pt idx="40">
                  <c:v>1800</c:v>
                </c:pt>
                <c:pt idx="41">
                  <c:v>1801</c:v>
                </c:pt>
                <c:pt idx="42">
                  <c:v>1802</c:v>
                </c:pt>
                <c:pt idx="43">
                  <c:v>1803</c:v>
                </c:pt>
                <c:pt idx="44">
                  <c:v>1804</c:v>
                </c:pt>
                <c:pt idx="45">
                  <c:v>1805</c:v>
                </c:pt>
                <c:pt idx="46">
                  <c:v>1806</c:v>
                </c:pt>
                <c:pt idx="47">
                  <c:v>1807</c:v>
                </c:pt>
                <c:pt idx="48">
                  <c:v>1808</c:v>
                </c:pt>
                <c:pt idx="49">
                  <c:v>1809</c:v>
                </c:pt>
                <c:pt idx="50">
                  <c:v>1810</c:v>
                </c:pt>
                <c:pt idx="51">
                  <c:v>1811</c:v>
                </c:pt>
                <c:pt idx="52">
                  <c:v>1812</c:v>
                </c:pt>
                <c:pt idx="53">
                  <c:v>1813</c:v>
                </c:pt>
                <c:pt idx="54">
                  <c:v>1814</c:v>
                </c:pt>
                <c:pt idx="55">
                  <c:v>1815</c:v>
                </c:pt>
                <c:pt idx="56">
                  <c:v>1816</c:v>
                </c:pt>
                <c:pt idx="57">
                  <c:v>1817</c:v>
                </c:pt>
                <c:pt idx="58">
                  <c:v>1818</c:v>
                </c:pt>
                <c:pt idx="59">
                  <c:v>1819</c:v>
                </c:pt>
                <c:pt idx="60">
                  <c:v>1820</c:v>
                </c:pt>
                <c:pt idx="61">
                  <c:v>1821</c:v>
                </c:pt>
                <c:pt idx="62">
                  <c:v>1822</c:v>
                </c:pt>
                <c:pt idx="63">
                  <c:v>1823</c:v>
                </c:pt>
                <c:pt idx="64">
                  <c:v>1824</c:v>
                </c:pt>
                <c:pt idx="65">
                  <c:v>1825</c:v>
                </c:pt>
                <c:pt idx="66">
                  <c:v>1826</c:v>
                </c:pt>
                <c:pt idx="67">
                  <c:v>1827</c:v>
                </c:pt>
                <c:pt idx="68">
                  <c:v>1828</c:v>
                </c:pt>
                <c:pt idx="69">
                  <c:v>1829</c:v>
                </c:pt>
                <c:pt idx="70">
                  <c:v>1830</c:v>
                </c:pt>
                <c:pt idx="71">
                  <c:v>1831</c:v>
                </c:pt>
                <c:pt idx="72">
                  <c:v>1832</c:v>
                </c:pt>
                <c:pt idx="73">
                  <c:v>1833</c:v>
                </c:pt>
                <c:pt idx="74">
                  <c:v>1834</c:v>
                </c:pt>
                <c:pt idx="75">
                  <c:v>1835</c:v>
                </c:pt>
                <c:pt idx="76">
                  <c:v>1836</c:v>
                </c:pt>
                <c:pt idx="77">
                  <c:v>1837</c:v>
                </c:pt>
                <c:pt idx="78">
                  <c:v>1838</c:v>
                </c:pt>
                <c:pt idx="79">
                  <c:v>1839</c:v>
                </c:pt>
                <c:pt idx="80">
                  <c:v>1840</c:v>
                </c:pt>
                <c:pt idx="81">
                  <c:v>1841</c:v>
                </c:pt>
                <c:pt idx="82">
                  <c:v>1842</c:v>
                </c:pt>
                <c:pt idx="83">
                  <c:v>1843</c:v>
                </c:pt>
                <c:pt idx="84">
                  <c:v>1844</c:v>
                </c:pt>
                <c:pt idx="85">
                  <c:v>1845</c:v>
                </c:pt>
                <c:pt idx="86">
                  <c:v>1846</c:v>
                </c:pt>
                <c:pt idx="87">
                  <c:v>1847</c:v>
                </c:pt>
                <c:pt idx="88">
                  <c:v>1848</c:v>
                </c:pt>
                <c:pt idx="89">
                  <c:v>1849</c:v>
                </c:pt>
                <c:pt idx="90">
                  <c:v>1850</c:v>
                </c:pt>
                <c:pt idx="91">
                  <c:v>1851</c:v>
                </c:pt>
                <c:pt idx="92">
                  <c:v>1852</c:v>
                </c:pt>
                <c:pt idx="93">
                  <c:v>1853</c:v>
                </c:pt>
                <c:pt idx="94">
                  <c:v>1854</c:v>
                </c:pt>
                <c:pt idx="95">
                  <c:v>1855</c:v>
                </c:pt>
                <c:pt idx="96">
                  <c:v>1856</c:v>
                </c:pt>
                <c:pt idx="97">
                  <c:v>1857</c:v>
                </c:pt>
                <c:pt idx="98">
                  <c:v>1858</c:v>
                </c:pt>
                <c:pt idx="99">
                  <c:v>1859</c:v>
                </c:pt>
                <c:pt idx="100">
                  <c:v>1860</c:v>
                </c:pt>
                <c:pt idx="101">
                  <c:v>1861</c:v>
                </c:pt>
                <c:pt idx="102">
                  <c:v>1862</c:v>
                </c:pt>
                <c:pt idx="103">
                  <c:v>1863</c:v>
                </c:pt>
                <c:pt idx="104">
                  <c:v>1864</c:v>
                </c:pt>
                <c:pt idx="105">
                  <c:v>1865</c:v>
                </c:pt>
                <c:pt idx="106">
                  <c:v>1866</c:v>
                </c:pt>
                <c:pt idx="107">
                  <c:v>1867</c:v>
                </c:pt>
                <c:pt idx="108">
                  <c:v>1868</c:v>
                </c:pt>
                <c:pt idx="109">
                  <c:v>1869</c:v>
                </c:pt>
                <c:pt idx="110">
                  <c:v>1870</c:v>
                </c:pt>
                <c:pt idx="111">
                  <c:v>1871</c:v>
                </c:pt>
                <c:pt idx="112">
                  <c:v>1872</c:v>
                </c:pt>
                <c:pt idx="113">
                  <c:v>1873</c:v>
                </c:pt>
                <c:pt idx="114">
                  <c:v>1874</c:v>
                </c:pt>
                <c:pt idx="115">
                  <c:v>1875</c:v>
                </c:pt>
                <c:pt idx="116">
                  <c:v>1876</c:v>
                </c:pt>
                <c:pt idx="117">
                  <c:v>1877</c:v>
                </c:pt>
                <c:pt idx="118">
                  <c:v>1878</c:v>
                </c:pt>
                <c:pt idx="119">
                  <c:v>1879</c:v>
                </c:pt>
                <c:pt idx="120">
                  <c:v>1880</c:v>
                </c:pt>
                <c:pt idx="121">
                  <c:v>1881</c:v>
                </c:pt>
                <c:pt idx="122">
                  <c:v>1882</c:v>
                </c:pt>
                <c:pt idx="123">
                  <c:v>1883</c:v>
                </c:pt>
                <c:pt idx="124">
                  <c:v>1884</c:v>
                </c:pt>
                <c:pt idx="125">
                  <c:v>1885</c:v>
                </c:pt>
                <c:pt idx="126">
                  <c:v>1886</c:v>
                </c:pt>
                <c:pt idx="127">
                  <c:v>1887</c:v>
                </c:pt>
                <c:pt idx="128">
                  <c:v>1888</c:v>
                </c:pt>
                <c:pt idx="129">
                  <c:v>1889</c:v>
                </c:pt>
                <c:pt idx="130">
                  <c:v>1890</c:v>
                </c:pt>
                <c:pt idx="131">
                  <c:v>1891</c:v>
                </c:pt>
                <c:pt idx="132">
                  <c:v>1892</c:v>
                </c:pt>
                <c:pt idx="133">
                  <c:v>1893</c:v>
                </c:pt>
                <c:pt idx="134">
                  <c:v>1894</c:v>
                </c:pt>
                <c:pt idx="135">
                  <c:v>1895</c:v>
                </c:pt>
                <c:pt idx="136">
                  <c:v>1896</c:v>
                </c:pt>
                <c:pt idx="137">
                  <c:v>1897</c:v>
                </c:pt>
                <c:pt idx="138">
                  <c:v>1898</c:v>
                </c:pt>
                <c:pt idx="139">
                  <c:v>1899</c:v>
                </c:pt>
                <c:pt idx="140">
                  <c:v>1900</c:v>
                </c:pt>
                <c:pt idx="141">
                  <c:v>1901</c:v>
                </c:pt>
                <c:pt idx="142">
                  <c:v>1902</c:v>
                </c:pt>
                <c:pt idx="143">
                  <c:v>1903</c:v>
                </c:pt>
                <c:pt idx="144">
                  <c:v>1904</c:v>
                </c:pt>
                <c:pt idx="145">
                  <c:v>1905</c:v>
                </c:pt>
                <c:pt idx="146">
                  <c:v>1906</c:v>
                </c:pt>
                <c:pt idx="147">
                  <c:v>1907</c:v>
                </c:pt>
                <c:pt idx="148">
                  <c:v>1908</c:v>
                </c:pt>
                <c:pt idx="149">
                  <c:v>1909</c:v>
                </c:pt>
                <c:pt idx="150">
                  <c:v>1910</c:v>
                </c:pt>
                <c:pt idx="151">
                  <c:v>1911</c:v>
                </c:pt>
                <c:pt idx="152">
                  <c:v>1912</c:v>
                </c:pt>
                <c:pt idx="153">
                  <c:v>1913</c:v>
                </c:pt>
                <c:pt idx="154">
                  <c:v>1914</c:v>
                </c:pt>
                <c:pt idx="155">
                  <c:v>1915</c:v>
                </c:pt>
                <c:pt idx="156">
                  <c:v>1916</c:v>
                </c:pt>
                <c:pt idx="157">
                  <c:v>1917</c:v>
                </c:pt>
                <c:pt idx="158">
                  <c:v>1918</c:v>
                </c:pt>
                <c:pt idx="159">
                  <c:v>1919</c:v>
                </c:pt>
                <c:pt idx="160">
                  <c:v>1920</c:v>
                </c:pt>
                <c:pt idx="161">
                  <c:v>1921</c:v>
                </c:pt>
                <c:pt idx="162">
                  <c:v>1922</c:v>
                </c:pt>
                <c:pt idx="163">
                  <c:v>1923</c:v>
                </c:pt>
                <c:pt idx="164">
                  <c:v>1924</c:v>
                </c:pt>
                <c:pt idx="165">
                  <c:v>1925</c:v>
                </c:pt>
                <c:pt idx="166">
                  <c:v>1926</c:v>
                </c:pt>
                <c:pt idx="167">
                  <c:v>1927</c:v>
                </c:pt>
                <c:pt idx="168">
                  <c:v>1928</c:v>
                </c:pt>
                <c:pt idx="169">
                  <c:v>1929</c:v>
                </c:pt>
                <c:pt idx="170">
                  <c:v>1930</c:v>
                </c:pt>
                <c:pt idx="171">
                  <c:v>1931</c:v>
                </c:pt>
                <c:pt idx="172">
                  <c:v>1932</c:v>
                </c:pt>
                <c:pt idx="173">
                  <c:v>1933</c:v>
                </c:pt>
                <c:pt idx="174">
                  <c:v>1934</c:v>
                </c:pt>
                <c:pt idx="175">
                  <c:v>1935</c:v>
                </c:pt>
                <c:pt idx="176">
                  <c:v>1936</c:v>
                </c:pt>
                <c:pt idx="177">
                  <c:v>1937</c:v>
                </c:pt>
                <c:pt idx="178">
                  <c:v>1938</c:v>
                </c:pt>
                <c:pt idx="179">
                  <c:v>1939</c:v>
                </c:pt>
                <c:pt idx="180">
                  <c:v>1940</c:v>
                </c:pt>
                <c:pt idx="181">
                  <c:v>1941</c:v>
                </c:pt>
                <c:pt idx="182">
                  <c:v>1942</c:v>
                </c:pt>
                <c:pt idx="183">
                  <c:v>1943</c:v>
                </c:pt>
                <c:pt idx="184">
                  <c:v>1944</c:v>
                </c:pt>
                <c:pt idx="185">
                  <c:v>1945</c:v>
                </c:pt>
                <c:pt idx="186">
                  <c:v>1946</c:v>
                </c:pt>
                <c:pt idx="187">
                  <c:v>1947</c:v>
                </c:pt>
                <c:pt idx="188">
                  <c:v>1948</c:v>
                </c:pt>
                <c:pt idx="189">
                  <c:v>1949</c:v>
                </c:pt>
                <c:pt idx="190">
                  <c:v>1950</c:v>
                </c:pt>
                <c:pt idx="191">
                  <c:v>1951</c:v>
                </c:pt>
                <c:pt idx="192">
                  <c:v>1952</c:v>
                </c:pt>
                <c:pt idx="193">
                  <c:v>1953</c:v>
                </c:pt>
                <c:pt idx="194">
                  <c:v>1954</c:v>
                </c:pt>
                <c:pt idx="195">
                  <c:v>1955</c:v>
                </c:pt>
                <c:pt idx="196">
                  <c:v>1956</c:v>
                </c:pt>
                <c:pt idx="197">
                  <c:v>1957</c:v>
                </c:pt>
                <c:pt idx="198">
                  <c:v>1958</c:v>
                </c:pt>
                <c:pt idx="199">
                  <c:v>1959</c:v>
                </c:pt>
                <c:pt idx="200">
                  <c:v>1960</c:v>
                </c:pt>
                <c:pt idx="201">
                  <c:v>1961</c:v>
                </c:pt>
                <c:pt idx="202">
                  <c:v>1962</c:v>
                </c:pt>
                <c:pt idx="203">
                  <c:v>1963</c:v>
                </c:pt>
                <c:pt idx="204">
                  <c:v>1964</c:v>
                </c:pt>
                <c:pt idx="205">
                  <c:v>1965</c:v>
                </c:pt>
                <c:pt idx="206">
                  <c:v>1966</c:v>
                </c:pt>
                <c:pt idx="207">
                  <c:v>1967</c:v>
                </c:pt>
                <c:pt idx="208">
                  <c:v>1968</c:v>
                </c:pt>
                <c:pt idx="209">
                  <c:v>1969</c:v>
                </c:pt>
                <c:pt idx="210">
                  <c:v>1970</c:v>
                </c:pt>
                <c:pt idx="211">
                  <c:v>1971</c:v>
                </c:pt>
                <c:pt idx="212">
                  <c:v>1972</c:v>
                </c:pt>
                <c:pt idx="213">
                  <c:v>1973</c:v>
                </c:pt>
                <c:pt idx="214">
                  <c:v>1974</c:v>
                </c:pt>
                <c:pt idx="215">
                  <c:v>1975</c:v>
                </c:pt>
                <c:pt idx="216">
                  <c:v>1976</c:v>
                </c:pt>
                <c:pt idx="217">
                  <c:v>1977</c:v>
                </c:pt>
                <c:pt idx="218">
                  <c:v>1978</c:v>
                </c:pt>
                <c:pt idx="219">
                  <c:v>1979</c:v>
                </c:pt>
                <c:pt idx="220">
                  <c:v>1980</c:v>
                </c:pt>
                <c:pt idx="221">
                  <c:v>1981</c:v>
                </c:pt>
                <c:pt idx="222">
                  <c:v>1982</c:v>
                </c:pt>
                <c:pt idx="223">
                  <c:v>1983</c:v>
                </c:pt>
                <c:pt idx="224">
                  <c:v>1984</c:v>
                </c:pt>
                <c:pt idx="225">
                  <c:v>1985</c:v>
                </c:pt>
                <c:pt idx="226">
                  <c:v>1986</c:v>
                </c:pt>
                <c:pt idx="227">
                  <c:v>1987</c:v>
                </c:pt>
                <c:pt idx="228">
                  <c:v>1988</c:v>
                </c:pt>
                <c:pt idx="229">
                  <c:v>1989</c:v>
                </c:pt>
                <c:pt idx="230">
                  <c:v>1990</c:v>
                </c:pt>
                <c:pt idx="231">
                  <c:v>1991</c:v>
                </c:pt>
                <c:pt idx="232">
                  <c:v>1992</c:v>
                </c:pt>
                <c:pt idx="233">
                  <c:v>1993</c:v>
                </c:pt>
                <c:pt idx="234">
                  <c:v>1994</c:v>
                </c:pt>
                <c:pt idx="235">
                  <c:v>1995</c:v>
                </c:pt>
                <c:pt idx="236">
                  <c:v>1996</c:v>
                </c:pt>
                <c:pt idx="237">
                  <c:v>1997</c:v>
                </c:pt>
                <c:pt idx="238">
                  <c:v>1998</c:v>
                </c:pt>
                <c:pt idx="239">
                  <c:v>1999</c:v>
                </c:pt>
                <c:pt idx="240">
                  <c:v>2000</c:v>
                </c:pt>
                <c:pt idx="241">
                  <c:v>2001</c:v>
                </c:pt>
                <c:pt idx="242">
                  <c:v>2002</c:v>
                </c:pt>
                <c:pt idx="243">
                  <c:v>2003</c:v>
                </c:pt>
                <c:pt idx="244">
                  <c:v>2004</c:v>
                </c:pt>
                <c:pt idx="245">
                  <c:v>2005</c:v>
                </c:pt>
                <c:pt idx="246">
                  <c:v>2006</c:v>
                </c:pt>
                <c:pt idx="247">
                  <c:v>2007</c:v>
                </c:pt>
                <c:pt idx="248">
                  <c:v>2008</c:v>
                </c:pt>
                <c:pt idx="249">
                  <c:v>2009</c:v>
                </c:pt>
                <c:pt idx="250">
                  <c:v>2010</c:v>
                </c:pt>
                <c:pt idx="251">
                  <c:v>2011</c:v>
                </c:pt>
                <c:pt idx="252">
                  <c:v>2012</c:v>
                </c:pt>
                <c:pt idx="253">
                  <c:v>2013</c:v>
                </c:pt>
              </c:numCache>
            </c:numRef>
          </c:cat>
          <c:val>
            <c:numRef>
              <c:f>'Weather Trends'!$E$19:$E$272</c:f>
              <c:numCache>
                <c:formatCode>0.000</c:formatCode>
                <c:ptCount val="254"/>
                <c:pt idx="0">
                  <c:v>6.4490909090909092</c:v>
                </c:pt>
                <c:pt idx="1">
                  <c:v>6.3963636363636365</c:v>
                </c:pt>
                <c:pt idx="2">
                  <c:v>6.2972727272727269</c:v>
                </c:pt>
                <c:pt idx="3">
                  <c:v>6.621818181818182</c:v>
                </c:pt>
                <c:pt idx="4">
                  <c:v>6.6354545454545448</c:v>
                </c:pt>
                <c:pt idx="5">
                  <c:v>6.6481818181818175</c:v>
                </c:pt>
                <c:pt idx="6">
                  <c:v>6.664545454545455</c:v>
                </c:pt>
                <c:pt idx="7">
                  <c:v>6.628181818181818</c:v>
                </c:pt>
                <c:pt idx="8">
                  <c:v>6.628181818181818</c:v>
                </c:pt>
                <c:pt idx="9">
                  <c:v>6.6963636363636363</c:v>
                </c:pt>
                <c:pt idx="10">
                  <c:v>6.6472727272727266</c:v>
                </c:pt>
                <c:pt idx="11">
                  <c:v>6.5809090909090919</c:v>
                </c:pt>
                <c:pt idx="12">
                  <c:v>6.6627272727272748</c:v>
                </c:pt>
                <c:pt idx="13">
                  <c:v>6.6845454545454546</c:v>
                </c:pt>
                <c:pt idx="14">
                  <c:v>6.71090909090909</c:v>
                </c:pt>
                <c:pt idx="15">
                  <c:v>6.7354545454545454</c:v>
                </c:pt>
                <c:pt idx="16">
                  <c:v>6.7227272727272727</c:v>
                </c:pt>
                <c:pt idx="17">
                  <c:v>6.7281818181818185</c:v>
                </c:pt>
                <c:pt idx="18">
                  <c:v>6.8272727272727272</c:v>
                </c:pt>
                <c:pt idx="19">
                  <c:v>6.95</c:v>
                </c:pt>
                <c:pt idx="20">
                  <c:v>6.9754545454545456</c:v>
                </c:pt>
                <c:pt idx="21">
                  <c:v>7.09</c:v>
                </c:pt>
                <c:pt idx="22">
                  <c:v>7.0472727272727278</c:v>
                </c:pt>
                <c:pt idx="23">
                  <c:v>7.004545454545454</c:v>
                </c:pt>
                <c:pt idx="24">
                  <c:v>6.9209090909090909</c:v>
                </c:pt>
                <c:pt idx="25">
                  <c:v>6.8454545454545448</c:v>
                </c:pt>
                <c:pt idx="26">
                  <c:v>6.7472727272727271</c:v>
                </c:pt>
                <c:pt idx="27">
                  <c:v>6.7954545454545459</c:v>
                </c:pt>
                <c:pt idx="28">
                  <c:v>6.8472727272727276</c:v>
                </c:pt>
                <c:pt idx="29">
                  <c:v>6.7654545454545456</c:v>
                </c:pt>
                <c:pt idx="30">
                  <c:v>6.7227272727272718</c:v>
                </c:pt>
                <c:pt idx="31">
                  <c:v>6.7554545454545458</c:v>
                </c:pt>
                <c:pt idx="32">
                  <c:v>6.6881818181818184</c:v>
                </c:pt>
                <c:pt idx="33">
                  <c:v>6.7918181818181811</c:v>
                </c:pt>
                <c:pt idx="34">
                  <c:v>6.8136363636363635</c:v>
                </c:pt>
                <c:pt idx="35">
                  <c:v>6.8854545454545448</c:v>
                </c:pt>
                <c:pt idx="36">
                  <c:v>6.9672727272727286</c:v>
                </c:pt>
                <c:pt idx="37">
                  <c:v>7.0799999999999992</c:v>
                </c:pt>
                <c:pt idx="38">
                  <c:v>7.0718181818181813</c:v>
                </c:pt>
                <c:pt idx="39">
                  <c:v>6.9327272727272717</c:v>
                </c:pt>
                <c:pt idx="40">
                  <c:v>7.0009090909090901</c:v>
                </c:pt>
                <c:pt idx="41">
                  <c:v>7.0236363636363626</c:v>
                </c:pt>
                <c:pt idx="42">
                  <c:v>7.0218181818181842</c:v>
                </c:pt>
                <c:pt idx="43">
                  <c:v>6.9645454545454548</c:v>
                </c:pt>
                <c:pt idx="44">
                  <c:v>6.9472727272727273</c:v>
                </c:pt>
                <c:pt idx="45">
                  <c:v>6.7318181818181815</c:v>
                </c:pt>
                <c:pt idx="46">
                  <c:v>6.8072727272727267</c:v>
                </c:pt>
                <c:pt idx="47">
                  <c:v>6.8299999999999992</c:v>
                </c:pt>
                <c:pt idx="48">
                  <c:v>6.6763636363636358</c:v>
                </c:pt>
                <c:pt idx="49">
                  <c:v>6.6327272727272737</c:v>
                </c:pt>
                <c:pt idx="50">
                  <c:v>6.7309090909090905</c:v>
                </c:pt>
                <c:pt idx="51">
                  <c:v>6.7881818181818172</c:v>
                </c:pt>
                <c:pt idx="52">
                  <c:v>6.6109090909090904</c:v>
                </c:pt>
                <c:pt idx="53">
                  <c:v>6.5009090909090901</c:v>
                </c:pt>
                <c:pt idx="54">
                  <c:v>6.4327272727272717</c:v>
                </c:pt>
                <c:pt idx="55">
                  <c:v>6.373636363636364</c:v>
                </c:pt>
                <c:pt idx="56">
                  <c:v>6.3572727272727283</c:v>
                </c:pt>
                <c:pt idx="57">
                  <c:v>6.253636363636363</c:v>
                </c:pt>
                <c:pt idx="58">
                  <c:v>6.2418181818181804</c:v>
                </c:pt>
                <c:pt idx="59">
                  <c:v>6.371818181818182</c:v>
                </c:pt>
                <c:pt idx="60">
                  <c:v>6.3372727272727269</c:v>
                </c:pt>
                <c:pt idx="61">
                  <c:v>6.3609090909090904</c:v>
                </c:pt>
                <c:pt idx="62">
                  <c:v>6.3900000000000006</c:v>
                </c:pt>
                <c:pt idx="63">
                  <c:v>6.4754545454545456</c:v>
                </c:pt>
                <c:pt idx="64">
                  <c:v>6.5690909090909093</c:v>
                </c:pt>
                <c:pt idx="65">
                  <c:v>6.7209090909090916</c:v>
                </c:pt>
                <c:pt idx="66">
                  <c:v>6.7736363636363643</c:v>
                </c:pt>
                <c:pt idx="67">
                  <c:v>6.9218181818181819</c:v>
                </c:pt>
                <c:pt idx="68">
                  <c:v>7.0072727272727269</c:v>
                </c:pt>
                <c:pt idx="69">
                  <c:v>6.8481818181818177</c:v>
                </c:pt>
                <c:pt idx="70">
                  <c:v>6.7572727272727287</c:v>
                </c:pt>
                <c:pt idx="71">
                  <c:v>6.8409090909090926</c:v>
                </c:pt>
                <c:pt idx="72">
                  <c:v>6.8100000000000014</c:v>
                </c:pt>
                <c:pt idx="73">
                  <c:v>6.6936363636363634</c:v>
                </c:pt>
                <c:pt idx="74">
                  <c:v>6.8290909090909091</c:v>
                </c:pt>
                <c:pt idx="75">
                  <c:v>6.7554545454545458</c:v>
                </c:pt>
                <c:pt idx="76">
                  <c:v>6.6836363636363645</c:v>
                </c:pt>
                <c:pt idx="77">
                  <c:v>6.5900000000000007</c:v>
                </c:pt>
                <c:pt idx="78">
                  <c:v>6.4881818181818174</c:v>
                </c:pt>
                <c:pt idx="79">
                  <c:v>6.4490909090909092</c:v>
                </c:pt>
                <c:pt idx="80">
                  <c:v>6.5227272727272725</c:v>
                </c:pt>
                <c:pt idx="81">
                  <c:v>6.6072727272727265</c:v>
                </c:pt>
                <c:pt idx="82">
                  <c:v>6.5309090909090912</c:v>
                </c:pt>
                <c:pt idx="83">
                  <c:v>6.5427272727272729</c:v>
                </c:pt>
                <c:pt idx="84">
                  <c:v>6.4918181818181813</c:v>
                </c:pt>
                <c:pt idx="85">
                  <c:v>6.3045454545454538</c:v>
                </c:pt>
                <c:pt idx="86">
                  <c:v>6.4200000000000008</c:v>
                </c:pt>
                <c:pt idx="87">
                  <c:v>6.3818181818181818</c:v>
                </c:pt>
                <c:pt idx="88">
                  <c:v>6.4527272727272731</c:v>
                </c:pt>
                <c:pt idx="89">
                  <c:v>6.5454545454545459</c:v>
                </c:pt>
                <c:pt idx="90">
                  <c:v>6.4627272727272747</c:v>
                </c:pt>
                <c:pt idx="91">
                  <c:v>6.455454545454546</c:v>
                </c:pt>
                <c:pt idx="92">
                  <c:v>6.4672727272727277</c:v>
                </c:pt>
                <c:pt idx="93">
                  <c:v>6.4299999999999988</c:v>
                </c:pt>
                <c:pt idx="94">
                  <c:v>6.41</c:v>
                </c:pt>
                <c:pt idx="95">
                  <c:v>6.3572727272727283</c:v>
                </c:pt>
                <c:pt idx="96">
                  <c:v>6.4172727272727279</c:v>
                </c:pt>
                <c:pt idx="97">
                  <c:v>6.3418181818181809</c:v>
                </c:pt>
                <c:pt idx="98">
                  <c:v>6.3209090909090895</c:v>
                </c:pt>
                <c:pt idx="99">
                  <c:v>6.373636363636364</c:v>
                </c:pt>
                <c:pt idx="100">
                  <c:v>6.2718181818181824</c:v>
                </c:pt>
                <c:pt idx="101">
                  <c:v>6.3390909090909098</c:v>
                </c:pt>
                <c:pt idx="102">
                  <c:v>6.4827272727272733</c:v>
                </c:pt>
                <c:pt idx="103">
                  <c:v>6.4990909090909099</c:v>
                </c:pt>
                <c:pt idx="104">
                  <c:v>6.4790909090909086</c:v>
                </c:pt>
                <c:pt idx="105">
                  <c:v>6.54</c:v>
                </c:pt>
                <c:pt idx="106">
                  <c:v>6.6890909090909085</c:v>
                </c:pt>
                <c:pt idx="107">
                  <c:v>6.7036363636363632</c:v>
                </c:pt>
                <c:pt idx="108">
                  <c:v>6.790909090909091</c:v>
                </c:pt>
                <c:pt idx="109">
                  <c:v>6.8690909090909091</c:v>
                </c:pt>
                <c:pt idx="110">
                  <c:v>6.7527272727272729</c:v>
                </c:pt>
                <c:pt idx="111">
                  <c:v>6.7627272727272727</c:v>
                </c:pt>
                <c:pt idx="112">
                  <c:v>6.8227272727272723</c:v>
                </c:pt>
                <c:pt idx="113">
                  <c:v>6.7827272727272723</c:v>
                </c:pt>
                <c:pt idx="114">
                  <c:v>6.6954545454545462</c:v>
                </c:pt>
                <c:pt idx="115">
                  <c:v>6.7718181818181815</c:v>
                </c:pt>
                <c:pt idx="116">
                  <c:v>6.750909090909091</c:v>
                </c:pt>
                <c:pt idx="117">
                  <c:v>6.7172727272727277</c:v>
                </c:pt>
                <c:pt idx="118">
                  <c:v>6.6927272727272733</c:v>
                </c:pt>
                <c:pt idx="119">
                  <c:v>6.504545454545454</c:v>
                </c:pt>
                <c:pt idx="120">
                  <c:v>6.5290909090909084</c:v>
                </c:pt>
                <c:pt idx="121">
                  <c:v>6.5763636363636353</c:v>
                </c:pt>
                <c:pt idx="122">
                  <c:v>6.674545454545453</c:v>
                </c:pt>
                <c:pt idx="123">
                  <c:v>6.577272727272728</c:v>
                </c:pt>
                <c:pt idx="124">
                  <c:v>6.5663636363636364</c:v>
                </c:pt>
                <c:pt idx="125">
                  <c:v>6.5754545454545452</c:v>
                </c:pt>
                <c:pt idx="126">
                  <c:v>6.6</c:v>
                </c:pt>
                <c:pt idx="127">
                  <c:v>6.4709090909090898</c:v>
                </c:pt>
                <c:pt idx="128">
                  <c:v>6.3599999999999994</c:v>
                </c:pt>
                <c:pt idx="129">
                  <c:v>6.3063636363636366</c:v>
                </c:pt>
                <c:pt idx="130">
                  <c:v>6.3163636363636364</c:v>
                </c:pt>
                <c:pt idx="131">
                  <c:v>6.2118181818181819</c:v>
                </c:pt>
                <c:pt idx="132">
                  <c:v>6.2236363636363645</c:v>
                </c:pt>
                <c:pt idx="133">
                  <c:v>6.2354545454545454</c:v>
                </c:pt>
                <c:pt idx="134">
                  <c:v>6.2727272727272725</c:v>
                </c:pt>
                <c:pt idx="135">
                  <c:v>6.2072727272727271</c:v>
                </c:pt>
                <c:pt idx="136">
                  <c:v>6.1599999999999993</c:v>
                </c:pt>
                <c:pt idx="137">
                  <c:v>6.1809090909090907</c:v>
                </c:pt>
                <c:pt idx="138">
                  <c:v>6.3481818181818177</c:v>
                </c:pt>
                <c:pt idx="139">
                  <c:v>6.4672727272727277</c:v>
                </c:pt>
                <c:pt idx="140">
                  <c:v>6.5872727272727269</c:v>
                </c:pt>
                <c:pt idx="141">
                  <c:v>6.626363636363636</c:v>
                </c:pt>
                <c:pt idx="142">
                  <c:v>6.6818181818181834</c:v>
                </c:pt>
                <c:pt idx="143">
                  <c:v>6.6890909090909103</c:v>
                </c:pt>
                <c:pt idx="144">
                  <c:v>6.7227272727272727</c:v>
                </c:pt>
                <c:pt idx="145">
                  <c:v>6.6972727272727273</c:v>
                </c:pt>
                <c:pt idx="146">
                  <c:v>6.75</c:v>
                </c:pt>
                <c:pt idx="147">
                  <c:v>6.81</c:v>
                </c:pt>
                <c:pt idx="148">
                  <c:v>6.7427272727272713</c:v>
                </c:pt>
                <c:pt idx="149">
                  <c:v>6.625454545454545</c:v>
                </c:pt>
                <c:pt idx="150">
                  <c:v>6.5881818181818197</c:v>
                </c:pt>
                <c:pt idx="151">
                  <c:v>6.6154545454545461</c:v>
                </c:pt>
                <c:pt idx="152">
                  <c:v>6.6318181818181809</c:v>
                </c:pt>
                <c:pt idx="153">
                  <c:v>6.6736363636363629</c:v>
                </c:pt>
                <c:pt idx="154">
                  <c:v>6.6609090909090902</c:v>
                </c:pt>
                <c:pt idx="155">
                  <c:v>6.5963636363636367</c:v>
                </c:pt>
                <c:pt idx="156">
                  <c:v>6.6381818181818177</c:v>
                </c:pt>
                <c:pt idx="157">
                  <c:v>6.5709090909090913</c:v>
                </c:pt>
                <c:pt idx="158">
                  <c:v>6.5927272727272728</c:v>
                </c:pt>
                <c:pt idx="159">
                  <c:v>6.5945454545454538</c:v>
                </c:pt>
                <c:pt idx="160">
                  <c:v>6.7236363636363645</c:v>
                </c:pt>
                <c:pt idx="161">
                  <c:v>6.827272727272728</c:v>
                </c:pt>
                <c:pt idx="162">
                  <c:v>6.7172727272727277</c:v>
                </c:pt>
                <c:pt idx="163">
                  <c:v>6.787272727272728</c:v>
                </c:pt>
                <c:pt idx="164">
                  <c:v>6.7372727272727273</c:v>
                </c:pt>
                <c:pt idx="165">
                  <c:v>6.7463636363636361</c:v>
                </c:pt>
                <c:pt idx="166">
                  <c:v>6.8218181818181813</c:v>
                </c:pt>
                <c:pt idx="167">
                  <c:v>6.8281818181818181</c:v>
                </c:pt>
                <c:pt idx="168">
                  <c:v>6.9536363636363623</c:v>
                </c:pt>
                <c:pt idx="169">
                  <c:v>6.9099999999999993</c:v>
                </c:pt>
                <c:pt idx="170">
                  <c:v>7.0209090909090914</c:v>
                </c:pt>
                <c:pt idx="171">
                  <c:v>6.9063636363636354</c:v>
                </c:pt>
                <c:pt idx="172">
                  <c:v>6.8118181818181824</c:v>
                </c:pt>
                <c:pt idx="173">
                  <c:v>6.8209090909090913</c:v>
                </c:pt>
                <c:pt idx="174">
                  <c:v>6.876363636363636</c:v>
                </c:pt>
                <c:pt idx="175">
                  <c:v>6.914545454545455</c:v>
                </c:pt>
                <c:pt idx="176">
                  <c:v>6.95</c:v>
                </c:pt>
                <c:pt idx="177">
                  <c:v>6.9409090909090905</c:v>
                </c:pt>
                <c:pt idx="178">
                  <c:v>6.9399999999999986</c:v>
                </c:pt>
                <c:pt idx="179">
                  <c:v>6.8718181818181812</c:v>
                </c:pt>
                <c:pt idx="180">
                  <c:v>6.81</c:v>
                </c:pt>
                <c:pt idx="181">
                  <c:v>6.6809090909090907</c:v>
                </c:pt>
                <c:pt idx="182">
                  <c:v>6.7181818181818178</c:v>
                </c:pt>
                <c:pt idx="183">
                  <c:v>6.8109090909090897</c:v>
                </c:pt>
                <c:pt idx="184">
                  <c:v>6.835454545454545</c:v>
                </c:pt>
                <c:pt idx="185">
                  <c:v>6.8127272727272734</c:v>
                </c:pt>
                <c:pt idx="186">
                  <c:v>6.8463636363636367</c:v>
                </c:pt>
                <c:pt idx="187">
                  <c:v>6.9136363636363649</c:v>
                </c:pt>
                <c:pt idx="188">
                  <c:v>6.9481818181818191</c:v>
                </c:pt>
                <c:pt idx="189">
                  <c:v>7.0236363636363643</c:v>
                </c:pt>
                <c:pt idx="190">
                  <c:v>7.1018181818181825</c:v>
                </c:pt>
                <c:pt idx="191">
                  <c:v>7.2409090909090903</c:v>
                </c:pt>
                <c:pt idx="192">
                  <c:v>7.330000000000001</c:v>
                </c:pt>
                <c:pt idx="193">
                  <c:v>7.4081818181818191</c:v>
                </c:pt>
                <c:pt idx="194">
                  <c:v>7.2936363636363657</c:v>
                </c:pt>
                <c:pt idx="195">
                  <c:v>7.3018181818181835</c:v>
                </c:pt>
                <c:pt idx="196">
                  <c:v>7.1436363636363636</c:v>
                </c:pt>
                <c:pt idx="197">
                  <c:v>7.1472727272727266</c:v>
                </c:pt>
                <c:pt idx="198">
                  <c:v>7.0872727272727269</c:v>
                </c:pt>
                <c:pt idx="199">
                  <c:v>7.1045454545454554</c:v>
                </c:pt>
                <c:pt idx="200">
                  <c:v>7.04</c:v>
                </c:pt>
                <c:pt idx="201">
                  <c:v>7.0872727272727278</c:v>
                </c:pt>
                <c:pt idx="202">
                  <c:v>6.99</c:v>
                </c:pt>
                <c:pt idx="203">
                  <c:v>6.9090909090909101</c:v>
                </c:pt>
                <c:pt idx="204">
                  <c:v>6.8918181818181816</c:v>
                </c:pt>
                <c:pt idx="205">
                  <c:v>6.873636363636364</c:v>
                </c:pt>
                <c:pt idx="206">
                  <c:v>6.9318181818181817</c:v>
                </c:pt>
                <c:pt idx="207">
                  <c:v>7.080000000000001</c:v>
                </c:pt>
                <c:pt idx="208">
                  <c:v>7.0545454545454556</c:v>
                </c:pt>
                <c:pt idx="209">
                  <c:v>7.0072727272727269</c:v>
                </c:pt>
                <c:pt idx="210">
                  <c:v>6.8999999999999995</c:v>
                </c:pt>
                <c:pt idx="211">
                  <c:v>6.8972727272727266</c:v>
                </c:pt>
                <c:pt idx="212">
                  <c:v>6.7763636363636355</c:v>
                </c:pt>
                <c:pt idx="213">
                  <c:v>6.8245454545454542</c:v>
                </c:pt>
                <c:pt idx="214">
                  <c:v>6.9427272727272733</c:v>
                </c:pt>
                <c:pt idx="215">
                  <c:v>6.9536363636363641</c:v>
                </c:pt>
                <c:pt idx="216">
                  <c:v>7.0427272727272738</c:v>
                </c:pt>
                <c:pt idx="217">
                  <c:v>7.0481818181818179</c:v>
                </c:pt>
                <c:pt idx="218">
                  <c:v>6.9618181818181819</c:v>
                </c:pt>
                <c:pt idx="219">
                  <c:v>6.96090909090909</c:v>
                </c:pt>
                <c:pt idx="220">
                  <c:v>6.9336363636363645</c:v>
                </c:pt>
                <c:pt idx="221">
                  <c:v>6.9627272727272729</c:v>
                </c:pt>
                <c:pt idx="222">
                  <c:v>7.0136363636363646</c:v>
                </c:pt>
                <c:pt idx="223">
                  <c:v>7.1036363636363653</c:v>
                </c:pt>
                <c:pt idx="224">
                  <c:v>7.1027272727272734</c:v>
                </c:pt>
                <c:pt idx="225">
                  <c:v>7.0345454545454551</c:v>
                </c:pt>
                <c:pt idx="226">
                  <c:v>6.9954545454545469</c:v>
                </c:pt>
                <c:pt idx="227">
                  <c:v>6.9600000000000017</c:v>
                </c:pt>
                <c:pt idx="228">
                  <c:v>6.999090909090909</c:v>
                </c:pt>
                <c:pt idx="229">
                  <c:v>7.1472727272727274</c:v>
                </c:pt>
                <c:pt idx="230">
                  <c:v>7.2618181818181817</c:v>
                </c:pt>
                <c:pt idx="231">
                  <c:v>7.3436363636363629</c:v>
                </c:pt>
                <c:pt idx="232">
                  <c:v>7.4345454545454546</c:v>
                </c:pt>
                <c:pt idx="233">
                  <c:v>7.4172727272727279</c:v>
                </c:pt>
                <c:pt idx="234">
                  <c:v>7.5154545454545456</c:v>
                </c:pt>
                <c:pt idx="235">
                  <c:v>7.5990909090909096</c:v>
                </c:pt>
                <c:pt idx="236">
                  <c:v>7.6009090909090924</c:v>
                </c:pt>
                <c:pt idx="237">
                  <c:v>7.6972727272727273</c:v>
                </c:pt>
                <c:pt idx="238">
                  <c:v>7.7827272727272723</c:v>
                </c:pt>
                <c:pt idx="239">
                  <c:v>7.7781818181818183</c:v>
                </c:pt>
                <c:pt idx="240">
                  <c:v>7.8227272727272741</c:v>
                </c:pt>
                <c:pt idx="241">
                  <c:v>7.78909090909091</c:v>
                </c:pt>
                <c:pt idx="242">
                  <c:v>7.8963636363636365</c:v>
                </c:pt>
                <c:pt idx="243">
                  <c:v>7.9418181818181814</c:v>
                </c:pt>
                <c:pt idx="244">
                  <c:v>7.959090909090909</c:v>
                </c:pt>
                <c:pt idx="245">
                  <c:v>7.8418181818181809</c:v>
                </c:pt>
                <c:pt idx="246">
                  <c:v>7.8909090909090907</c:v>
                </c:pt>
                <c:pt idx="247">
                  <c:v>8.0518181818181809</c:v>
                </c:pt>
                <c:pt idx="248">
                  <c:v>8.0536363636363646</c:v>
                </c:pt>
                <c:pt idx="249">
                  <c:v>8.0845454545454558</c:v>
                </c:pt>
                <c:pt idx="250">
                  <c:v>8.0209090909090932</c:v>
                </c:pt>
                <c:pt idx="251">
                  <c:v>8.0336363636363632</c:v>
                </c:pt>
                <c:pt idx="252">
                  <c:v>8.0463636363636368</c:v>
                </c:pt>
                <c:pt idx="253">
                  <c:v>8.002727272727272</c:v>
                </c:pt>
              </c:numCache>
            </c:numRef>
          </c:val>
          <c:smooth val="0"/>
          <c:extLst>
            <c:ext xmlns:c16="http://schemas.microsoft.com/office/drawing/2014/chart" uri="{C3380CC4-5D6E-409C-BE32-E72D297353CC}">
              <c16:uniqueId val="{00000001-C43A-40BC-9D56-D48C29F54879}"/>
            </c:ext>
          </c:extLst>
        </c:ser>
        <c:ser>
          <c:idx val="1"/>
          <c:order val="1"/>
          <c:tx>
            <c:v>Global</c:v>
          </c:tx>
          <c:spPr>
            <a:ln w="34925" cap="rnd">
              <a:solidFill>
                <a:schemeClr val="accent2"/>
              </a:solidFill>
              <a:round/>
            </a:ln>
            <a:effectLst>
              <a:outerShdw blurRad="57150" dist="19050" dir="5400000" algn="ctr" rotWithShape="0">
                <a:srgbClr val="000000">
                  <a:alpha val="63000"/>
                </a:srgbClr>
              </a:outerShdw>
            </a:effectLst>
          </c:spPr>
          <c:marker>
            <c:symbol val="none"/>
          </c:marker>
          <c:trendline>
            <c:spPr>
              <a:ln w="19050" cap="rnd">
                <a:solidFill>
                  <a:schemeClr val="accent2"/>
                </a:solidFill>
                <a:prstDash val="dash"/>
              </a:ln>
              <a:effectLst/>
            </c:spPr>
            <c:trendlineType val="linear"/>
            <c:dispRSqr val="0"/>
            <c:dispEq val="0"/>
          </c:trendline>
          <c:cat>
            <c:numRef>
              <c:f>'Weather Trends'!$A$19:$A$272</c:f>
              <c:numCache>
                <c:formatCode>General</c:formatCode>
                <c:ptCount val="254"/>
                <c:pt idx="0">
                  <c:v>1760</c:v>
                </c:pt>
                <c:pt idx="1">
                  <c:v>1761</c:v>
                </c:pt>
                <c:pt idx="2">
                  <c:v>1762</c:v>
                </c:pt>
                <c:pt idx="3">
                  <c:v>1763</c:v>
                </c:pt>
                <c:pt idx="4">
                  <c:v>1764</c:v>
                </c:pt>
                <c:pt idx="5">
                  <c:v>1765</c:v>
                </c:pt>
                <c:pt idx="6">
                  <c:v>1766</c:v>
                </c:pt>
                <c:pt idx="7">
                  <c:v>1767</c:v>
                </c:pt>
                <c:pt idx="8">
                  <c:v>1768</c:v>
                </c:pt>
                <c:pt idx="9">
                  <c:v>1769</c:v>
                </c:pt>
                <c:pt idx="10">
                  <c:v>1770</c:v>
                </c:pt>
                <c:pt idx="11">
                  <c:v>1771</c:v>
                </c:pt>
                <c:pt idx="12">
                  <c:v>1772</c:v>
                </c:pt>
                <c:pt idx="13">
                  <c:v>1773</c:v>
                </c:pt>
                <c:pt idx="14">
                  <c:v>1774</c:v>
                </c:pt>
                <c:pt idx="15">
                  <c:v>1775</c:v>
                </c:pt>
                <c:pt idx="16">
                  <c:v>1776</c:v>
                </c:pt>
                <c:pt idx="17">
                  <c:v>1777</c:v>
                </c:pt>
                <c:pt idx="18">
                  <c:v>1778</c:v>
                </c:pt>
                <c:pt idx="19">
                  <c:v>1779</c:v>
                </c:pt>
                <c:pt idx="20">
                  <c:v>1780</c:v>
                </c:pt>
                <c:pt idx="21">
                  <c:v>1781</c:v>
                </c:pt>
                <c:pt idx="22">
                  <c:v>1782</c:v>
                </c:pt>
                <c:pt idx="23">
                  <c:v>1783</c:v>
                </c:pt>
                <c:pt idx="24">
                  <c:v>1784</c:v>
                </c:pt>
                <c:pt idx="25">
                  <c:v>1785</c:v>
                </c:pt>
                <c:pt idx="26">
                  <c:v>1786</c:v>
                </c:pt>
                <c:pt idx="27">
                  <c:v>1787</c:v>
                </c:pt>
                <c:pt idx="28">
                  <c:v>1788</c:v>
                </c:pt>
                <c:pt idx="29">
                  <c:v>1789</c:v>
                </c:pt>
                <c:pt idx="30">
                  <c:v>1790</c:v>
                </c:pt>
                <c:pt idx="31">
                  <c:v>1791</c:v>
                </c:pt>
                <c:pt idx="32">
                  <c:v>1792</c:v>
                </c:pt>
                <c:pt idx="33">
                  <c:v>1793</c:v>
                </c:pt>
                <c:pt idx="34">
                  <c:v>1794</c:v>
                </c:pt>
                <c:pt idx="35">
                  <c:v>1795</c:v>
                </c:pt>
                <c:pt idx="36">
                  <c:v>1796</c:v>
                </c:pt>
                <c:pt idx="37">
                  <c:v>1797</c:v>
                </c:pt>
                <c:pt idx="38">
                  <c:v>1798</c:v>
                </c:pt>
                <c:pt idx="39">
                  <c:v>1799</c:v>
                </c:pt>
                <c:pt idx="40">
                  <c:v>1800</c:v>
                </c:pt>
                <c:pt idx="41">
                  <c:v>1801</c:v>
                </c:pt>
                <c:pt idx="42">
                  <c:v>1802</c:v>
                </c:pt>
                <c:pt idx="43">
                  <c:v>1803</c:v>
                </c:pt>
                <c:pt idx="44">
                  <c:v>1804</c:v>
                </c:pt>
                <c:pt idx="45">
                  <c:v>1805</c:v>
                </c:pt>
                <c:pt idx="46">
                  <c:v>1806</c:v>
                </c:pt>
                <c:pt idx="47">
                  <c:v>1807</c:v>
                </c:pt>
                <c:pt idx="48">
                  <c:v>1808</c:v>
                </c:pt>
                <c:pt idx="49">
                  <c:v>1809</c:v>
                </c:pt>
                <c:pt idx="50">
                  <c:v>1810</c:v>
                </c:pt>
                <c:pt idx="51">
                  <c:v>1811</c:v>
                </c:pt>
                <c:pt idx="52">
                  <c:v>1812</c:v>
                </c:pt>
                <c:pt idx="53">
                  <c:v>1813</c:v>
                </c:pt>
                <c:pt idx="54">
                  <c:v>1814</c:v>
                </c:pt>
                <c:pt idx="55">
                  <c:v>1815</c:v>
                </c:pt>
                <c:pt idx="56">
                  <c:v>1816</c:v>
                </c:pt>
                <c:pt idx="57">
                  <c:v>1817</c:v>
                </c:pt>
                <c:pt idx="58">
                  <c:v>1818</c:v>
                </c:pt>
                <c:pt idx="59">
                  <c:v>1819</c:v>
                </c:pt>
                <c:pt idx="60">
                  <c:v>1820</c:v>
                </c:pt>
                <c:pt idx="61">
                  <c:v>1821</c:v>
                </c:pt>
                <c:pt idx="62">
                  <c:v>1822</c:v>
                </c:pt>
                <c:pt idx="63">
                  <c:v>1823</c:v>
                </c:pt>
                <c:pt idx="64">
                  <c:v>1824</c:v>
                </c:pt>
                <c:pt idx="65">
                  <c:v>1825</c:v>
                </c:pt>
                <c:pt idx="66">
                  <c:v>1826</c:v>
                </c:pt>
                <c:pt idx="67">
                  <c:v>1827</c:v>
                </c:pt>
                <c:pt idx="68">
                  <c:v>1828</c:v>
                </c:pt>
                <c:pt idx="69">
                  <c:v>1829</c:v>
                </c:pt>
                <c:pt idx="70">
                  <c:v>1830</c:v>
                </c:pt>
                <c:pt idx="71">
                  <c:v>1831</c:v>
                </c:pt>
                <c:pt idx="72">
                  <c:v>1832</c:v>
                </c:pt>
                <c:pt idx="73">
                  <c:v>1833</c:v>
                </c:pt>
                <c:pt idx="74">
                  <c:v>1834</c:v>
                </c:pt>
                <c:pt idx="75">
                  <c:v>1835</c:v>
                </c:pt>
                <c:pt idx="76">
                  <c:v>1836</c:v>
                </c:pt>
                <c:pt idx="77">
                  <c:v>1837</c:v>
                </c:pt>
                <c:pt idx="78">
                  <c:v>1838</c:v>
                </c:pt>
                <c:pt idx="79">
                  <c:v>1839</c:v>
                </c:pt>
                <c:pt idx="80">
                  <c:v>1840</c:v>
                </c:pt>
                <c:pt idx="81">
                  <c:v>1841</c:v>
                </c:pt>
                <c:pt idx="82">
                  <c:v>1842</c:v>
                </c:pt>
                <c:pt idx="83">
                  <c:v>1843</c:v>
                </c:pt>
                <c:pt idx="84">
                  <c:v>1844</c:v>
                </c:pt>
                <c:pt idx="85">
                  <c:v>1845</c:v>
                </c:pt>
                <c:pt idx="86">
                  <c:v>1846</c:v>
                </c:pt>
                <c:pt idx="87">
                  <c:v>1847</c:v>
                </c:pt>
                <c:pt idx="88">
                  <c:v>1848</c:v>
                </c:pt>
                <c:pt idx="89">
                  <c:v>1849</c:v>
                </c:pt>
                <c:pt idx="90">
                  <c:v>1850</c:v>
                </c:pt>
                <c:pt idx="91">
                  <c:v>1851</c:v>
                </c:pt>
                <c:pt idx="92">
                  <c:v>1852</c:v>
                </c:pt>
                <c:pt idx="93">
                  <c:v>1853</c:v>
                </c:pt>
                <c:pt idx="94">
                  <c:v>1854</c:v>
                </c:pt>
                <c:pt idx="95">
                  <c:v>1855</c:v>
                </c:pt>
                <c:pt idx="96">
                  <c:v>1856</c:v>
                </c:pt>
                <c:pt idx="97">
                  <c:v>1857</c:v>
                </c:pt>
                <c:pt idx="98">
                  <c:v>1858</c:v>
                </c:pt>
                <c:pt idx="99">
                  <c:v>1859</c:v>
                </c:pt>
                <c:pt idx="100">
                  <c:v>1860</c:v>
                </c:pt>
                <c:pt idx="101">
                  <c:v>1861</c:v>
                </c:pt>
                <c:pt idx="102">
                  <c:v>1862</c:v>
                </c:pt>
                <c:pt idx="103">
                  <c:v>1863</c:v>
                </c:pt>
                <c:pt idx="104">
                  <c:v>1864</c:v>
                </c:pt>
                <c:pt idx="105">
                  <c:v>1865</c:v>
                </c:pt>
                <c:pt idx="106">
                  <c:v>1866</c:v>
                </c:pt>
                <c:pt idx="107">
                  <c:v>1867</c:v>
                </c:pt>
                <c:pt idx="108">
                  <c:v>1868</c:v>
                </c:pt>
                <c:pt idx="109">
                  <c:v>1869</c:v>
                </c:pt>
                <c:pt idx="110">
                  <c:v>1870</c:v>
                </c:pt>
                <c:pt idx="111">
                  <c:v>1871</c:v>
                </c:pt>
                <c:pt idx="112">
                  <c:v>1872</c:v>
                </c:pt>
                <c:pt idx="113">
                  <c:v>1873</c:v>
                </c:pt>
                <c:pt idx="114">
                  <c:v>1874</c:v>
                </c:pt>
                <c:pt idx="115">
                  <c:v>1875</c:v>
                </c:pt>
                <c:pt idx="116">
                  <c:v>1876</c:v>
                </c:pt>
                <c:pt idx="117">
                  <c:v>1877</c:v>
                </c:pt>
                <c:pt idx="118">
                  <c:v>1878</c:v>
                </c:pt>
                <c:pt idx="119">
                  <c:v>1879</c:v>
                </c:pt>
                <c:pt idx="120">
                  <c:v>1880</c:v>
                </c:pt>
                <c:pt idx="121">
                  <c:v>1881</c:v>
                </c:pt>
                <c:pt idx="122">
                  <c:v>1882</c:v>
                </c:pt>
                <c:pt idx="123">
                  <c:v>1883</c:v>
                </c:pt>
                <c:pt idx="124">
                  <c:v>1884</c:v>
                </c:pt>
                <c:pt idx="125">
                  <c:v>1885</c:v>
                </c:pt>
                <c:pt idx="126">
                  <c:v>1886</c:v>
                </c:pt>
                <c:pt idx="127">
                  <c:v>1887</c:v>
                </c:pt>
                <c:pt idx="128">
                  <c:v>1888</c:v>
                </c:pt>
                <c:pt idx="129">
                  <c:v>1889</c:v>
                </c:pt>
                <c:pt idx="130">
                  <c:v>1890</c:v>
                </c:pt>
                <c:pt idx="131">
                  <c:v>1891</c:v>
                </c:pt>
                <c:pt idx="132">
                  <c:v>1892</c:v>
                </c:pt>
                <c:pt idx="133">
                  <c:v>1893</c:v>
                </c:pt>
                <c:pt idx="134">
                  <c:v>1894</c:v>
                </c:pt>
                <c:pt idx="135">
                  <c:v>1895</c:v>
                </c:pt>
                <c:pt idx="136">
                  <c:v>1896</c:v>
                </c:pt>
                <c:pt idx="137">
                  <c:v>1897</c:v>
                </c:pt>
                <c:pt idx="138">
                  <c:v>1898</c:v>
                </c:pt>
                <c:pt idx="139">
                  <c:v>1899</c:v>
                </c:pt>
                <c:pt idx="140">
                  <c:v>1900</c:v>
                </c:pt>
                <c:pt idx="141">
                  <c:v>1901</c:v>
                </c:pt>
                <c:pt idx="142">
                  <c:v>1902</c:v>
                </c:pt>
                <c:pt idx="143">
                  <c:v>1903</c:v>
                </c:pt>
                <c:pt idx="144">
                  <c:v>1904</c:v>
                </c:pt>
                <c:pt idx="145">
                  <c:v>1905</c:v>
                </c:pt>
                <c:pt idx="146">
                  <c:v>1906</c:v>
                </c:pt>
                <c:pt idx="147">
                  <c:v>1907</c:v>
                </c:pt>
                <c:pt idx="148">
                  <c:v>1908</c:v>
                </c:pt>
                <c:pt idx="149">
                  <c:v>1909</c:v>
                </c:pt>
                <c:pt idx="150">
                  <c:v>1910</c:v>
                </c:pt>
                <c:pt idx="151">
                  <c:v>1911</c:v>
                </c:pt>
                <c:pt idx="152">
                  <c:v>1912</c:v>
                </c:pt>
                <c:pt idx="153">
                  <c:v>1913</c:v>
                </c:pt>
                <c:pt idx="154">
                  <c:v>1914</c:v>
                </c:pt>
                <c:pt idx="155">
                  <c:v>1915</c:v>
                </c:pt>
                <c:pt idx="156">
                  <c:v>1916</c:v>
                </c:pt>
                <c:pt idx="157">
                  <c:v>1917</c:v>
                </c:pt>
                <c:pt idx="158">
                  <c:v>1918</c:v>
                </c:pt>
                <c:pt idx="159">
                  <c:v>1919</c:v>
                </c:pt>
                <c:pt idx="160">
                  <c:v>1920</c:v>
                </c:pt>
                <c:pt idx="161">
                  <c:v>1921</c:v>
                </c:pt>
                <c:pt idx="162">
                  <c:v>1922</c:v>
                </c:pt>
                <c:pt idx="163">
                  <c:v>1923</c:v>
                </c:pt>
                <c:pt idx="164">
                  <c:v>1924</c:v>
                </c:pt>
                <c:pt idx="165">
                  <c:v>1925</c:v>
                </c:pt>
                <c:pt idx="166">
                  <c:v>1926</c:v>
                </c:pt>
                <c:pt idx="167">
                  <c:v>1927</c:v>
                </c:pt>
                <c:pt idx="168">
                  <c:v>1928</c:v>
                </c:pt>
                <c:pt idx="169">
                  <c:v>1929</c:v>
                </c:pt>
                <c:pt idx="170">
                  <c:v>1930</c:v>
                </c:pt>
                <c:pt idx="171">
                  <c:v>1931</c:v>
                </c:pt>
                <c:pt idx="172">
                  <c:v>1932</c:v>
                </c:pt>
                <c:pt idx="173">
                  <c:v>1933</c:v>
                </c:pt>
                <c:pt idx="174">
                  <c:v>1934</c:v>
                </c:pt>
                <c:pt idx="175">
                  <c:v>1935</c:v>
                </c:pt>
                <c:pt idx="176">
                  <c:v>1936</c:v>
                </c:pt>
                <c:pt idx="177">
                  <c:v>1937</c:v>
                </c:pt>
                <c:pt idx="178">
                  <c:v>1938</c:v>
                </c:pt>
                <c:pt idx="179">
                  <c:v>1939</c:v>
                </c:pt>
                <c:pt idx="180">
                  <c:v>1940</c:v>
                </c:pt>
                <c:pt idx="181">
                  <c:v>1941</c:v>
                </c:pt>
                <c:pt idx="182">
                  <c:v>1942</c:v>
                </c:pt>
                <c:pt idx="183">
                  <c:v>1943</c:v>
                </c:pt>
                <c:pt idx="184">
                  <c:v>1944</c:v>
                </c:pt>
                <c:pt idx="185">
                  <c:v>1945</c:v>
                </c:pt>
                <c:pt idx="186">
                  <c:v>1946</c:v>
                </c:pt>
                <c:pt idx="187">
                  <c:v>1947</c:v>
                </c:pt>
                <c:pt idx="188">
                  <c:v>1948</c:v>
                </c:pt>
                <c:pt idx="189">
                  <c:v>1949</c:v>
                </c:pt>
                <c:pt idx="190">
                  <c:v>1950</c:v>
                </c:pt>
                <c:pt idx="191">
                  <c:v>1951</c:v>
                </c:pt>
                <c:pt idx="192">
                  <c:v>1952</c:v>
                </c:pt>
                <c:pt idx="193">
                  <c:v>1953</c:v>
                </c:pt>
                <c:pt idx="194">
                  <c:v>1954</c:v>
                </c:pt>
                <c:pt idx="195">
                  <c:v>1955</c:v>
                </c:pt>
                <c:pt idx="196">
                  <c:v>1956</c:v>
                </c:pt>
                <c:pt idx="197">
                  <c:v>1957</c:v>
                </c:pt>
                <c:pt idx="198">
                  <c:v>1958</c:v>
                </c:pt>
                <c:pt idx="199">
                  <c:v>1959</c:v>
                </c:pt>
                <c:pt idx="200">
                  <c:v>1960</c:v>
                </c:pt>
                <c:pt idx="201">
                  <c:v>1961</c:v>
                </c:pt>
                <c:pt idx="202">
                  <c:v>1962</c:v>
                </c:pt>
                <c:pt idx="203">
                  <c:v>1963</c:v>
                </c:pt>
                <c:pt idx="204">
                  <c:v>1964</c:v>
                </c:pt>
                <c:pt idx="205">
                  <c:v>1965</c:v>
                </c:pt>
                <c:pt idx="206">
                  <c:v>1966</c:v>
                </c:pt>
                <c:pt idx="207">
                  <c:v>1967</c:v>
                </c:pt>
                <c:pt idx="208">
                  <c:v>1968</c:v>
                </c:pt>
                <c:pt idx="209">
                  <c:v>1969</c:v>
                </c:pt>
                <c:pt idx="210">
                  <c:v>1970</c:v>
                </c:pt>
                <c:pt idx="211">
                  <c:v>1971</c:v>
                </c:pt>
                <c:pt idx="212">
                  <c:v>1972</c:v>
                </c:pt>
                <c:pt idx="213">
                  <c:v>1973</c:v>
                </c:pt>
                <c:pt idx="214">
                  <c:v>1974</c:v>
                </c:pt>
                <c:pt idx="215">
                  <c:v>1975</c:v>
                </c:pt>
                <c:pt idx="216">
                  <c:v>1976</c:v>
                </c:pt>
                <c:pt idx="217">
                  <c:v>1977</c:v>
                </c:pt>
                <c:pt idx="218">
                  <c:v>1978</c:v>
                </c:pt>
                <c:pt idx="219">
                  <c:v>1979</c:v>
                </c:pt>
                <c:pt idx="220">
                  <c:v>1980</c:v>
                </c:pt>
                <c:pt idx="221">
                  <c:v>1981</c:v>
                </c:pt>
                <c:pt idx="222">
                  <c:v>1982</c:v>
                </c:pt>
                <c:pt idx="223">
                  <c:v>1983</c:v>
                </c:pt>
                <c:pt idx="224">
                  <c:v>1984</c:v>
                </c:pt>
                <c:pt idx="225">
                  <c:v>1985</c:v>
                </c:pt>
                <c:pt idx="226">
                  <c:v>1986</c:v>
                </c:pt>
                <c:pt idx="227">
                  <c:v>1987</c:v>
                </c:pt>
                <c:pt idx="228">
                  <c:v>1988</c:v>
                </c:pt>
                <c:pt idx="229">
                  <c:v>1989</c:v>
                </c:pt>
                <c:pt idx="230">
                  <c:v>1990</c:v>
                </c:pt>
                <c:pt idx="231">
                  <c:v>1991</c:v>
                </c:pt>
                <c:pt idx="232">
                  <c:v>1992</c:v>
                </c:pt>
                <c:pt idx="233">
                  <c:v>1993</c:v>
                </c:pt>
                <c:pt idx="234">
                  <c:v>1994</c:v>
                </c:pt>
                <c:pt idx="235">
                  <c:v>1995</c:v>
                </c:pt>
                <c:pt idx="236">
                  <c:v>1996</c:v>
                </c:pt>
                <c:pt idx="237">
                  <c:v>1997</c:v>
                </c:pt>
                <c:pt idx="238">
                  <c:v>1998</c:v>
                </c:pt>
                <c:pt idx="239">
                  <c:v>1999</c:v>
                </c:pt>
                <c:pt idx="240">
                  <c:v>2000</c:v>
                </c:pt>
                <c:pt idx="241">
                  <c:v>2001</c:v>
                </c:pt>
                <c:pt idx="242">
                  <c:v>2002</c:v>
                </c:pt>
                <c:pt idx="243">
                  <c:v>2003</c:v>
                </c:pt>
                <c:pt idx="244">
                  <c:v>2004</c:v>
                </c:pt>
                <c:pt idx="245">
                  <c:v>2005</c:v>
                </c:pt>
                <c:pt idx="246">
                  <c:v>2006</c:v>
                </c:pt>
                <c:pt idx="247">
                  <c:v>2007</c:v>
                </c:pt>
                <c:pt idx="248">
                  <c:v>2008</c:v>
                </c:pt>
                <c:pt idx="249">
                  <c:v>2009</c:v>
                </c:pt>
                <c:pt idx="250">
                  <c:v>2010</c:v>
                </c:pt>
                <c:pt idx="251">
                  <c:v>2011</c:v>
                </c:pt>
                <c:pt idx="252">
                  <c:v>2012</c:v>
                </c:pt>
                <c:pt idx="253">
                  <c:v>2013</c:v>
                </c:pt>
              </c:numCache>
            </c:numRef>
          </c:cat>
          <c:val>
            <c:numRef>
              <c:f>'Weather Trends'!$F$19:$F$272</c:f>
              <c:numCache>
                <c:formatCode>0.000</c:formatCode>
                <c:ptCount val="254"/>
                <c:pt idx="0">
                  <c:v>7.9536363636363632</c:v>
                </c:pt>
                <c:pt idx="1">
                  <c:v>7.9581818181818189</c:v>
                </c:pt>
                <c:pt idx="2">
                  <c:v>8.0154545454545456</c:v>
                </c:pt>
                <c:pt idx="3">
                  <c:v>8.1718181818181819</c:v>
                </c:pt>
                <c:pt idx="4">
                  <c:v>8.1727272727272737</c:v>
                </c:pt>
                <c:pt idx="5">
                  <c:v>8.1527272727272742</c:v>
                </c:pt>
                <c:pt idx="6">
                  <c:v>8.1572727272727281</c:v>
                </c:pt>
                <c:pt idx="7">
                  <c:v>8.1</c:v>
                </c:pt>
                <c:pt idx="8">
                  <c:v>7.8963636363636365</c:v>
                </c:pt>
                <c:pt idx="9">
                  <c:v>7.9827272727272733</c:v>
                </c:pt>
                <c:pt idx="10">
                  <c:v>7.9554545454545442</c:v>
                </c:pt>
                <c:pt idx="11">
                  <c:v>8.0154545454545438</c:v>
                </c:pt>
                <c:pt idx="12">
                  <c:v>7.962727272727272</c:v>
                </c:pt>
                <c:pt idx="13">
                  <c:v>7.9272727272727259</c:v>
                </c:pt>
                <c:pt idx="14">
                  <c:v>8.0427272727272729</c:v>
                </c:pt>
                <c:pt idx="15">
                  <c:v>8.1136363636363633</c:v>
                </c:pt>
                <c:pt idx="16">
                  <c:v>8.1181818181818173</c:v>
                </c:pt>
                <c:pt idx="17">
                  <c:v>8.1045454545454554</c:v>
                </c:pt>
                <c:pt idx="18">
                  <c:v>8.1336363636363629</c:v>
                </c:pt>
                <c:pt idx="19">
                  <c:v>8.333636363636364</c:v>
                </c:pt>
                <c:pt idx="20">
                  <c:v>8.4918181818181822</c:v>
                </c:pt>
                <c:pt idx="21">
                  <c:v>8.5290909090909093</c:v>
                </c:pt>
                <c:pt idx="22">
                  <c:v>8.5336363636363632</c:v>
                </c:pt>
                <c:pt idx="23">
                  <c:v>8.4872727272727282</c:v>
                </c:pt>
                <c:pt idx="24">
                  <c:v>8.454545454545455</c:v>
                </c:pt>
                <c:pt idx="25">
                  <c:v>8.3263636363636362</c:v>
                </c:pt>
                <c:pt idx="26">
                  <c:v>8.2427272727272722</c:v>
                </c:pt>
                <c:pt idx="27">
                  <c:v>8.2181818181818187</c:v>
                </c:pt>
                <c:pt idx="28">
                  <c:v>8.2354545454545462</c:v>
                </c:pt>
                <c:pt idx="29">
                  <c:v>8.2163636363636368</c:v>
                </c:pt>
                <c:pt idx="30">
                  <c:v>8.125454545454545</c:v>
                </c:pt>
                <c:pt idx="31">
                  <c:v>8.0163636363636375</c:v>
                </c:pt>
                <c:pt idx="32">
                  <c:v>8.0154545454545474</c:v>
                </c:pt>
                <c:pt idx="33">
                  <c:v>8.0454545454545467</c:v>
                </c:pt>
                <c:pt idx="34">
                  <c:v>8.122727272727273</c:v>
                </c:pt>
                <c:pt idx="35">
                  <c:v>8.1672727272727279</c:v>
                </c:pt>
                <c:pt idx="36">
                  <c:v>8.25</c:v>
                </c:pt>
                <c:pt idx="37">
                  <c:v>8.2727272727272734</c:v>
                </c:pt>
                <c:pt idx="38">
                  <c:v>8.3309090909090902</c:v>
                </c:pt>
                <c:pt idx="39">
                  <c:v>8.3363636363636378</c:v>
                </c:pt>
                <c:pt idx="40">
                  <c:v>8.3500000000000014</c:v>
                </c:pt>
                <c:pt idx="41">
                  <c:v>8.4054545454545462</c:v>
                </c:pt>
                <c:pt idx="42">
                  <c:v>8.4372727272727275</c:v>
                </c:pt>
                <c:pt idx="43">
                  <c:v>8.4745454545454546</c:v>
                </c:pt>
                <c:pt idx="44">
                  <c:v>8.5299999999999994</c:v>
                </c:pt>
                <c:pt idx="45">
                  <c:v>8.5327272727272732</c:v>
                </c:pt>
                <c:pt idx="46">
                  <c:v>8.5399999999999991</c:v>
                </c:pt>
                <c:pt idx="47">
                  <c:v>8.5409090909090928</c:v>
                </c:pt>
                <c:pt idx="48">
                  <c:v>8.4609090909090909</c:v>
                </c:pt>
                <c:pt idx="49">
                  <c:v>8.3163636363636364</c:v>
                </c:pt>
                <c:pt idx="50">
                  <c:v>8.1718181818181801</c:v>
                </c:pt>
                <c:pt idx="51">
                  <c:v>8.0245454545454553</c:v>
                </c:pt>
                <c:pt idx="52">
                  <c:v>7.8845454545454547</c:v>
                </c:pt>
                <c:pt idx="53">
                  <c:v>7.8081818181818168</c:v>
                </c:pt>
                <c:pt idx="54">
                  <c:v>7.7254545454545456</c:v>
                </c:pt>
                <c:pt idx="55">
                  <c:v>7.5799999999999992</c:v>
                </c:pt>
                <c:pt idx="56">
                  <c:v>7.4327272727272717</c:v>
                </c:pt>
                <c:pt idx="57">
                  <c:v>7.3009090909090908</c:v>
                </c:pt>
                <c:pt idx="58">
                  <c:v>7.2600000000000016</c:v>
                </c:pt>
                <c:pt idx="59">
                  <c:v>7.2363636363636354</c:v>
                </c:pt>
                <c:pt idx="60">
                  <c:v>7.2854545454545452</c:v>
                </c:pt>
                <c:pt idx="61">
                  <c:v>7.3918181818181816</c:v>
                </c:pt>
                <c:pt idx="62">
                  <c:v>7.5127272727272718</c:v>
                </c:pt>
                <c:pt idx="63">
                  <c:v>7.5736363636363624</c:v>
                </c:pt>
                <c:pt idx="64">
                  <c:v>7.6472727272727266</c:v>
                </c:pt>
                <c:pt idx="65">
                  <c:v>7.7199999999999989</c:v>
                </c:pt>
                <c:pt idx="66">
                  <c:v>7.8218181818181813</c:v>
                </c:pt>
                <c:pt idx="67">
                  <c:v>7.9918181818181813</c:v>
                </c:pt>
                <c:pt idx="68">
                  <c:v>8.1000000000000014</c:v>
                </c:pt>
                <c:pt idx="69">
                  <c:v>8.11</c:v>
                </c:pt>
                <c:pt idx="70">
                  <c:v>8.2145454545454548</c:v>
                </c:pt>
                <c:pt idx="71">
                  <c:v>8.2163636363636368</c:v>
                </c:pt>
                <c:pt idx="72">
                  <c:v>8.1581818181818182</c:v>
                </c:pt>
                <c:pt idx="73">
                  <c:v>8.1418181818181825</c:v>
                </c:pt>
                <c:pt idx="74">
                  <c:v>8.1809090909090916</c:v>
                </c:pt>
                <c:pt idx="75">
                  <c:v>8.0754545454545461</c:v>
                </c:pt>
                <c:pt idx="76">
                  <c:v>8.0127272727272736</c:v>
                </c:pt>
                <c:pt idx="77">
                  <c:v>7.9236363636363629</c:v>
                </c:pt>
                <c:pt idx="78">
                  <c:v>7.8054545454545456</c:v>
                </c:pt>
                <c:pt idx="79">
                  <c:v>7.7563636363636368</c:v>
                </c:pt>
                <c:pt idx="80">
                  <c:v>7.7436363636363632</c:v>
                </c:pt>
                <c:pt idx="81">
                  <c:v>7.668181818181818</c:v>
                </c:pt>
                <c:pt idx="82">
                  <c:v>7.7027272727272731</c:v>
                </c:pt>
                <c:pt idx="83">
                  <c:v>7.7681818181818185</c:v>
                </c:pt>
                <c:pt idx="84">
                  <c:v>7.7354545454545454</c:v>
                </c:pt>
                <c:pt idx="85">
                  <c:v>7.7081818181818171</c:v>
                </c:pt>
                <c:pt idx="86">
                  <c:v>7.8136363636363626</c:v>
                </c:pt>
                <c:pt idx="87">
                  <c:v>7.8490909090909096</c:v>
                </c:pt>
                <c:pt idx="88">
                  <c:v>7.9036363636363651</c:v>
                </c:pt>
                <c:pt idx="89">
                  <c:v>7.9463636363636372</c:v>
                </c:pt>
                <c:pt idx="90">
                  <c:v>7.9709090909090925</c:v>
                </c:pt>
                <c:pt idx="91">
                  <c:v>8.0054545454545476</c:v>
                </c:pt>
                <c:pt idx="92">
                  <c:v>8.0427272727272729</c:v>
                </c:pt>
                <c:pt idx="93">
                  <c:v>8.0445454545454549</c:v>
                </c:pt>
                <c:pt idx="94">
                  <c:v>8.0481818181818188</c:v>
                </c:pt>
                <c:pt idx="95">
                  <c:v>8.09</c:v>
                </c:pt>
                <c:pt idx="96">
                  <c:v>8.1036363636363635</c:v>
                </c:pt>
                <c:pt idx="97">
                  <c:v>8.0318181818181831</c:v>
                </c:pt>
                <c:pt idx="98">
                  <c:v>8.0327272727272732</c:v>
                </c:pt>
                <c:pt idx="99">
                  <c:v>8.0572727272727285</c:v>
                </c:pt>
                <c:pt idx="100">
                  <c:v>8.0554545454545448</c:v>
                </c:pt>
                <c:pt idx="101">
                  <c:v>8.050909090909089</c:v>
                </c:pt>
                <c:pt idx="102">
                  <c:v>7.9945454545454533</c:v>
                </c:pt>
                <c:pt idx="103">
                  <c:v>7.9954545454545443</c:v>
                </c:pt>
                <c:pt idx="104">
                  <c:v>7.99</c:v>
                </c:pt>
                <c:pt idx="105">
                  <c:v>7.9872727272727282</c:v>
                </c:pt>
                <c:pt idx="106">
                  <c:v>8.0036363636363621</c:v>
                </c:pt>
                <c:pt idx="107">
                  <c:v>8.043636363636363</c:v>
                </c:pt>
                <c:pt idx="108">
                  <c:v>8.0881818181818179</c:v>
                </c:pt>
                <c:pt idx="109">
                  <c:v>8.1181818181818191</c:v>
                </c:pt>
                <c:pt idx="110">
                  <c:v>8.1136363636363615</c:v>
                </c:pt>
                <c:pt idx="111">
                  <c:v>8.1281818181818188</c:v>
                </c:pt>
                <c:pt idx="112">
                  <c:v>8.1590909090909083</c:v>
                </c:pt>
                <c:pt idx="113">
                  <c:v>8.2309090909090905</c:v>
                </c:pt>
                <c:pt idx="114">
                  <c:v>8.259999999999998</c:v>
                </c:pt>
                <c:pt idx="115">
                  <c:v>8.2490909090909081</c:v>
                </c:pt>
                <c:pt idx="116">
                  <c:v>8.2399999999999984</c:v>
                </c:pt>
                <c:pt idx="117">
                  <c:v>8.2627272727272718</c:v>
                </c:pt>
                <c:pt idx="118">
                  <c:v>8.298181818181817</c:v>
                </c:pt>
                <c:pt idx="119">
                  <c:v>8.2909090909090892</c:v>
                </c:pt>
                <c:pt idx="120">
                  <c:v>8.2627272727272736</c:v>
                </c:pt>
                <c:pt idx="121">
                  <c:v>8.2690909090909077</c:v>
                </c:pt>
                <c:pt idx="122">
                  <c:v>8.2699999999999978</c:v>
                </c:pt>
                <c:pt idx="123">
                  <c:v>8.2509090909090901</c:v>
                </c:pt>
                <c:pt idx="124">
                  <c:v>8.1981818181818173</c:v>
                </c:pt>
                <c:pt idx="125">
                  <c:v>8.1518181818181823</c:v>
                </c:pt>
                <c:pt idx="126">
                  <c:v>8.1599999999999984</c:v>
                </c:pt>
                <c:pt idx="127">
                  <c:v>8.1445454545454528</c:v>
                </c:pt>
                <c:pt idx="128">
                  <c:v>8.1036363636363635</c:v>
                </c:pt>
                <c:pt idx="129">
                  <c:v>8.0572727272727267</c:v>
                </c:pt>
                <c:pt idx="130">
                  <c:v>8.0390909090909091</c:v>
                </c:pt>
                <c:pt idx="131">
                  <c:v>8.0299999999999994</c:v>
                </c:pt>
                <c:pt idx="132">
                  <c:v>8.0118181818181817</c:v>
                </c:pt>
                <c:pt idx="133">
                  <c:v>8.0054545454545458</c:v>
                </c:pt>
                <c:pt idx="134">
                  <c:v>8.0218181818181833</c:v>
                </c:pt>
                <c:pt idx="135">
                  <c:v>8.0563636363636366</c:v>
                </c:pt>
                <c:pt idx="136">
                  <c:v>8.0827272727272721</c:v>
                </c:pt>
                <c:pt idx="137">
                  <c:v>8.1136363636363633</c:v>
                </c:pt>
                <c:pt idx="138">
                  <c:v>8.1381818181818186</c:v>
                </c:pt>
                <c:pt idx="139">
                  <c:v>8.1663636363636378</c:v>
                </c:pt>
                <c:pt idx="140">
                  <c:v>8.1827272727272753</c:v>
                </c:pt>
                <c:pt idx="141">
                  <c:v>8.2345454545454562</c:v>
                </c:pt>
                <c:pt idx="142">
                  <c:v>8.26</c:v>
                </c:pt>
                <c:pt idx="143">
                  <c:v>8.2736363636363617</c:v>
                </c:pt>
                <c:pt idx="144">
                  <c:v>8.2763636363636373</c:v>
                </c:pt>
                <c:pt idx="145">
                  <c:v>8.2827272727272732</c:v>
                </c:pt>
                <c:pt idx="146">
                  <c:v>8.3036363636363646</c:v>
                </c:pt>
                <c:pt idx="147">
                  <c:v>8.2799999999999994</c:v>
                </c:pt>
                <c:pt idx="148">
                  <c:v>8.2709090909090914</c:v>
                </c:pt>
                <c:pt idx="149">
                  <c:v>8.2709090909090897</c:v>
                </c:pt>
                <c:pt idx="150">
                  <c:v>8.2545454545454557</c:v>
                </c:pt>
                <c:pt idx="151">
                  <c:v>8.2254545454545465</c:v>
                </c:pt>
                <c:pt idx="152">
                  <c:v>8.1918181818181814</c:v>
                </c:pt>
                <c:pt idx="153">
                  <c:v>8.1918181818181832</c:v>
                </c:pt>
                <c:pt idx="154">
                  <c:v>8.2254545454545465</c:v>
                </c:pt>
                <c:pt idx="155">
                  <c:v>8.2709090909090914</c:v>
                </c:pt>
                <c:pt idx="156">
                  <c:v>8.2709090909090932</c:v>
                </c:pt>
                <c:pt idx="157">
                  <c:v>8.2381818181818183</c:v>
                </c:pt>
                <c:pt idx="158">
                  <c:v>8.254545454545454</c:v>
                </c:pt>
                <c:pt idx="159">
                  <c:v>8.2718181818181815</c:v>
                </c:pt>
                <c:pt idx="160">
                  <c:v>8.288181818181819</c:v>
                </c:pt>
                <c:pt idx="161">
                  <c:v>8.3199999999999985</c:v>
                </c:pt>
                <c:pt idx="162">
                  <c:v>8.3409090909090917</c:v>
                </c:pt>
                <c:pt idx="163">
                  <c:v>8.3636363636363651</c:v>
                </c:pt>
                <c:pt idx="164">
                  <c:v>8.3827272727272728</c:v>
                </c:pt>
                <c:pt idx="165">
                  <c:v>8.377272727272727</c:v>
                </c:pt>
                <c:pt idx="166">
                  <c:v>8.3900000000000023</c:v>
                </c:pt>
                <c:pt idx="167">
                  <c:v>8.4163636363636378</c:v>
                </c:pt>
                <c:pt idx="168">
                  <c:v>8.4718181818181808</c:v>
                </c:pt>
                <c:pt idx="169">
                  <c:v>8.4818181818181806</c:v>
                </c:pt>
                <c:pt idx="170">
                  <c:v>8.5045454545454522</c:v>
                </c:pt>
                <c:pt idx="171">
                  <c:v>8.5372727272727253</c:v>
                </c:pt>
                <c:pt idx="172">
                  <c:v>8.5499999999999989</c:v>
                </c:pt>
                <c:pt idx="173">
                  <c:v>8.543636363636363</c:v>
                </c:pt>
                <c:pt idx="174">
                  <c:v>8.5627272727272725</c:v>
                </c:pt>
                <c:pt idx="175">
                  <c:v>8.5636363636363644</c:v>
                </c:pt>
                <c:pt idx="176">
                  <c:v>8.5654545454545445</c:v>
                </c:pt>
                <c:pt idx="177">
                  <c:v>8.5627272727272725</c:v>
                </c:pt>
                <c:pt idx="178">
                  <c:v>8.5936363636363637</c:v>
                </c:pt>
                <c:pt idx="179">
                  <c:v>8.6054545454545472</c:v>
                </c:pt>
                <c:pt idx="180">
                  <c:v>8.6527272727272742</c:v>
                </c:pt>
                <c:pt idx="181">
                  <c:v>8.665454545454546</c:v>
                </c:pt>
                <c:pt idx="182">
                  <c:v>8.6663636363636378</c:v>
                </c:pt>
                <c:pt idx="183">
                  <c:v>8.67090909090909</c:v>
                </c:pt>
                <c:pt idx="184">
                  <c:v>8.7172727272727268</c:v>
                </c:pt>
                <c:pt idx="185">
                  <c:v>8.7127272727272711</c:v>
                </c:pt>
                <c:pt idx="186">
                  <c:v>8.7272727272727266</c:v>
                </c:pt>
                <c:pt idx="187">
                  <c:v>8.7499999999999982</c:v>
                </c:pt>
                <c:pt idx="188">
                  <c:v>8.754545454545454</c:v>
                </c:pt>
                <c:pt idx="189">
                  <c:v>8.7299999999999986</c:v>
                </c:pt>
                <c:pt idx="190">
                  <c:v>8.6945454545454552</c:v>
                </c:pt>
                <c:pt idx="191">
                  <c:v>8.6827272727272735</c:v>
                </c:pt>
                <c:pt idx="192">
                  <c:v>8.6709090909090918</c:v>
                </c:pt>
                <c:pt idx="193">
                  <c:v>8.6836363636363654</c:v>
                </c:pt>
                <c:pt idx="194">
                  <c:v>8.665454545454546</c:v>
                </c:pt>
                <c:pt idx="195">
                  <c:v>8.6454545454545464</c:v>
                </c:pt>
                <c:pt idx="196">
                  <c:v>8.6181818181818173</c:v>
                </c:pt>
                <c:pt idx="197">
                  <c:v>8.622727272727273</c:v>
                </c:pt>
                <c:pt idx="198">
                  <c:v>8.620000000000001</c:v>
                </c:pt>
                <c:pt idx="199">
                  <c:v>8.6181818181818191</c:v>
                </c:pt>
                <c:pt idx="200">
                  <c:v>8.6172727272727272</c:v>
                </c:pt>
                <c:pt idx="201">
                  <c:v>8.6563636363636363</c:v>
                </c:pt>
                <c:pt idx="202">
                  <c:v>8.6672727272727279</c:v>
                </c:pt>
                <c:pt idx="203">
                  <c:v>8.6872727272727275</c:v>
                </c:pt>
                <c:pt idx="204">
                  <c:v>8.6454545454545446</c:v>
                </c:pt>
                <c:pt idx="205">
                  <c:v>8.6427272727272726</c:v>
                </c:pt>
                <c:pt idx="206">
                  <c:v>8.6399999999999988</c:v>
                </c:pt>
                <c:pt idx="207">
                  <c:v>8.6781818181818178</c:v>
                </c:pt>
                <c:pt idx="208">
                  <c:v>8.6590909090909083</c:v>
                </c:pt>
                <c:pt idx="209">
                  <c:v>8.6436363636363627</c:v>
                </c:pt>
                <c:pt idx="210">
                  <c:v>8.6409090909090907</c:v>
                </c:pt>
                <c:pt idx="211">
                  <c:v>8.6427272727272726</c:v>
                </c:pt>
                <c:pt idx="212">
                  <c:v>8.6154545454545435</c:v>
                </c:pt>
                <c:pt idx="213">
                  <c:v>8.6336363636363629</c:v>
                </c:pt>
                <c:pt idx="214">
                  <c:v>8.5981818181818159</c:v>
                </c:pt>
                <c:pt idx="215">
                  <c:v>8.6281818181818171</c:v>
                </c:pt>
                <c:pt idx="216">
                  <c:v>8.6118181818181796</c:v>
                </c:pt>
                <c:pt idx="217">
                  <c:v>8.634545454545453</c:v>
                </c:pt>
                <c:pt idx="218">
                  <c:v>8.6336363636363611</c:v>
                </c:pt>
                <c:pt idx="219">
                  <c:v>8.6527272727272724</c:v>
                </c:pt>
                <c:pt idx="220">
                  <c:v>8.6872727272727275</c:v>
                </c:pt>
                <c:pt idx="221">
                  <c:v>8.7300000000000022</c:v>
                </c:pt>
                <c:pt idx="222">
                  <c:v>8.7336363636363643</c:v>
                </c:pt>
                <c:pt idx="223">
                  <c:v>8.7818181818181831</c:v>
                </c:pt>
                <c:pt idx="224">
                  <c:v>8.7581818181818178</c:v>
                </c:pt>
                <c:pt idx="225">
                  <c:v>8.7754545454545454</c:v>
                </c:pt>
                <c:pt idx="226">
                  <c:v>8.7836363636363632</c:v>
                </c:pt>
                <c:pt idx="227">
                  <c:v>8.8418181818181818</c:v>
                </c:pt>
                <c:pt idx="228">
                  <c:v>8.8736363636363631</c:v>
                </c:pt>
                <c:pt idx="229">
                  <c:v>8.8945454545454545</c:v>
                </c:pt>
                <c:pt idx="230">
                  <c:v>8.94</c:v>
                </c:pt>
                <c:pt idx="231">
                  <c:v>8.9581818181818171</c:v>
                </c:pt>
                <c:pt idx="232">
                  <c:v>8.9281818181818196</c:v>
                </c:pt>
                <c:pt idx="233">
                  <c:v>8.949090909090911</c:v>
                </c:pt>
                <c:pt idx="234">
                  <c:v>8.9500000000000011</c:v>
                </c:pt>
                <c:pt idx="235">
                  <c:v>9.0100000000000016</c:v>
                </c:pt>
                <c:pt idx="236">
                  <c:v>9.0445454545454531</c:v>
                </c:pt>
                <c:pt idx="237">
                  <c:v>9.0781818181818181</c:v>
                </c:pt>
                <c:pt idx="238">
                  <c:v>9.1263636363636351</c:v>
                </c:pt>
                <c:pt idx="239">
                  <c:v>9.134545454545453</c:v>
                </c:pt>
                <c:pt idx="240">
                  <c:v>9.16</c:v>
                </c:pt>
                <c:pt idx="241">
                  <c:v>9.1763636363636341</c:v>
                </c:pt>
                <c:pt idx="242">
                  <c:v>9.2118181818181828</c:v>
                </c:pt>
                <c:pt idx="243">
                  <c:v>9.2745454545454553</c:v>
                </c:pt>
                <c:pt idx="244">
                  <c:v>9.3154545454545428</c:v>
                </c:pt>
                <c:pt idx="245">
                  <c:v>9.3754545454545433</c:v>
                </c:pt>
                <c:pt idx="246">
                  <c:v>9.3918181818181807</c:v>
                </c:pt>
                <c:pt idx="247">
                  <c:v>9.454545454545455</c:v>
                </c:pt>
                <c:pt idx="248">
                  <c:v>9.4754545454545465</c:v>
                </c:pt>
                <c:pt idx="249">
                  <c:v>9.4745454545454564</c:v>
                </c:pt>
                <c:pt idx="250">
                  <c:v>9.5118181818181835</c:v>
                </c:pt>
                <c:pt idx="251">
                  <c:v>9.540909090909091</c:v>
                </c:pt>
                <c:pt idx="252">
                  <c:v>9.5500000000000007</c:v>
                </c:pt>
                <c:pt idx="253">
                  <c:v>9.5536363636363646</c:v>
                </c:pt>
              </c:numCache>
            </c:numRef>
          </c:val>
          <c:smooth val="0"/>
          <c:extLst>
            <c:ext xmlns:c16="http://schemas.microsoft.com/office/drawing/2014/chart" uri="{C3380CC4-5D6E-409C-BE32-E72D297353CC}">
              <c16:uniqueId val="{00000003-C43A-40BC-9D56-D48C29F54879}"/>
            </c:ext>
          </c:extLst>
        </c:ser>
        <c:dLbls>
          <c:showLegendKey val="0"/>
          <c:showVal val="0"/>
          <c:showCatName val="0"/>
          <c:showSerName val="0"/>
          <c:showPercent val="0"/>
          <c:showBubbleSize val="0"/>
        </c:dLbls>
        <c:smooth val="0"/>
        <c:axId val="1436839135"/>
        <c:axId val="1714280431"/>
      </c:lineChart>
      <c:catAx>
        <c:axId val="1436839135"/>
        <c:scaling>
          <c:orientation val="minMax"/>
        </c:scaling>
        <c:delete val="0"/>
        <c:axPos val="b"/>
        <c:minorGridlines>
          <c:spPr>
            <a:ln>
              <a:solidFill>
                <a:schemeClr val="lt1">
                  <a:lumMod val="95000"/>
                  <a:alpha val="5000"/>
                </a:schemeClr>
              </a:solidFill>
            </a:ln>
            <a:effectLst/>
          </c:spPr>
        </c:min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4280431"/>
        <c:crosses val="autoZero"/>
        <c:auto val="1"/>
        <c:lblAlgn val="ctr"/>
        <c:lblOffset val="100"/>
        <c:tickLblSkip val="11"/>
        <c:tickMarkSkip val="1"/>
        <c:noMultiLvlLbl val="0"/>
      </c:catAx>
      <c:valAx>
        <c:axId val="1714280431"/>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Temperature in °C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368391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2024-01-21T19:08:00Z</dcterms:created>
  <dcterms:modified xsi:type="dcterms:W3CDTF">2024-01-21T19:35:00Z</dcterms:modified>
</cp:coreProperties>
</file>