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Tổng quan các thảo luận</w:t>
      </w:r>
    </w:p>
    <w:p>
      <w:r>
        <w:t>Test content for section 1</w:t>
      </w:r>
    </w:p>
    <w:p>
      <w:r>
        <w:br w:type="page"/>
      </w:r>
    </w:p>
    <w:p>
      <w:pPr>
        <w:pStyle w:val="Heading1"/>
      </w:pPr>
      <w:r>
        <w:t>2. Kiến trúc hệ thống</w:t>
      </w:r>
    </w:p>
    <w:p>
      <w:r>
        <w:t>Test content for section 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Phạm Ngọc Bảy - Liên hệ Zalo: 0972290107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