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</w:t>
      </w:r>
      <w:r>
        <w:t xml:space="preserve"> </w:t>
      </w:r>
      <w:r>
        <w:t xml:space="preserve">Datentypen</w:t>
      </w:r>
      <w:r>
        <w:t xml:space="preserve"> </w:t>
      </w:r>
      <w:r>
        <w:t xml:space="preserve">und</w:t>
      </w:r>
      <w:r>
        <w:t xml:space="preserve"> </w:t>
      </w:r>
      <w:r>
        <w:t xml:space="preserve">Typecasting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Cs/>
          <w:b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</w:t>
      </w:r>
      <w:r>
        <w:t xml:space="preserve">Können</w:t>
      </w:r>
      <w:r>
        <w:t xml:space="preserve">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</w:t>
      </w:r>
      <w:r>
        <w:t xml:space="preserve">Wissen</w:t>
      </w:r>
      <w:r>
        <w:t xml:space="preserve">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>Richard Conrardy</dc:creator>
  <dc:language>de</dc:language>
  <cp:keywords/>
  <dcterms:created xsi:type="dcterms:W3CDTF">2024-09-16T10:35:21Z</dcterms:created>
  <dcterms:modified xsi:type="dcterms:W3CDTF">2024-09-16T10:35:21Z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1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