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Typecasting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fläche-eines-rechtecks"/>
    <w:p>
      <w:pPr>
        <w:pStyle w:val="Heading2"/>
      </w:pPr>
      <w:r>
        <w:t xml:space="preserve">Fläche eines Rechtecks</w:t>
      </w:r>
    </w:p>
    <w:p>
      <w:pPr>
        <w:pStyle w:val="FirstParagraph"/>
      </w:pPr>
      <w:r>
        <w:t xml:space="preserve">Schreiben Sie ein Programm, das die Länge und Breite eines Rechtecks als Eingabe nimmt und die Fläche berechnet.</w:t>
      </w:r>
    </w:p>
    <w:bookmarkEnd w:id="20"/>
    <w:bookmarkStart w:id="21" w:name="durchschnitt-zweier-zahlen"/>
    <w:p>
      <w:pPr>
        <w:pStyle w:val="Heading2"/>
      </w:pPr>
      <w:r>
        <w:t xml:space="preserve">Durchschnitt zweier Zahlen</w:t>
      </w:r>
    </w:p>
    <w:p>
      <w:pPr>
        <w:pStyle w:val="FirstParagraph"/>
      </w:pPr>
      <w:r>
        <w:t xml:space="preserve">Schreiben Sie ein Programm, das zwei Zahlen als Eingabe nimmt und den Durchschnitt dieser beiden Zahlen berechnet.</w:t>
      </w:r>
    </w:p>
    <w:bookmarkEnd w:id="21"/>
    <w:bookmarkStart w:id="22" w:name="summe-und-produkt-von-drei-zahlen"/>
    <w:p>
      <w:pPr>
        <w:pStyle w:val="Heading2"/>
      </w:pPr>
      <w:r>
        <w:t xml:space="preserve">Summe und Produkt von drei Zahlen</w:t>
      </w:r>
    </w:p>
    <w:p>
      <w:pPr>
        <w:pStyle w:val="FirstParagraph"/>
      </w:pPr>
      <w:r>
        <w:t xml:space="preserve">Schreiben Sie ein Programm, das drei Zahlen als Eingabe nimmt und die Summe sowie das Produkt dieser drei Zahlen berechnet.</w:t>
      </w:r>
    </w:p>
    <w:bookmarkEnd w:id="22"/>
    <w:bookmarkStart w:id="26" w:name="quadratzahlen"/>
    <w:p>
      <w:pPr>
        <w:pStyle w:val="Heading2"/>
      </w:pPr>
      <w:r>
        <w:t xml:space="preserve">Quadratzahlen</w:t>
      </w:r>
    </w:p>
    <w:p>
      <w:pPr>
        <w:pStyle w:val="FirstParagraph"/>
      </w:pP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kreisumfang-berechnen"/>
    <w:p>
      <w:pPr>
        <w:pStyle w:val="Heading2"/>
      </w:pPr>
      <w:r>
        <w:t xml:space="preserve">Kreisumfang berechnen</w:t>
      </w:r>
    </w:p>
    <w:p>
      <w:pPr>
        <w:pStyle w:val="FirstParagraph"/>
      </w:pPr>
      <w:r>
        <w:t xml:space="preserve">Schreiben Sie ein Programm, das den Radius eines Kreises als</w:t>
      </w:r>
      <w:r>
        <w:t xml:space="preserve"> </w:t>
      </w:r>
      <w:r>
        <w:rPr>
          <w:iCs/>
          <w:i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Cs/>
                <w:i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hypotenuse-eines-rechtwinkligen-dreiecks"/>
    <w:p>
      <w:pPr>
        <w:pStyle w:val="Heading2"/>
      </w:pPr>
      <w:r>
        <w:t xml:space="preserve">Hypotenuse eines rechtwinkligen Dreiecks</w:t>
      </w:r>
    </w:p>
    <w:p>
      <w:pPr>
        <w:pStyle w:val="FirstParagraph"/>
      </w:pP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temperaturumrechnung"/>
    <w:p>
      <w:pPr>
        <w:pStyle w:val="Heading2"/>
      </w:pPr>
      <w:r>
        <w:t xml:space="preserve">Temperaturumrechnung</w:t>
      </w:r>
    </w:p>
    <w:p>
      <w:pPr>
        <w:pStyle w:val="FirstParagraph"/>
      </w:pP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Cs/>
          <w:b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zinsrechnung"/>
    <w:p>
      <w:pPr>
        <w:pStyle w:val="Heading2"/>
      </w:pPr>
      <w:r>
        <w:t xml:space="preserve">Zinsrechnung</w:t>
      </w:r>
    </w:p>
    <w:p>
      <w:pPr>
        <w:pStyle w:val="FirstParagraph"/>
      </w:pP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volumen-eines-zylinders"/>
    <w:p>
      <w:pPr>
        <w:pStyle w:val="Heading2"/>
      </w:pPr>
      <w:r>
        <w:t xml:space="preserve">Volumen eines Zylinders</w:t>
      </w:r>
    </w:p>
    <w:p>
      <w:pPr>
        <w:pStyle w:val="FirstParagraph"/>
      </w:pP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minuten"/>
    <w:p>
      <w:pPr>
        <w:pStyle w:val="Heading2"/>
      </w:pPr>
      <w:r>
        <w:t xml:space="preserve">Minuten</w:t>
      </w:r>
    </w:p>
    <w:p>
      <w:pPr>
        <w:pStyle w:val="FirstParagraph"/>
      </w:pP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anzahl-der-vollen-dutzend"/>
    <w:p>
      <w:pPr>
        <w:pStyle w:val="Heading2"/>
      </w:pPr>
      <w:r>
        <w:t xml:space="preserve">Anzahl der vollen Dutzend</w:t>
      </w:r>
    </w:p>
    <w:p>
      <w:pPr>
        <w:pStyle w:val="FirstParagraph"/>
      </w:pP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Cs/>
                <w:i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wochen-und-tage"/>
    <w:p>
      <w:pPr>
        <w:pStyle w:val="Heading2"/>
      </w:pPr>
      <w:r>
        <w:t xml:space="preserve">Wochen und Tage</w:t>
      </w:r>
    </w:p>
    <w:p>
      <w:pPr>
        <w:pStyle w:val="FirstParagraph"/>
      </w:pPr>
      <w:r>
        <w:t xml:space="preserve">Schreiben Sie ein Programm, das eine Anzahl von Tagen als Eingabe nimmt und berechnet, wie viele Wochen und Tage das sind.</w:t>
      </w:r>
    </w:p>
    <w:bookmarkEnd w:id="40"/>
    <w:bookmarkStart w:id="41" w:name="packungsgrösse-und-restmenge"/>
    <w:p>
      <w:pPr>
        <w:pStyle w:val="Heading2"/>
      </w:pPr>
      <w:r>
        <w:t xml:space="preserve">Packungsgrösse und Restmenge</w:t>
      </w:r>
    </w:p>
    <w:p>
      <w:pPr>
        <w:pStyle w:val="FirstParagraph"/>
      </w:pPr>
      <w:r>
        <w:t xml:space="preserve">Schreibene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>Richard Conrardy</dc:creator>
  <dc:language>de</dc:language>
  <cp:keywords/>
  <dcterms:created xsi:type="dcterms:W3CDTF">2024-07-20T16:47:14Z</dcterms:created>
  <dcterms:modified xsi:type="dcterms:W3CDTF">2024-07-20T16:47:14Z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