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Ohne Prompt kein Studium? KI und Wissenschaft im Hochschulalltag</w:t>
      </w:r>
    </w:p>
    <w:p>
      <w:pPr>
        <w:pStyle w:val="Subtitle"/>
      </w:pPr>
      <w:r>
        <w:t xml:space="preserve">Teil 4</w:t>
      </w:r>
    </w:p>
    <w:p>
      <w:pPr>
        <w:pStyle w:val="Date"/>
      </w:pPr>
      <w:r>
        <w:t xml:space="preserve">2025-09-25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Ohne Prompt kein Studium? KI und Wissenschaft im Hochschulalltag</dc:title>
  <dc:creator/>
  <cp:keywords/>
  <dcterms:created xsi:type="dcterms:W3CDTF">2026-02-01T12:57:05Z</dcterms:created>
  <dcterms:modified xsi:type="dcterms:W3CDTF">2026-02-01T12:57:05Z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2025-09-25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C301</vt:lpwstr>
  </property>
  <property fmtid="{D5CDD505-2E9C-101B-9397-08002B2CF9AE}" pid="15" name="subtitle">
    <vt:lpwstr>Teil 4</vt:lpwstr>
  </property>
  <property fmtid="{D5CDD505-2E9C-101B-9397-08002B2CF9AE}" pid="16" name="toc-title">
    <vt:lpwstr>Table of contents</vt:lpwstr>
  </property>
</Properties>
</file>