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Ohne Prompt kein Studium? KI und Wissenschaft im Hochschulalltag</w:t>
      </w:r>
    </w:p>
    <w:p>
      <w:pPr>
        <w:pStyle w:val="Subtitle"/>
      </w:pPr>
      <w:r>
        <w:t xml:space="preserve">Teil 3</w:t>
      </w:r>
    </w:p>
    <w:p>
      <w:pPr>
        <w:pStyle w:val="Date"/>
      </w:pPr>
      <w:r>
        <w:t xml:space="preserve">2025-09-25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Ohne Prompt kein Studium? KI und Wissenschaft im Hochschulalltag</dc:title>
  <dc:creator/>
  <cp:keywords/>
  <dcterms:created xsi:type="dcterms:W3CDTF">2025-10-28T11:40:56Z</dcterms:created>
  <dcterms:modified xsi:type="dcterms:W3CDTF">2025-10-28T11:40:56Z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2025-09-25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C301</vt:lpwstr>
  </property>
  <property fmtid="{D5CDD505-2E9C-101B-9397-08002B2CF9AE}" pid="15" name="subtitle">
    <vt:lpwstr>Teil 3</vt:lpwstr>
  </property>
  <property fmtid="{D5CDD505-2E9C-101B-9397-08002B2CF9AE}" pid="16" name="toc-title">
    <vt:lpwstr>Table of contents</vt:lpwstr>
  </property>
</Properties>
</file>