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Individualisierte Lerngelegenheiten mit Lernbegleitung</w:t>
      </w:r>
    </w:p>
    <w:p>
      <w:pPr>
        <w:pStyle w:val="Subtitle"/>
      </w:pPr>
      <w:r>
        <w:t xml:space="preserve">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Individualisierte Lerngelegenheiten mit Lernbegleitung</dc:title>
  <dc:creator>Richard Conrardy</dc:creator>
  <cp:keywords/>
  <dcterms:created xsi:type="dcterms:W3CDTF">2026-02-09T21:23:24Z</dcterms:created>
  <dcterms:modified xsi:type="dcterms:W3CDTF">2026-02-09T21:23:24Z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</vt:lpwstr>
  </property>
  <property fmtid="{D5CDD505-2E9C-101B-9397-08002B2CF9AE}" pid="16" name="toc-title">
    <vt:lpwstr>Table of contents</vt:lpwstr>
  </property>
</Properties>
</file>