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Medien und Informatik unterrichten</w:t>
      </w:r>
    </w:p>
    <w:p>
      <w:pPr>
        <w:pStyle w:val="Subtitle"/>
      </w:pPr>
      <w:r>
        <w:t xml:space="preserve">Programmieren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2025-11-10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Medien und Informatik unterrichten</dc:title>
  <dc:creator>Richard Conrardy</dc:creator>
  <cp:keywords/>
  <dcterms:created xsi:type="dcterms:W3CDTF">2026-02-01T14:20:22Z</dcterms:created>
  <dcterms:modified xsi:type="dcterms:W3CDTF">2026-02-01T14:20:22Z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2025-11-10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A004</vt:lpwstr>
  </property>
  <property fmtid="{D5CDD505-2E9C-101B-9397-08002B2CF9AE}" pid="15" name="subtitle">
    <vt:lpwstr>Programmieren 2</vt:lpwstr>
  </property>
  <property fmtid="{D5CDD505-2E9C-101B-9397-08002B2CF9AE}" pid="16" name="toc-title">
    <vt:lpwstr>Table of contents</vt:lpwstr>
  </property>
</Properties>
</file>