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Ohne Prompt kein Studium? KI und Wissenschaft im Hochschulalltag</w:t>
      </w:r>
    </w:p>
    <w:p>
      <w:pPr>
        <w:pStyle w:val="Subtitle"/>
      </w:pPr>
      <w:r>
        <w:t xml:space="preserve">Teil 3</w:t>
      </w:r>
    </w:p>
    <w:p>
      <w:pPr>
        <w:pStyle w:val="Date"/>
      </w:pPr>
      <w:r>
        <w:t xml:space="preserve">2025-09-25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Ohne Prompt kein Studium? KI und Wissenschaft im Hochschulalltag</dc:title>
  <dc:creator/>
  <cp:keywords/>
  <dcterms:created xsi:type="dcterms:W3CDTF">2026-02-01T14:20:18Z</dcterms:created>
  <dcterms:modified xsi:type="dcterms:W3CDTF">2026-02-01T14:20:18Z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2025-09-25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C301</vt:lpwstr>
  </property>
  <property fmtid="{D5CDD505-2E9C-101B-9397-08002B2CF9AE}" pid="15" name="subtitle">
    <vt:lpwstr>Teil 3</vt:lpwstr>
  </property>
  <property fmtid="{D5CDD505-2E9C-101B-9397-08002B2CF9AE}" pid="16" name="toc-title">
    <vt:lpwstr>Table of contents</vt:lpwstr>
  </property>
</Properties>
</file>