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Digitalität und Datenschutz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2025-10-02</w:t>
      </w:r>
    </w:p>
    <w:bookmarkStart w:id="20" w:name="lernziele"/>
    <w:p>
      <w:pPr>
        <w:pStyle w:val="Heading1"/>
      </w:pPr>
      <w:r>
        <w:t xml:space="preserve">Lernziele</w:t>
      </w:r>
    </w:p>
    <w:p>
      <w:pPr>
        <w:pStyle w:val="Compact"/>
        <w:numPr>
          <w:ilvl w:val="0"/>
          <w:numId w:val="1001"/>
        </w:numPr>
      </w:pPr>
      <w:r>
        <w:t xml:space="preserve">Den Begriff Datenschutz differenziert verwenden.</w:t>
      </w:r>
    </w:p>
    <w:p>
      <w:pPr>
        <w:pStyle w:val="Compact"/>
        <w:numPr>
          <w:ilvl w:val="0"/>
          <w:numId w:val="1001"/>
        </w:numPr>
      </w:pPr>
      <w:r>
        <w:t xml:space="preserve">Eigenes Handeln im Berufsalltag hinsichtlich Datenschutz reflektieren.</w:t>
      </w:r>
    </w:p>
    <w:p>
      <w:pPr>
        <w:pStyle w:val="Compact"/>
        <w:numPr>
          <w:ilvl w:val="0"/>
          <w:numId w:val="1001"/>
        </w:numPr>
      </w:pPr>
      <w:r>
        <w:t xml:space="preserve">Fundierte Grundlagen zu Recht, Datensicherheit und soziologischen Aspekten gewinnen.</w:t>
      </w:r>
    </w:p>
    <w:p>
      <w:pPr>
        <w:pStyle w:val="Compact"/>
        <w:numPr>
          <w:ilvl w:val="0"/>
          <w:numId w:val="1001"/>
        </w:numPr>
      </w:pPr>
      <w:r>
        <w:t xml:space="preserve">Ansätze kennen, um Datenschutz im Unterricht zu thematisieren.</w:t>
      </w:r>
    </w:p>
    <w:bookmarkEnd w:id="20"/>
    <w:bookmarkStart w:id="32" w:name="X79da6625a839e6886eecb4152d60bbbba4691bd"/>
    <w:p>
      <w:pPr>
        <w:pStyle w:val="Heading1"/>
      </w:pPr>
      <w:r>
        <w:t xml:space="preserve">Datenschutz (als sozialwissenschaftlicher Begriff)</w:t>
      </w:r>
    </w:p>
    <w:bookmarkStart w:id="21" w:name="X0b1d46ecb3acfe4c46c60964a601e6706ded8a9"/>
    <w:p>
      <w:pPr>
        <w:pStyle w:val="Heading2"/>
      </w:pPr>
      <w:r>
        <w:t xml:space="preserve">Datenschutz als gesellschaftliches Phänomen</w:t>
      </w:r>
    </w:p>
    <w:p>
      <w:pPr>
        <w:pStyle w:val="Compact"/>
        <w:numPr>
          <w:ilvl w:val="0"/>
          <w:numId w:val="1002"/>
        </w:numPr>
      </w:pPr>
      <w:r>
        <w:t xml:space="preserve">Schutz der Privatsphäre und informationellen Selbstbestimmung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Spannungsfeld: individuelle Freiheit vs. gesellschaftliches Interesse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Vertrauen in Institutionen (Schule, Staat, Wirtschaft)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Kulturelle Unterschiede (Europa / USA / Asien)</w:t>
      </w:r>
    </w:p>
    <w:bookmarkEnd w:id="21"/>
    <w:bookmarkStart w:id="27" w:name="chilling-effect"/>
    <w:p>
      <w:pPr>
        <w:pStyle w:val="Heading2"/>
      </w:pPr>
      <w:r>
        <w:t xml:space="preserve">Chilling effect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lling"/>
          <w:p>
            <w:pPr>
              <w:pStyle w:val="Compact"/>
              <w:jc w:val="center"/>
            </w:pPr>
            <w:r>
              <w:drawing>
                <wp:inline>
                  <wp:extent cx="5334000" cy="2281242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atenschutz/chillingeffect.drawio.sv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81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Individuals’ chilling effects</w:t>
            </w:r>
            <w:r>
              <w:t xml:space="preserve"> </w:t>
            </w:r>
            <w:r>
              <w:t xml:space="preserve">[@buchi2022, S.3]</w:t>
            </w:r>
            <w:r>
              <w:t xml:space="preserve">, eigene Darstellung</w:t>
            </w:r>
          </w:p>
          <w:bookmarkEnd w:id="26"/>
        </w:tc>
      </w:tr>
    </w:tbl>
    <w:bookmarkEnd w:id="27"/>
    <w:bookmarkStart w:id="28" w:name="privacy-paradox-barnes2006"/>
    <w:p>
      <w:pPr>
        <w:pStyle w:val="Heading2"/>
      </w:pPr>
      <w:r>
        <w:t xml:space="preserve">Privacy paradox</w:t>
      </w:r>
      <w:r>
        <w:t xml:space="preserve"> </w:t>
      </w:r>
      <w:r>
        <w:t xml:space="preserve">[@barnes2006]</w:t>
      </w:r>
    </w:p>
    <w:p>
      <w:pPr>
        <w:pStyle w:val="Compact"/>
        <w:numPr>
          <w:ilvl w:val="0"/>
          <w:numId w:val="1003"/>
        </w:numPr>
      </w:pPr>
      <w:r>
        <w:t xml:space="preserve">Wunsch nach Privatsphäre</w:t>
      </w:r>
    </w:p>
    <w:p>
      <w:pPr>
        <w:pStyle w:val="Compact"/>
        <w:numPr>
          <w:ilvl w:val="0"/>
          <w:numId w:val="1003"/>
        </w:numPr>
      </w:pPr>
      <w:r>
        <w:t xml:space="preserve">Handeln als ob es egal wäre</w:t>
      </w:r>
    </w:p>
    <w:p>
      <w:pPr>
        <w:pStyle w:val="FirstParagraph"/>
      </w:pPr>
      <w:r>
        <w:t xml:space="preserve">Begründungen</w:t>
      </w:r>
      <w:r>
        <w:t xml:space="preserve"> </w:t>
      </w:r>
      <w:r>
        <w:t xml:space="preserve">@waldman2020</w:t>
      </w:r>
      <w:r>
        <w:t xml:space="preserve"> </w:t>
      </w:r>
      <w: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Cognitive biases</w:t>
      </w:r>
    </w:p>
    <w:p>
      <w:pPr>
        <w:pStyle w:val="Compact"/>
        <w:numPr>
          <w:ilvl w:val="0"/>
          <w:numId w:val="1004"/>
        </w:numPr>
      </w:pPr>
      <w:r>
        <w:t xml:space="preserve">dark patterns</w:t>
      </w:r>
    </w:p>
    <w:bookmarkEnd w:id="28"/>
    <w:bookmarkStart w:id="29" w:name="diskussionsimpuls-5-min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05"/>
        </w:numPr>
      </w:pPr>
      <w:r>
        <w:t xml:space="preserve">Wie gehen Sie im Alltag mit Ihren Daten um?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Beispiele für bewusste vs. unbewusste Datenfreigaben.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Besprechen Sie mit einer Person neben Ihnen.</w:t>
      </w:r>
    </w:p>
    <w:bookmarkEnd w:id="29"/>
    <w:bookmarkStart w:id="30" w:name="fragen-aus-der-soziologie"/>
    <w:p>
      <w:pPr>
        <w:pStyle w:val="Heading2"/>
      </w:pPr>
      <w:r>
        <w:t xml:space="preserve">Fragen aus der Soziologie</w:t>
      </w:r>
    </w:p>
    <w:p>
      <w:pPr>
        <w:pStyle w:val="Compact"/>
        <w:numPr>
          <w:ilvl w:val="0"/>
          <w:numId w:val="1006"/>
        </w:numPr>
      </w:pPr>
      <w:r>
        <w:t xml:space="preserve">Wem „gehören“ Daten?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Welche Machtstrukturen entstehen durch Datensammlung?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Wie verändert Überwachung das Verhalten?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Datenschutz als Menschenrecht (Art. 8 EMRK)</w:t>
      </w:r>
    </w:p>
    <w:bookmarkEnd w:id="30"/>
    <w:bookmarkStart w:id="31" w:name="mini-übung-10-min"/>
    <w:p>
      <w:pPr>
        <w:pStyle w:val="Heading2"/>
      </w:pPr>
      <w:r>
        <w:t xml:space="preserve">Mini-Übung (10 Min)</w:t>
      </w:r>
    </w:p>
    <w:p>
      <w:pPr>
        <w:pStyle w:val="Compact"/>
        <w:numPr>
          <w:ilvl w:val="0"/>
          <w:numId w:val="1007"/>
        </w:numPr>
      </w:pPr>
      <w:r>
        <w:t xml:space="preserve">Wählen Sie eine Social-Media-Plattform.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Daten geben Nutzer*innen preis?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Welche Risiken entstehen daraus? Wer profitiert?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Notieren Sie 2–3 Beobachtungen. Austausch in der Gruppe.</w:t>
      </w:r>
    </w:p>
    <w:bookmarkEnd w:id="31"/>
    <w:bookmarkEnd w:id="32"/>
    <w:bookmarkStart w:id="38" w:name="datenschutzrecht"/>
    <w:p>
      <w:pPr>
        <w:pStyle w:val="Heading1"/>
      </w:pPr>
      <w:r>
        <w:t xml:space="preserve">Datenschutzrecht</w:t>
      </w:r>
    </w:p>
    <w:bookmarkStart w:id="34" w:name="Xd02dec0e3ad441b43902ef4287cf9b364d811e5"/>
    <w:p>
      <w:pPr>
        <w:pStyle w:val="Heading2"/>
      </w:pPr>
      <w:r>
        <w:t xml:space="preserve">Bundesverfassung der Schweizerischen Eidgenossenschaft</w:t>
      </w:r>
    </w:p>
    <w:bookmarkStart w:id="33" w:name="art.-13-schutz-der-privatsphäre"/>
    <w:p>
      <w:pPr>
        <w:pStyle w:val="Heading3"/>
      </w:pPr>
      <w:r>
        <w:t xml:space="preserve">Art. 13 Schutz der Privatsphäre</w:t>
      </w:r>
    </w:p>
    <w:p>
      <w:pPr>
        <w:pStyle w:val="FirstParagraph"/>
      </w:pPr>
      <w:r>
        <w:t xml:space="preserve">Jede Person hat Anspruch auf Schutz vor Missbrauch ihrer persönlichen Daten.</w:t>
      </w:r>
    </w:p>
    <w:bookmarkEnd w:id="33"/>
    <w:bookmarkEnd w:id="34"/>
    <w:bookmarkStart w:id="35" w:name="Xb984d7382ce05482fbef9b5b89fe5b7fcc57dd9"/>
    <w:p>
      <w:pPr>
        <w:pStyle w:val="Heading2"/>
      </w:pPr>
      <w:r>
        <w:t xml:space="preserve">Kantonales Datenschutzgesetz (KDSG, Kanton Bern)</w:t>
      </w:r>
    </w:p>
    <w:p>
      <w:pPr>
        <w:pStyle w:val="Compact"/>
        <w:numPr>
          <w:ilvl w:val="0"/>
          <w:numId w:val="1008"/>
        </w:numPr>
      </w:pPr>
      <w:r>
        <w:t xml:space="preserve">Gegenwärtig in Überarbeitung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Keine Bussen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Besonders schützenswerte Daten: persönlicher Geheimbereich (Art. 3 Abs. 1)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Gemeinden: eigene Aufsichtsstelle (Art. 33 Abs. 1)</w:t>
      </w:r>
    </w:p>
    <w:bookmarkEnd w:id="35"/>
    <w:bookmarkStart w:id="36" w:name="datenschutzgesetz-dsg-bund"/>
    <w:p>
      <w:pPr>
        <w:pStyle w:val="Heading2"/>
      </w:pPr>
      <w:r>
        <w:t xml:space="preserve">Datenschutzgesetz (DSG, Bund)</w:t>
      </w:r>
    </w:p>
    <w:p>
      <w:pPr>
        <w:pStyle w:val="Compact"/>
        <w:numPr>
          <w:ilvl w:val="0"/>
          <w:numId w:val="1009"/>
        </w:numPr>
      </w:pPr>
      <w:r>
        <w:t xml:space="preserve">Bundesgesetz, kompatibel mit DSGVO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Ziel: Schutz der Persönlichkeit und Grundrechte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Pflichten: Transparenz, Zweckbindung, Datensparsamkeit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Rechte: Auskunft, Löschung, Berichtigung</w:t>
      </w:r>
    </w:p>
    <w:bookmarkEnd w:id="36"/>
    <w:bookmarkStart w:id="37" w:name="partnerarbeit-5-min"/>
    <w:p>
      <w:pPr>
        <w:pStyle w:val="Heading2"/>
      </w:pPr>
      <w:r>
        <w:t xml:space="preserve">Partnerarbeit (5 Min)</w:t>
      </w:r>
    </w:p>
    <w:p>
      <w:pPr>
        <w:pStyle w:val="Compact"/>
        <w:numPr>
          <w:ilvl w:val="0"/>
          <w:numId w:val="1010"/>
        </w:numPr>
      </w:pPr>
      <w:r>
        <w:t xml:space="preserve">Nennen Sie zwei Pflichten für Verantwortliche im DSG.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Wie wirken diese konkret im Schulkontext?</w:t>
      </w:r>
    </w:p>
    <w:bookmarkEnd w:id="37"/>
    <w:bookmarkEnd w:id="38"/>
    <w:bookmarkStart w:id="43" w:name="datensicherheit"/>
    <w:p>
      <w:pPr>
        <w:pStyle w:val="Heading1"/>
      </w:pPr>
      <w:r>
        <w:t xml:space="preserve">Datensicherheit</w:t>
      </w:r>
    </w:p>
    <w:bookmarkStart w:id="39" w:name="die-drei-schutzziele-zentral"/>
    <w:p>
      <w:pPr>
        <w:pStyle w:val="Heading2"/>
      </w:pPr>
      <w:r>
        <w:t xml:space="preserve">Die drei Schutzziele (zentral)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Vertraulichkeit</w:t>
      </w:r>
      <w:r>
        <w:t xml:space="preserve"> </w:t>
      </w:r>
      <w:r>
        <w:t xml:space="preserve">– Zugriff nur für Befugte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Integrität</w:t>
      </w:r>
      <w:r>
        <w:t xml:space="preserve"> </w:t>
      </w:r>
      <w:r>
        <w:t xml:space="preserve">– Daten sind vollständig und unverändert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Verfügbarkeit</w:t>
      </w:r>
      <w:r>
        <w:t xml:space="preserve"> </w:t>
      </w:r>
      <w:r>
        <w:t xml:space="preserve">– Daten sind bei Bedarf zugänglich</w:t>
      </w:r>
    </w:p>
    <w:bookmarkEnd w:id="39"/>
    <w:bookmarkStart w:id="40" w:name="X8a6422b89df8b6265abf7d2c47ca9624557dc70"/>
    <w:p>
      <w:pPr>
        <w:pStyle w:val="Heading2"/>
      </w:pPr>
      <w:r>
        <w:t xml:space="preserve">Technische und organisatorische Massnahmen</w:t>
      </w:r>
    </w:p>
    <w:p>
      <w:pPr>
        <w:pStyle w:val="Compact"/>
        <w:numPr>
          <w:ilvl w:val="0"/>
          <w:numId w:val="1012"/>
        </w:numPr>
      </w:pPr>
      <w:r>
        <w:t xml:space="preserve">Technisch: Verschlüsselung, starke Passwörter/2FA, Zugriffsbeschränkung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Organisatorisch: Schulungen, klare Zuständigkeiten, Notfall-/Backup-Pläne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Grundsatz: Datenschutz ohne Datensicherheit ist nicht möglich.</w:t>
      </w:r>
    </w:p>
    <w:bookmarkEnd w:id="40"/>
    <w:bookmarkStart w:id="41" w:name="beispiele-aus-der-schule"/>
    <w:p>
      <w:pPr>
        <w:pStyle w:val="Heading2"/>
      </w:pPr>
      <w:r>
        <w:t xml:space="preserve">Beispiele aus der Schule</w:t>
      </w:r>
    </w:p>
    <w:p>
      <w:pPr>
        <w:pStyle w:val="Compact"/>
        <w:numPr>
          <w:ilvl w:val="0"/>
          <w:numId w:val="1013"/>
        </w:numPr>
      </w:pPr>
      <w:r>
        <w:t xml:space="preserve">Notenverwaltung und Zeugnisdruck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Diagnosen, Förderpläne, Elterndaten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Cloud-Dienste &amp; Serverstandort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Videokonferenzen und Aufzeichnungen</w:t>
      </w:r>
    </w:p>
    <w:bookmarkEnd w:id="41"/>
    <w:bookmarkStart w:id="42" w:name="gruppenarbeit-risikoanalyse-10-min"/>
    <w:p>
      <w:pPr>
        <w:pStyle w:val="Heading2"/>
      </w:pPr>
      <w:r>
        <w:t xml:space="preserve">Gruppenarbeit: Risikoanalyse (10 Min)</w:t>
      </w:r>
    </w:p>
    <w:p>
      <w:pPr>
        <w:pStyle w:val="Compact"/>
        <w:numPr>
          <w:ilvl w:val="0"/>
          <w:numId w:val="1014"/>
        </w:numPr>
      </w:pPr>
      <w:r>
        <w:t xml:space="preserve">Szenario wählen (z.B. Cloud-Dienst, Eltern-Chat, Videounterricht).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Risiken für Vertraulichkeit, Integrität, Verfügbarkeit sammeln.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2–3 Massnahmen zur Reduktion festhalten. Austausch in der Gruppe.</w:t>
      </w:r>
    </w:p>
    <w:bookmarkEnd w:id="42"/>
    <w:bookmarkEnd w:id="43"/>
    <w:bookmarkStart w:id="49" w:name="X747f82f5ffa8dd9abe2b6b9ebf3975de20d268d"/>
    <w:p>
      <w:pPr>
        <w:pStyle w:val="Heading1"/>
      </w:pPr>
      <w:r>
        <w:t xml:space="preserve">Wissenschaftliche Perspektiven auf Datenschutz</w:t>
      </w:r>
    </w:p>
    <w:bookmarkStart w:id="44" w:name="privacy-paradox"/>
    <w:p>
      <w:pPr>
        <w:pStyle w:val="Heading2"/>
      </w:pPr>
      <w:r>
        <w:t xml:space="preserve">Privacy Paradox</w:t>
      </w:r>
    </w:p>
    <w:p>
      <w:pPr>
        <w:pStyle w:val="Compact"/>
        <w:numPr>
          <w:ilvl w:val="0"/>
          <w:numId w:val="1015"/>
        </w:numPr>
      </w:pPr>
      <w:r>
        <w:t xml:space="preserve">Menschen halten Datenschutz für wichtig, handeln aber oft widersprüchlich.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Mögliche Gründe: Wissenslücken, wahrgenommener Nutzen, Gewohnheit und soziale Normen.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Befunde: Entscheidungen häufig spontan und kontextabhängig.</w:t>
      </w:r>
    </w:p>
    <w:bookmarkEnd w:id="44"/>
    <w:bookmarkStart w:id="45" w:name="privacyconvenience-trade-off"/>
    <w:p>
      <w:pPr>
        <w:pStyle w:val="Heading2"/>
      </w:pPr>
      <w:r>
        <w:t xml:space="preserve">Privacy–Convenience Trade-off</w:t>
      </w:r>
    </w:p>
    <w:p>
      <w:pPr>
        <w:pStyle w:val="Compact"/>
        <w:numPr>
          <w:ilvl w:val="0"/>
          <w:numId w:val="1016"/>
        </w:numPr>
      </w:pPr>
      <w:r>
        <w:t xml:space="preserve">Höherer Komfort erhöht die Zustimmung zur Datenfreigabe (z.B. Standortfreigabe für Navigation).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Auch sensible Daten werden eher geteilt, wenn der unmittelbare Nutzen hoch erscheint.</w:t>
      </w:r>
    </w:p>
    <w:bookmarkEnd w:id="45"/>
    <w:bookmarkStart w:id="46" w:name="empirische-befunde-kurzüberblick"/>
    <w:p>
      <w:pPr>
        <w:pStyle w:val="Heading2"/>
      </w:pPr>
      <w:r>
        <w:t xml:space="preserve">Empirische Befunde (Kurzüberblick)</w:t>
      </w:r>
    </w:p>
    <w:p>
      <w:pPr>
        <w:pStyle w:val="Compact"/>
        <w:numPr>
          <w:ilvl w:val="0"/>
          <w:numId w:val="1017"/>
        </w:numPr>
      </w:pPr>
      <w:r>
        <w:t xml:space="preserve">Barnes (2006): Jugendliche teilen online oft mehr Informationen als offline – trotz Risikobewusstsein.</w:t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Acquisti, Brandimarte &amp; Loewenstein (2015): Datenschutzentscheidungen sind stark kontext- und emotionsabhängig.</w:t>
      </w:r>
    </w:p>
    <w:bookmarkEnd w:id="46"/>
    <w:bookmarkStart w:id="47" w:name="visualisierung-komfort-vs.-akzeptanz"/>
    <w:p>
      <w:pPr>
        <w:pStyle w:val="Heading2"/>
      </w:pPr>
      <w:r>
        <w:t xml:space="preserve">Visualisierung: Komfort vs. Akzeptanz</w:t>
      </w:r>
    </w:p>
    <w:bookmarkEnd w:id="47"/>
    <w:bookmarkStart w:id="48" w:name="diskussionsimpuls-5-min-1"/>
    <w:p>
      <w:pPr>
        <w:pStyle w:val="Heading2"/>
      </w:pPr>
      <w:r>
        <w:t xml:space="preserve">Diskussionsimpuls (5 Min)</w:t>
      </w:r>
    </w:p>
    <w:p>
      <w:pPr>
        <w:pStyle w:val="Compact"/>
        <w:numPr>
          <w:ilvl w:val="0"/>
          <w:numId w:val="1018"/>
        </w:numPr>
      </w:pPr>
      <w:r>
        <w:t xml:space="preserve">Wo haben Sie persönlich Komfort über Datenschutz gestellt?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Was würden Sie heute anders entscheiden – und warum?</w:t>
      </w:r>
    </w:p>
    <w:bookmarkEnd w:id="48"/>
    <w:bookmarkEnd w:id="49"/>
    <w:bookmarkStart w:id="52" w:name="datenschutz-im-unterricht-umsetzung"/>
    <w:p>
      <w:pPr>
        <w:pStyle w:val="Heading1"/>
      </w:pPr>
      <w:r>
        <w:t xml:space="preserve">Datenschutz im Unterricht (Umsetzung)</w:t>
      </w:r>
    </w:p>
    <w:bookmarkStart w:id="50" w:name="pädagogische-ansätze"/>
    <w:p>
      <w:pPr>
        <w:pStyle w:val="Heading2"/>
      </w:pPr>
      <w:r>
        <w:t xml:space="preserve">Pädagogische Ansätze</w:t>
      </w:r>
    </w:p>
    <w:p>
      <w:pPr>
        <w:pStyle w:val="Compact"/>
        <w:numPr>
          <w:ilvl w:val="0"/>
          <w:numId w:val="1019"/>
        </w:numPr>
      </w:pPr>
      <w:r>
        <w:t xml:space="preserve">Datenschutz im Rahmen der Medienbildung verankern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App-/Web-Analyse: Welche Daten werden gesammelt?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Diskussion zu digitalen Spuren und Profiling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Reflexion zu Rollen (Schüler*in, Lehrperson, Eltern, Anbieter)</w:t>
      </w:r>
    </w:p>
    <w:bookmarkEnd w:id="50"/>
    <w:bookmarkStart w:id="51" w:name="unterrichtsidee-15-min"/>
    <w:p>
      <w:pPr>
        <w:pStyle w:val="Heading2"/>
      </w:pPr>
      <w:r>
        <w:t xml:space="preserve">Unterrichtsidee (15 Min)</w:t>
      </w:r>
    </w:p>
    <w:p>
      <w:pPr>
        <w:pStyle w:val="Compact"/>
        <w:numPr>
          <w:ilvl w:val="0"/>
          <w:numId w:val="1020"/>
        </w:numPr>
      </w:pPr>
      <w:r>
        <w:t xml:space="preserve">In Zweiergruppen eine Mini-Unterrichtseinheit (20 Min) skizzieren.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Ziel: Schüler*innen können Risiken benennen und informierte Entscheidungen treffen.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Beziehen Sie rechtliche Aspekte, Schutzziele und soziologische Perspektiven ein.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Kurzer Gruppenaustausch (ohne Plenumspräsentation).</w:t>
      </w:r>
    </w:p>
    <w:bookmarkEnd w:id="51"/>
    <w:bookmarkEnd w:id="52"/>
    <w:bookmarkStart w:id="53" w:name="reflexion"/>
    <w:p>
      <w:pPr>
        <w:pStyle w:val="Heading1"/>
      </w:pPr>
      <w:r>
        <w:t xml:space="preserve">Reflexion</w:t>
      </w:r>
    </w:p>
    <w:p>
      <w:pPr>
        <w:pStyle w:val="Compact"/>
        <w:numPr>
          <w:ilvl w:val="0"/>
          <w:numId w:val="1021"/>
        </w:numPr>
      </w:pPr>
      <w:r>
        <w:t xml:space="preserve">Wie beeinflussen meine Einstellungen zum Datenschutz mein Handeln als Lehrperson?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Wo entstehen Zielkonflikte zwischen Organisation und Datenschutz?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Welche Strategien setze ich ab morgen um?</w:t>
      </w:r>
    </w:p>
    <w:bookmarkEnd w:id="53"/>
    <w:bookmarkStart w:id="55" w:name="quellen-weiterführendes"/>
    <w:p>
      <w:pPr>
        <w:pStyle w:val="Heading1"/>
      </w:pPr>
      <w:r>
        <w:t xml:space="preserve">Quellen &amp; Weiterführendes</w:t>
      </w:r>
    </w:p>
    <w:p>
      <w:pPr>
        <w:pStyle w:val="Compact"/>
        <w:numPr>
          <w:ilvl w:val="0"/>
          <w:numId w:val="1022"/>
        </w:numPr>
      </w:pPr>
      <w:r>
        <w:t xml:space="preserve">EDÖB – Eidgenössischer Datenschutz- und Öffentlichkeitsbeauftragter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KDSG Kanton Bern – Datenschutzgesetz des Kantons Bern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DSG Schweiz – Bundesgesetz über den Datenschutz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Educa.ch – Datenschutz im Bildungsbereich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Acquisti, Brandimarte &amp; Loewenstein (2015) – Privacy and human behavior in the age of information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Barnes (2006) – „Privacy Paradox“ bei Jugendlichen</w:t>
      </w:r>
    </w:p>
    <w:bookmarkStart w:id="54" w:name="bibliographie"/>
    <w:p>
      <w:pPr>
        <w:pStyle w:val="Heading2"/>
      </w:pPr>
      <w:r>
        <w:t xml:space="preserve">Bibliographie</w:t>
      </w:r>
    </w:p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Digitalität und Datenschutz</dc:title>
  <dc:creator>Richard Conrardy</dc:creator>
  <cp:keywords/>
  <dcterms:created xsi:type="dcterms:W3CDTF">2025-09-30T11:13:06Z</dcterms:created>
  <dcterms:modified xsi:type="dcterms:W3CDTF">2025-09-30T11:13:06Z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B302</vt:lpwstr>
  </property>
  <property fmtid="{D5CDD505-2E9C-101B-9397-08002B2CF9AE}" pid="15" name="toc-title">
    <vt:lpwstr>Table of contents</vt:lpwstr>
  </property>
</Properties>
</file>