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Individualisierte Lerngelegenheiten mit Lernbegleitung</w:t>
      </w:r>
    </w:p>
    <w:p>
      <w:pPr>
        <w:pStyle w:val="Subtitle"/>
      </w:pPr>
      <w:r>
        <w:t xml:space="preserve">Datenschutz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2025-12-02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Individualisierte Lerngelegenheiten mit Lernbegleitung</dc:title>
  <dc:creator>Richard Conrardy</dc:creator>
  <cp:keywords/>
  <dcterms:created xsi:type="dcterms:W3CDTF">2025-09-23T13:18:38Z</dcterms:created>
  <dcterms:modified xsi:type="dcterms:W3CDTF">2025-09-23T13:18:38Z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2025-12-02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/>
  </property>
  <property fmtid="{D5CDD505-2E9C-101B-9397-08002B2CF9AE}" pid="15" name="subtitle">
    <vt:lpwstr>Datenschutz</vt:lpwstr>
  </property>
  <property fmtid="{D5CDD505-2E9C-101B-9397-08002B2CF9AE}" pid="16" name="toc-title">
    <vt:lpwstr>Table of contents</vt:lpwstr>
  </property>
</Properties>
</file>