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svg" ContentType="image/svg+xml"/>
  <Override PartName="/word/media/rId13.svg" ContentType="image/svg+xml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Digitale Zusammenarbeit und Kommunikation</w:t>
      </w:r>
    </w:p>
    <w:p>
      <w:pPr>
        <w:pStyle w:val="Subtitle"/>
      </w:pPr>
      <w:r>
        <w:t xml:space="preserve">Teil 2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2026-05-06</w:t>
      </w:r>
    </w:p>
    <w:bookmarkStart w:id="12" w:name="rekapitulation"/>
    <w:p>
      <w:pPr>
        <w:pStyle w:val="Heading1"/>
      </w:pPr>
      <w:r>
        <w:t xml:space="preserve">Rekapitulation</w:t>
      </w:r>
    </w:p>
    <w:bookmarkStart w:id="11" w:name="eure-antworten"/>
    <w:p>
      <w:pPr>
        <w:pStyle w:val="Heading2"/>
      </w:pPr>
      <w:r>
        <w:t xml:space="preserve">Eure Antworten</w:t>
      </w:r>
    </w:p>
    <w:p>
      <w:pPr>
        <w:pStyle w:val="FirstParagraph"/>
      </w:pPr>
      <w:hyperlink r:id="rId9">
        <w:r>
          <w:rPr>
            <w:rStyle w:val="Hyperlink"/>
          </w:rPr>
          <w:t xml:space="preserve">Padlet</w:t>
        </w:r>
      </w:hyperlink>
    </w:p>
    <w:p>
      <w:pPr>
        <w:pStyle w:val="BodyText"/>
      </w:pPr>
      <w:r>
        <w:t xml:space="preserve">. . .</w:t>
      </w:r>
    </w:p>
    <w:p>
      <w:pPr>
        <w:pStyle w:val="BodyText"/>
      </w:pPr>
      <w:hyperlink r:id="rId10">
        <w:r>
          <w:rPr>
            <w:rStyle w:val="Hyperlink"/>
          </w:rPr>
          <w:t xml:space="preserve">Datenschutzlexikon für die Volksschule</w:t>
        </w:r>
      </w:hyperlink>
    </w:p>
    <w:bookmarkEnd w:id="11"/>
    <w:bookmarkEnd w:id="12"/>
    <w:bookmarkStart w:id="28" w:name="wissenschaftlichere-sicht"/>
    <w:p>
      <w:pPr>
        <w:pStyle w:val="Heading1"/>
      </w:pPr>
      <w:r>
        <w:t xml:space="preserve">Wissenschaftliche(re) Sicht</w:t>
      </w:r>
    </w:p>
    <w:bookmarkStart w:id="17" w:name="section"/>
    <w:p>
      <w:pPr>
        <w:pStyle w:val="Heading2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1"/>
          <w:p>
            <w:pPr>
              <w:pStyle w:val="Compact"/>
              <w:jc w:val="center"/>
            </w:pPr>
            <w:r>
              <w:drawing>
                <wp:inline>
                  <wp:extent cx="4210050" cy="2847975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Zusammenarbeit_und_Kommunikation/ZuK_Framework_Rosenberg23_CC_NC_ND.sv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284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Framework der Rollen der Schulkommunikation im digitalen Wandel der Schulen,</w:t>
            </w:r>
            <w:r>
              <w:t xml:space="preserve"> </w:t>
            </w:r>
            <w:r>
              <w:t xml:space="preserve">@rosenberger2023</w:t>
            </w:r>
            <w:r>
              <w:t xml:space="preserve"> </w:t>
            </w:r>
            <w:r>
              <w:t xml:space="preserve">CC BY-NC-ND 4.0</w:t>
            </w:r>
          </w:p>
          <w:bookmarkEnd w:id="16"/>
        </w:tc>
      </w:tr>
    </w:tbl>
    <w:bookmarkEnd w:id="17"/>
    <w:bookmarkStart w:id="22" w:name="section-1"/>
    <w:p>
      <w:pPr>
        <w:pStyle w:val="Heading2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pyramid"/>
          <w:p>
            <w:pPr>
              <w:pStyle w:val="Compact"/>
              <w:jc w:val="center"/>
            </w:pPr>
            <w:r>
              <w:drawing>
                <wp:inline>
                  <wp:extent cx="4210050" cy="505777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Zusammenarbeit_und_Kommunikation/9Handlungsdimensionen_Baumgartner23_CC_NC_ND.sv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505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Neun Handlungsdimensionen der Schulkommunikation im digitalen Wandel</w:t>
            </w:r>
            <w:r>
              <w:t xml:space="preserve"> </w:t>
            </w:r>
            <w:r>
              <w:t xml:space="preserve">@rosenberger2023</w:t>
            </w:r>
            <w:r>
              <w:t xml:space="preserve"> </w:t>
            </w:r>
            <w:r>
              <w:t xml:space="preserve">CC BY-NC-ND 4.0</w:t>
            </w:r>
          </w:p>
          <w:bookmarkEnd w:id="21"/>
        </w:tc>
      </w:tr>
    </w:tbl>
    <w:bookmarkEnd w:id="22"/>
    <w:bookmarkStart w:id="27" w:name="section-2"/>
    <w:p>
      <w:pPr>
        <w:pStyle w:val="Heading2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1"/>
          <w:p>
            <w:pPr>
              <w:pStyle w:val="Compact"/>
              <w:jc w:val="center"/>
            </w:pPr>
            <w:r>
              <w:drawing>
                <wp:inline>
                  <wp:extent cx="4181475" cy="35528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Zusammenarbeit_und_Kommunikation/ZuK_Rosenberger23_CC_NC_ND.sv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3552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Typische Spannungsfelder der Schulkommunikation,</w:t>
            </w:r>
            <w:r>
              <w:t xml:space="preserve"> </w:t>
            </w:r>
            <w:r>
              <w:t xml:space="preserve">@rosenberger2023</w:t>
            </w:r>
            <w:r>
              <w:t xml:space="preserve"> </w:t>
            </w:r>
            <w:r>
              <w:t xml:space="preserve">CC BY-NC-ND 4.0</w:t>
            </w:r>
          </w:p>
          <w:bookmarkEnd w:id="26"/>
        </w:tc>
      </w:tr>
    </w:tbl>
    <w:bookmarkEnd w:id="27"/>
    <w:bookmarkEnd w:id="28"/>
    <w:bookmarkStart w:id="31" w:name="kommunikations--konzepte"/>
    <w:p>
      <w:pPr>
        <w:pStyle w:val="Heading1"/>
      </w:pPr>
      <w:r>
        <w:t xml:space="preserve">Kommunikations- konzepte</w:t>
      </w:r>
    </w:p>
    <w:bookmarkStart w:id="29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Auf Ilias und vor Ort finden Sie diverse Kommunikationskonzepte von Schulen. Falls Sie bereits an einer Schule arbeiten, dürfen Sie auch mit dem der Schule arbeiten.</w:t>
      </w:r>
    </w:p>
    <w:p>
      <w:pPr>
        <w:pStyle w:val="BodyText"/>
      </w:pPr>
      <w:r>
        <w:t xml:space="preserve">Lesen Sie das Kommunikationskonzept quer. Welche Kommunikation wird abgedeckt, welche nicht? Worauf wurde ihrer Meinung nach besonders geachtet im Kommunikationskonzept?</w:t>
      </w:r>
    </w:p>
    <w:bookmarkEnd w:id="29"/>
    <w:bookmarkStart w:id="30" w:name="für-sie-als-studierende"/>
    <w:p>
      <w:pPr>
        <w:pStyle w:val="Heading2"/>
      </w:pPr>
      <w:r>
        <w:t xml:space="preserve">Für Sie als Studierende</w:t>
      </w:r>
    </w:p>
    <w:p>
      <w:pPr>
        <w:pStyle w:val="FirstParagraph"/>
      </w:pPr>
      <w:r>
        <w:t xml:space="preserve">PH-spezifisches ausschliesslich über PH-Mail.</w:t>
      </w:r>
    </w:p>
    <w:p>
      <w:pPr>
        <w:pStyle w:val="Compact"/>
        <w:numPr>
          <w:ilvl w:val="0"/>
          <w:numId w:val="1001"/>
        </w:numPr>
      </w:pPr>
      <w:r>
        <w:t xml:space="preserve">Signatur</w:t>
      </w:r>
    </w:p>
    <w:p>
      <w:pPr>
        <w:pStyle w:val="Compact"/>
        <w:numPr>
          <w:ilvl w:val="0"/>
          <w:numId w:val="1001"/>
        </w:numPr>
      </w:pPr>
      <w:r>
        <w:t xml:space="preserve">mit Studiengang und A-Fächern</w:t>
      </w:r>
    </w:p>
    <w:p>
      <w:pPr>
        <w:pStyle w:val="Compact"/>
        <w:numPr>
          <w:ilvl w:val="0"/>
          <w:numId w:val="1001"/>
        </w:numPr>
      </w:pPr>
      <w:r>
        <w:t xml:space="preserve">Studierendennummer</w:t>
      </w:r>
    </w:p>
    <w:p>
      <w:pPr>
        <w:pStyle w:val="FirstParagraph"/>
      </w:pPr>
      <w:r>
        <w:t xml:space="preserve">Merci!</w:t>
      </w:r>
    </w:p>
    <w:bookmarkEnd w:id="30"/>
    <w:bookmarkEnd w:id="31"/>
    <w:bookmarkStart w:id="32" w:name="teams"/>
    <w:p>
      <w:pPr>
        <w:pStyle w:val="Heading1"/>
      </w:pPr>
      <w:r>
        <w:t xml:space="preserve">Teams</w:t>
      </w:r>
    </w:p>
    <w:bookmarkEnd w:id="32"/>
    <w:bookmarkStart w:id="33" w:name="mail"/>
    <w:p>
      <w:pPr>
        <w:pStyle w:val="Heading1"/>
      </w:pPr>
      <w:r>
        <w:t xml:space="preserve">Mail</w:t>
      </w:r>
    </w:p>
    <w:bookmarkEnd w:id="33"/>
    <w:bookmarkStart w:id="34" w:name="klapp"/>
    <w:p>
      <w:pPr>
        <w:pStyle w:val="Heading1"/>
      </w:pPr>
      <w:r>
        <w:t xml:space="preserve">Klapp</w:t>
      </w:r>
    </w:p>
    <w:bookmarkEnd w:id="34"/>
    <w:bookmarkStart w:id="36" w:name="lehreroffice"/>
    <w:p>
      <w:pPr>
        <w:pStyle w:val="Heading1"/>
      </w:pPr>
      <w:r>
        <w:t xml:space="preserve">Lehreroffice</w:t>
      </w:r>
    </w:p>
    <w:bookmarkStart w:id="35" w:name="bibliographie"/>
    <w:p>
      <w:pPr>
        <w:pStyle w:val="Heading2"/>
      </w:pPr>
      <w:r>
        <w:t xml:space="preserve">Bibliographie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svg" /><Relationship Type="http://schemas.openxmlformats.org/officeDocument/2006/relationships/image" Id="rId13" Target="media/rId13.svg" /><Relationship Type="http://schemas.openxmlformats.org/officeDocument/2006/relationships/image" Id="rId23" Target="media/rId23.svg" /><Relationship Type="http://schemas.openxmlformats.org/officeDocument/2006/relationships/hyperlink" Id="rId9" Target="https://phbern.padlet.org/richardconrardy/digitale-zusammenarbeit-und-kommunikation-95ipymzquklbj81l" TargetMode="External" /><Relationship Type="http://schemas.openxmlformats.org/officeDocument/2006/relationships/hyperlink" Id="rId10" Target="https://www.lp-sl.bkd.be.ch/de/start/schulleitungen/datenschutzlexikon.html?r=87248732858210&amp;lid=2738510&amp;pm_ln=1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hbern.padlet.org/richardconrardy/digitale-zusammenarbeit-und-kommunikation-95ipymzquklbj81l" TargetMode="External" /><Relationship Type="http://schemas.openxmlformats.org/officeDocument/2006/relationships/hyperlink" Id="rId10" Target="https://www.lp-sl.bkd.be.ch/de/start/schulleitungen/datenschutzlexikon.html?r=87248732858210&amp;lid=2738510&amp;pm_ln=1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 Zusammenarbeit und Kommunikation</dc:title>
  <dc:creator>Richard Conrardy</dc:creator>
  <cp:keywords/>
  <dcterms:created xsi:type="dcterms:W3CDTF">2026-05-27T05:46:19Z</dcterms:created>
  <dcterms:modified xsi:type="dcterms:W3CDTF">2026-05-27T05:46:19Z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C302</vt:lpwstr>
  </property>
  <property fmtid="{D5CDD505-2E9C-101B-9397-08002B2CF9AE}" pid="16" name="subtitle">
    <vt:lpwstr>Teil 2</vt:lpwstr>
  </property>
  <property fmtid="{D5CDD505-2E9C-101B-9397-08002B2CF9AE}" pid="17" name="toc-title">
    <vt:lpwstr>Table of contents</vt:lpwstr>
  </property>
</Properties>
</file>