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Medien und Informatik unterrichten</w:t>
      </w:r>
    </w:p>
    <w:p>
      <w:pPr>
        <w:pStyle w:val="Subtitle"/>
      </w:pPr>
      <w:r>
        <w:t xml:space="preserve">Programmieren 1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2025-11-03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Medien und Informatik unterrichten</dc:title>
  <dc:creator>Richard Conrardy</dc:creator>
  <cp:keywords/>
  <dcterms:created xsi:type="dcterms:W3CDTF">2026-02-01T13:47:27Z</dcterms:created>
  <dcterms:modified xsi:type="dcterms:W3CDTF">2026-02-01T13:47:27Z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2025-11-03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A004</vt:lpwstr>
  </property>
  <property fmtid="{D5CDD505-2E9C-101B-9397-08002B2CF9AE}" pid="15" name="subtitle">
    <vt:lpwstr>Programmieren 1</vt:lpwstr>
  </property>
  <property fmtid="{D5CDD505-2E9C-101B-9397-08002B2CF9AE}" pid="16" name="toc-title">
    <vt:lpwstr>Table of contents</vt:lpwstr>
  </property>
</Properties>
</file>