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Auftrag</w:t>
      </w:r>
    </w:p>
    <w:p>
      <w:pPr>
        <w:pStyle w:val="Subtitle"/>
      </w:pPr>
      <w:r>
        <w:t xml:space="preserve">Learning</w:t>
      </w:r>
      <w:r>
        <w:t xml:space="preserve"> </w:t>
      </w:r>
      <w:r>
        <w:t xml:space="preserve">Analytics</w:t>
      </w:r>
    </w:p>
    <w:p>
      <w:pPr>
        <w:pStyle w:val="Author"/>
      </w:pPr>
      <w:r>
        <w:t xml:space="preserve">Richard</w:t>
      </w:r>
      <w:r>
        <w:t xml:space="preserve"> </w:t>
      </w:r>
      <w:r>
        <w:t xml:space="preserve">Conrardy</w:t>
      </w:r>
    </w:p>
    <w:p>
      <w:pPr>
        <w:pStyle w:val="Date"/>
      </w:pPr>
      <w:r>
        <w:t xml:space="preserve">14.05.2024</w:t>
      </w:r>
    </w:p>
    <w:bookmarkStart w:id="20" w:name="ziel"/>
    <w:p>
      <w:pPr>
        <w:pStyle w:val="Heading1"/>
      </w:pPr>
      <w:r>
        <w:t xml:space="preserve">Ziel</w:t>
      </w:r>
    </w:p>
    <w:p>
      <w:pPr>
        <w:pStyle w:val="FirstParagraph"/>
      </w:pPr>
      <w:r>
        <w:t xml:space="preserve">Sie führen in dieser Lerngelegenheit eine quantitative Untersuchung mit Unterrichtsbezug durch.</w:t>
      </w:r>
    </w:p>
    <w:bookmarkEnd w:id="20"/>
    <w:bookmarkStart w:id="22" w:name="abgabe"/>
    <w:p>
      <w:pPr>
        <w:pStyle w:val="Heading1"/>
      </w:pPr>
      <w:r>
        <w:t xml:space="preserve">Abgabe</w:t>
      </w:r>
    </w:p>
    <w:p>
      <w:pPr>
        <w:pStyle w:val="FirstParagraph"/>
      </w:pPr>
      <w:r>
        <w:t xml:space="preserve">Sie reichen ihre Forschungsarbeit 2 Wochen vor Semesterende über</w:t>
      </w:r>
      <w:r>
        <w:t xml:space="preserve"> </w:t>
      </w:r>
      <w:hyperlink r:id="rId21">
        <w:r>
          <w:rPr>
            <w:rStyle w:val="Hyperlink"/>
          </w:rPr>
          <w:t xml:space="preserve">SWITCHportfolio</w:t>
        </w:r>
      </w:hyperlink>
      <w:r>
        <w:t xml:space="preserve"> </w:t>
      </w:r>
      <w:r>
        <w:t xml:space="preserve">in einer speziell dafür eingerichteten Gruppe ein.</w:t>
      </w:r>
    </w:p>
    <w:p>
      <w:pPr>
        <w:pStyle w:val="BodyText"/>
      </w:pPr>
      <w:r>
        <w:t xml:space="preserve">Alle Dateien müssen auf der Seite eingebettet sein. Sie dürfen nicht per Link zu einem Cloudanbieter eingebunden sein.</w:t>
      </w:r>
    </w:p>
    <w:p>
      <w:pPr>
        <w:pStyle w:val="BodyText"/>
      </w:pPr>
      <w:r>
        <w:t xml:space="preserve">Sie erhalten eine schriftliche, formative Rückmeldung. Auf Wunsch erhalten Sie sehr gerne auch eine ausführliche mündliche Rückmeldung.</w:t>
      </w:r>
    </w:p>
    <w:bookmarkEnd w:id="22"/>
    <w:bookmarkStart w:id="24" w:name="notwendige-bedingungen"/>
    <w:p>
      <w:pPr>
        <w:pStyle w:val="Heading1"/>
      </w:pPr>
      <w:r>
        <w:t xml:space="preserve">Notwendige Bedingungen</w:t>
      </w:r>
    </w:p>
    <w:p>
      <w:pPr>
        <w:numPr>
          <w:ilvl w:val="0"/>
          <w:numId w:val="1001"/>
        </w:numPr>
        <w:pStyle w:val="Compact"/>
      </w:pPr>
      <w:r>
        <w:t xml:space="preserve">Werk is veröffentlicht (</w:t>
      </w:r>
      <w:hyperlink r:id="rId23">
        <w:r>
          <w:rPr>
            <w:rStyle w:val="Hyperlink"/>
          </w:rPr>
          <w:t xml:space="preserve">vgl. Art. 9 Abs. 3 URG</w:t>
        </w:r>
      </w:hyperlink>
      <w:r>
        <w:t xml:space="preserve">)</w:t>
      </w:r>
    </w:p>
    <w:p>
      <w:pPr>
        <w:numPr>
          <w:ilvl w:val="0"/>
          <w:numId w:val="1001"/>
        </w:numPr>
        <w:pStyle w:val="Compact"/>
      </w:pPr>
      <w:r>
        <w:t xml:space="preserve">Autoren sind benannt</w:t>
      </w:r>
    </w:p>
    <w:p>
      <w:pPr>
        <w:numPr>
          <w:ilvl w:val="0"/>
          <w:numId w:val="1001"/>
        </w:numPr>
        <w:pStyle w:val="Compact"/>
      </w:pPr>
      <w:r>
        <w:t xml:space="preserve">Freie Lizenz ist korrekt angegeben</w:t>
      </w:r>
    </w:p>
    <w:p>
      <w:pPr>
        <w:numPr>
          <w:ilvl w:val="0"/>
          <w:numId w:val="1001"/>
        </w:numPr>
        <w:pStyle w:val="Compact"/>
      </w:pPr>
      <w:r>
        <w:t xml:space="preserve">Rechtliche Rahmenbedingungen werden eingehalten (insb. URG, DSG und KDSG)</w:t>
      </w:r>
    </w:p>
    <w:p>
      <w:pPr>
        <w:numPr>
          <w:ilvl w:val="0"/>
          <w:numId w:val="1001"/>
        </w:numPr>
        <w:pStyle w:val="Compact"/>
      </w:pPr>
      <w:r>
        <w:t xml:space="preserve">Eine Klasse pro Autor wird erhoben</w:t>
      </w:r>
    </w:p>
    <w:p>
      <w:pPr>
        <w:numPr>
          <w:ilvl w:val="0"/>
          <w:numId w:val="1001"/>
        </w:numPr>
        <w:pStyle w:val="Compact"/>
      </w:pPr>
      <w:r>
        <w:t xml:space="preserve">Die Forschung ist replizierbar:</w:t>
      </w:r>
    </w:p>
    <w:p>
      <w:pPr>
        <w:numPr>
          <w:ilvl w:val="1"/>
          <w:numId w:val="1002"/>
        </w:numPr>
        <w:pStyle w:val="Compact"/>
      </w:pPr>
      <w:r>
        <w:t xml:space="preserve">Datensatz vorhanden</w:t>
      </w:r>
    </w:p>
    <w:p>
      <w:pPr>
        <w:numPr>
          <w:ilvl w:val="1"/>
          <w:numId w:val="1002"/>
        </w:numPr>
        <w:pStyle w:val="Compact"/>
      </w:pPr>
      <w:r>
        <w:t xml:space="preserve">Informationen zur Auswertung</w:t>
      </w:r>
    </w:p>
    <w:p>
      <w:pPr>
        <w:numPr>
          <w:ilvl w:val="1"/>
          <w:numId w:val="1002"/>
        </w:numPr>
        <w:pStyle w:val="Compact"/>
      </w:pPr>
      <w:r>
        <w:t xml:space="preserve">Notwendige Dateien (Formula, Aufgabenblätter, …) vorhanden</w:t>
      </w:r>
    </w:p>
    <w:bookmarkEnd w:id="24"/>
    <w:bookmarkStart w:id="25" w:name="grundlegende-lernziele"/>
    <w:p>
      <w:pPr>
        <w:pStyle w:val="Heading1"/>
      </w:pPr>
      <w:r>
        <w:t xml:space="preserve">Grundlegende Lernziele</w:t>
      </w:r>
    </w:p>
    <w:p>
      <w:pPr>
        <w:numPr>
          <w:ilvl w:val="0"/>
          <w:numId w:val="1003"/>
        </w:numPr>
        <w:pStyle w:val="Compact"/>
      </w:pPr>
      <w:r>
        <w:t xml:space="preserve">Zielgruppengerechte Sprache</w:t>
      </w:r>
    </w:p>
    <w:p>
      <w:pPr>
        <w:numPr>
          <w:ilvl w:val="0"/>
          <w:numId w:val="1003"/>
        </w:numPr>
        <w:pStyle w:val="Compact"/>
      </w:pPr>
      <w:r>
        <w:t xml:space="preserve">Graphiken aussagekräftig</w:t>
      </w:r>
    </w:p>
    <w:p>
      <w:pPr>
        <w:numPr>
          <w:ilvl w:val="0"/>
          <w:numId w:val="1003"/>
        </w:numPr>
        <w:pStyle w:val="Compact"/>
      </w:pPr>
      <w:r>
        <w:t xml:space="preserve">Hypothesen wohlformuliert</w:t>
      </w:r>
    </w:p>
    <w:p>
      <w:pPr>
        <w:numPr>
          <w:ilvl w:val="0"/>
          <w:numId w:val="1003"/>
        </w:numPr>
        <w:pStyle w:val="Compact"/>
      </w:pPr>
      <w:r>
        <w:t xml:space="preserve">Interpretation datengestützt</w:t>
      </w:r>
    </w:p>
    <w:p>
      <w:pPr>
        <w:numPr>
          <w:ilvl w:val="0"/>
          <w:numId w:val="1003"/>
        </w:numPr>
        <w:pStyle w:val="Compact"/>
      </w:pPr>
      <w:r>
        <w:t xml:space="preserve">Störvariablen mehrheitlich beachtet</w:t>
      </w:r>
    </w:p>
    <w:p>
      <w:pPr>
        <w:numPr>
          <w:ilvl w:val="0"/>
          <w:numId w:val="1003"/>
        </w:numPr>
        <w:pStyle w:val="Compact"/>
      </w:pPr>
      <w:r>
        <w:t xml:space="preserve">mind. 3 Variablen</w:t>
      </w:r>
    </w:p>
    <w:p>
      <w:pPr>
        <w:numPr>
          <w:ilvl w:val="0"/>
          <w:numId w:val="1003"/>
        </w:numPr>
        <w:pStyle w:val="Compact"/>
      </w:pPr>
      <w:r>
        <w:t xml:space="preserve">mind. 2 abhängige Stichproben</w:t>
      </w:r>
    </w:p>
    <w:bookmarkEnd w:id="25"/>
    <w:bookmarkStart w:id="26" w:name="erweiterte-lernziele"/>
    <w:p>
      <w:pPr>
        <w:pStyle w:val="Heading1"/>
      </w:pPr>
      <w:r>
        <w:t xml:space="preserve">Erweiterte Lernziele</w:t>
      </w:r>
    </w:p>
    <w:p>
      <w:pPr>
        <w:numPr>
          <w:ilvl w:val="0"/>
          <w:numId w:val="1004"/>
        </w:numPr>
        <w:pStyle w:val="Compact"/>
      </w:pPr>
      <w:r>
        <w:t xml:space="preserve">Schreibstil ist wissenschaftlich</w:t>
      </w:r>
    </w:p>
    <w:p>
      <w:pPr>
        <w:numPr>
          <w:ilvl w:val="0"/>
          <w:numId w:val="1004"/>
        </w:numPr>
        <w:pStyle w:val="Compact"/>
      </w:pPr>
      <w:r>
        <w:t xml:space="preserve">Hypothesen theoriegeleitet</w:t>
      </w:r>
    </w:p>
    <w:p>
      <w:pPr>
        <w:numPr>
          <w:ilvl w:val="0"/>
          <w:numId w:val="1004"/>
        </w:numPr>
        <w:pStyle w:val="Compact"/>
      </w:pPr>
      <w:r>
        <w:t xml:space="preserve">Schliessende Statistik (ohne Untersuchung der Annahmen)</w:t>
      </w:r>
    </w:p>
    <w:p>
      <w:pPr>
        <w:numPr>
          <w:ilvl w:val="0"/>
          <w:numId w:val="1004"/>
        </w:numPr>
        <w:pStyle w:val="Compact"/>
      </w:pPr>
      <w:r>
        <w:t xml:space="preserve">Erweiterte Diagrammtypen (falls angebracht)</w:t>
      </w:r>
    </w:p>
    <w:p>
      <w:pPr>
        <w:numPr>
          <w:ilvl w:val="0"/>
          <w:numId w:val="1004"/>
        </w:numPr>
        <w:pStyle w:val="Compact"/>
      </w:pPr>
      <w:r>
        <w:t xml:space="preserve">Sehr umfangreicher Datensatz</w:t>
      </w:r>
    </w:p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de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color w:val="5e5e5e"/>
      <w:shd w:val="clear" w:fill="f1f3f5"/>
      <w:i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color w:val="5e5e5e"/>
      <w:shd w:val="clear" w:fill="f1f3f5"/>
      <w:i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color w:val="5e5e5e"/>
      <w:shd w:val="clear" w:fill="f1f3f5"/>
      <w:i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https://portfolio.switch.ch/" TargetMode="External" /><Relationship Type="http://schemas.openxmlformats.org/officeDocument/2006/relationships/hyperlink" Id="rId23" Target="https://www.fedlex.admin.ch/eli/cc/1993/1798_1798_1798/de#art_9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s://portfolio.switch.ch/" TargetMode="External" /><Relationship Type="http://schemas.openxmlformats.org/officeDocument/2006/relationships/hyperlink" Id="rId23" Target="https://www.fedlex.admin.ch/eli/cc/1993/1798_1798_1798/de#art_9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Auftrag</dc:title>
  <dc:creator>Richard Conrardy</dc:creator>
  <dc:language>de</dc:language>
  <cp:keywords/>
  <dcterms:created xsi:type="dcterms:W3CDTF">2024-05-28T08:58:12Z</dcterms:created>
  <dcterms:modified xsi:type="dcterms:W3CDTF">2024-05-28T08:58:12Z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ppendix-cite-as">
    <vt:lpwstr>display</vt:lpwstr>
  </property>
  <property fmtid="{D5CDD505-2E9C-101B-9397-08002B2CF9AE}" pid="4" name="authors">
    <vt:lpwstr/>
  </property>
  <property fmtid="{D5CDD505-2E9C-101B-9397-08002B2CF9AE}" pid="5" name="auto-agenda">
    <vt:lpwstr/>
  </property>
  <property fmtid="{D5CDD505-2E9C-101B-9397-08002B2CF9AE}" pid="6" name="biblio-config">
    <vt:lpwstr>True</vt:lpwstr>
  </property>
  <property fmtid="{D5CDD505-2E9C-101B-9397-08002B2CF9AE}" pid="7" name="bibliography">
    <vt:lpwstr/>
  </property>
  <property fmtid="{D5CDD505-2E9C-101B-9397-08002B2CF9AE}" pid="8" name="by-affiliation">
    <vt:lpwstr/>
  </property>
  <property fmtid="{D5CDD505-2E9C-101B-9397-08002B2CF9AE}" pid="9" name="by-author">
    <vt:lpwstr/>
  </property>
  <property fmtid="{D5CDD505-2E9C-101B-9397-08002B2CF9AE}" pid="10" name="citation">
    <vt:lpwstr/>
  </property>
  <property fmtid="{D5CDD505-2E9C-101B-9397-08002B2CF9AE}" pid="11" name="csl">
    <vt:lpwstr>../../bibliographien/apa7.csl</vt:lpwstr>
  </property>
  <property fmtid="{D5CDD505-2E9C-101B-9397-08002B2CF9AE}" pid="12" name="date">
    <vt:lpwstr>14.05.2024</vt:lpwstr>
  </property>
  <property fmtid="{D5CDD505-2E9C-101B-9397-08002B2CF9AE}" pid="13" name="date-format">
    <vt:lpwstr>DD.MM.YYYY</vt:lpwstr>
  </property>
  <property fmtid="{D5CDD505-2E9C-101B-9397-08002B2CF9AE}" pid="14" name="header-includes">
    <vt:lpwstr/>
  </property>
  <property fmtid="{D5CDD505-2E9C-101B-9397-08002B2CF9AE}" pid="15" name="include-after">
    <vt:lpwstr/>
  </property>
  <property fmtid="{D5CDD505-2E9C-101B-9397-08002B2CF9AE}" pid="16" name="include-before">
    <vt:lpwstr/>
  </property>
  <property fmtid="{D5CDD505-2E9C-101B-9397-08002B2CF9AE}" pid="17" name="labels">
    <vt:lpwstr/>
  </property>
  <property fmtid="{D5CDD505-2E9C-101B-9397-08002B2CF9AE}" pid="18" name="mermaid">
    <vt:lpwstr/>
  </property>
  <property fmtid="{D5CDD505-2E9C-101B-9397-08002B2CF9AE}" pid="19" name="subtitle">
    <vt:lpwstr>Learning Analytics</vt:lpwstr>
  </property>
  <property fmtid="{D5CDD505-2E9C-101B-9397-08002B2CF9AE}" pid="20" name="theme">
    <vt:lpwstr/>
  </property>
  <property fmtid="{D5CDD505-2E9C-101B-9397-08002B2CF9AE}" pid="21" name="toc-title">
    <vt:lpwstr>Inhaltsverzeichnis</vt:lpwstr>
  </property>
</Properties>
</file>