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现有项目通过此工具和调整项目资源脚本目录，可直接兼容新的元宇宙框架。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具体使用：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第一步：配置当前工具的目</w:t>
      </w:r>
      <w:bookmarkStart w:id="0" w:name="_GoBack"/>
      <w:bookmarkEnd w:id="0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录， 配置发布项目的目录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182725" cy="11934825"/>
            <wp:effectExtent l="0" t="0" r="3175" b="3175"/>
            <wp:docPr id="1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182725" cy="1193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第二步：点击 “打包资源和程序集页签” 自动生成AssetBundle的目录，HybridCLR目录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258925" cy="11830050"/>
            <wp:effectExtent l="0" t="0" r="3175" b="6350"/>
            <wp:docPr id="16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258925" cy="1183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第三步：点击 “生成AB包” ， 点击“HybridCLR DLL 生成”，等待生成完毕。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第四步：点击发布页签， 配置版本号，CDN地址，预加载资源列表，自动填充的无需填写。需要预加载时把prefab名字添加到PreloadPrefab列表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316075" cy="11820525"/>
            <wp:effectExtent l="0" t="0" r="9525" b="3175"/>
            <wp:docPr id="8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316075" cy="1182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第五步：发布 [测试服] 或者 [正式服]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发布成功之后，内容大致如下：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包含Manifest不带后缀的AB包，资源AB包，项目配置的json，代码程序集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315825" cy="5191125"/>
            <wp:effectExtent l="0" t="0" r="3175" b="3175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315825" cy="519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注意:目前的发布功能现在还是只能够导出文件，CDN地址还未确定，还未接入。发布正式服还不支持，后续添加。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一些编辑器下使用的脚本，整体添加#if UNITY_EDITOR 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</w:pPr>
      <w:r>
        <w:pict>
          <v:rect id="_x0000_i102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</w:pPr>
      <w:r>
        <w:t>关于业务层代码与资源的模块化管理框架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keepNext w:val="0"/>
        <w:keepLines w:val="0"/>
        <w:widowControl/>
        <w:suppressLineNumbers w:val="0"/>
      </w:pPr>
      <w:r>
        <w:t>流程图：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最新版本流程和以下逻辑流程有部分调整，主要是不再强制各个h5项目并入到统一的一个工程， 还是保持各自工程的独立性，但是可以接入这套框架，并且可以选择是否要把代码程序集dll热更功能开启。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暂时无法在飞书文档外展示此内容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keepNext w:val="0"/>
        <w:keepLines w:val="0"/>
        <w:widowControl/>
        <w:suppressLineNumbers w:val="0"/>
      </w:pPr>
      <w:r>
        <w:t>Demo工程universeframework：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可以先从这个demo工程（git地址：https://gitlab.aiera.tech/jd.jia/universeframework），了解基于HybridCLR+Webgl的代码热更与AssetBundle资源包热更相关流程，此工程基于"土地空间转3D"需求开发过程中衍生而来。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核心目的是优化内存占用，减少母包体积，加强模块化管理，将业务层的脚本代码与美术资源按照模块划分单独打包成独立文件，放入web server，等到用户需要进入到相应模块时，才去加载这些独立的模块文件，开辟内存空间，去往下个模块时，会把当前模块的程序集dll以及美术资源ab开辟的内存全部回收，内存空间腾出来留给下个模块使用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keepNext w:val="0"/>
        <w:keepLines w:val="0"/>
        <w:widowControl/>
        <w:suppressLineNumbers w:val="0"/>
      </w:pPr>
      <w:r>
        <w:t>launchOnlyAB场景（space工程开发相关着重看这个），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会演示ab包热更过程（代码在母包不分程序集不编译dll）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通过下图中的cmd批处理，把位于Assets目录外部的资源目录link到Assets内部，用于开发测试，发布 ab包之后，可删除母包内所有模块link目录进行测试，（不删也能侧但要注意不进母包的资源不要放入Resources目录）。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524625" cy="5705475"/>
            <wp:effectExtent l="0" t="0" r="3175" b="9525"/>
            <wp:docPr id="11" name="图片 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570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715250" cy="4410075"/>
            <wp:effectExtent l="0" t="0" r="6350" b="9525"/>
            <wp:docPr id="15" name="图片 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924675" cy="7362825"/>
            <wp:effectExtent l="0" t="0" r="9525" b="3175"/>
            <wp:docPr id="22" name="图片 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736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401050" cy="5324475"/>
            <wp:effectExtent l="0" t="0" r="6350" b="9525"/>
            <wp:docPr id="3" name="图片 9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9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keepNext w:val="0"/>
        <w:keepLines w:val="0"/>
        <w:widowControl/>
        <w:suppressLineNumbers w:val="0"/>
      </w:pPr>
      <w:r>
        <w:t>launch场景，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会演示dll+ab包热更过程；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为测试方便，彻底，所有模块相关的代码以及资源都位于Assets目录之外，launch场景测试的包含代码与资源的模块，都是一个个的独立git仓库：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https://gitlab.aiera.tech/jd.jia/universedemomodule1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https://gitlab.aiera.tech/jd.jia/universedemomodule2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https://gitlab.aiera.tech/jd.jia/universeframework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191875" cy="8934450"/>
            <wp:effectExtent l="0" t="0" r="9525" b="6350"/>
            <wp:docPr id="13" name="图片 1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191875" cy="893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05350" cy="2809875"/>
            <wp:effectExtent l="0" t="0" r="6350" b="9525"/>
            <wp:docPr id="6" name="图片 11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这些模块通过以下这个批处理自动mklink到母工程内，用于开发测试，编译dll和ab包之后，可删除母包内所有模块link目录进行测试，（不删也能侧但要注意不进母包的资源不要放入Resources目录）。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277225" cy="4029075"/>
            <wp:effectExtent l="0" t="0" r="3175" b="9525"/>
            <wp:docPr id="10" name="图片 12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77225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keepNext w:val="0"/>
        <w:keepLines w:val="0"/>
        <w:widowControl/>
        <w:suppressLineNumbers w:val="0"/>
      </w:pPr>
      <w:r>
        <w:t>Space工程接入了哪些：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space工程现已接入其中的AssetBbundle资源包管理流程，按照前面提到的”模块化"的概念，客厅、狗窝、救助站、挖宝就是现有的四个模块，可以使用unity editor顶部的发布工具（见下图），单独针对一个模块进行ab打包，每个模块打包后最终产出的文件包含：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33800" cy="1809750"/>
            <wp:effectExtent l="0" t="0" r="0" b="6350"/>
            <wp:docPr id="25" name="图片 13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一个叫做config.json的配置文件，包含所有ab包，模块版本号，以及启动场景等参数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.assetbundle文件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keepNext w:val="0"/>
        <w:keepLines w:val="0"/>
        <w:widowControl/>
        <w:suppressLineNumbers w:val="0"/>
      </w:pPr>
      <w:r>
        <w:t>相关对外接口：</w:t>
      </w:r>
    </w:p>
    <w:p>
      <w:pPr>
        <w:pStyle w:val="4"/>
        <w:keepNext w:val="0"/>
        <w:keepLines w:val="0"/>
        <w:widowControl/>
        <w:suppressLineNumbers w:val="0"/>
      </w:pPr>
      <w:r>
        <w:t>ResourcesMgr: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提供三个接口，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963400" cy="5038725"/>
            <wp:effectExtent l="0" t="0" r="0" b="3175"/>
            <wp:docPr id="27" name="图片 14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963400" cy="503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5"/>
        <w:keepNext w:val="0"/>
        <w:keepLines w:val="0"/>
        <w:widowControl/>
        <w:suppressLineNumbers w:val="0"/>
        <w:ind w:left="720"/>
      </w:pPr>
      <w:r>
        <w:t>LoadAssetInBundle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获取ab包内的prefab等asset资源，调用此接口时可通过isCache参数指定是否读取到之后存入一个hashtable内存池，下次再次获取时直接从内存缓存里拿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注意：离开当前模块时，内部接口会把这个hashtable内存池清空。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5"/>
        <w:keepNext w:val="0"/>
        <w:keepLines w:val="0"/>
        <w:widowControl/>
        <w:suppressLineNumbers w:val="0"/>
        <w:ind w:left="720"/>
      </w:pPr>
      <w:r>
        <w:t>LoadSpriteInBundle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获取图集里的sprite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5"/>
        <w:keepNext w:val="0"/>
        <w:keepLines w:val="0"/>
        <w:widowControl/>
        <w:suppressLineNumbers w:val="0"/>
        <w:ind w:left="720"/>
      </w:pPr>
      <w:r>
        <w:t>LoadResourceInBundle&lt;T&gt;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根据泛型获取想要的资源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以上两个接口与现有的老接口对应。在module2模块演示了bundle场景的启动，module2模块内部的Module2MainScene.cs这个测试脚本演示了bundle内prefab对象的获取，以及spriteAtlas图集内sprite的获取。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keepNext w:val="0"/>
        <w:keepLines w:val="0"/>
        <w:widowControl/>
        <w:suppressLineNumbers w:val="0"/>
      </w:pPr>
      <w:r>
        <w:t>ModuleMgr：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各业务层开发基本上不需要调用此manager的接口，目前在PetdensLoading脚本、SceneLoadManager脚本的场景初始化和加载流程中已经接入ModuleMgr。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对外开放了三个接口在ModuleMgr这个单例脚本：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277225" cy="4962525"/>
            <wp:effectExtent l="0" t="0" r="3175" b="3175"/>
            <wp:docPr id="17" name="图片 15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77225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5"/>
        <w:keepNext w:val="0"/>
        <w:keepLines w:val="0"/>
        <w:widowControl/>
        <w:suppressLineNumbers w:val="0"/>
        <w:ind w:left="720"/>
      </w:pPr>
      <w:r>
        <w:t>RegisterLoadUI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注册下载过程中的loading页面内的下载进度和下载文件信息文本组件用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5"/>
        <w:keepNext w:val="0"/>
        <w:keepLines w:val="0"/>
        <w:widowControl/>
        <w:suppressLineNumbers w:val="0"/>
        <w:ind w:left="720"/>
      </w:pPr>
      <w:r>
        <w:t>InitModule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当进入一个模块时，此接口内部流程会走完与当前模块相关的所有远程配置拉取解析，版本号对比，本地bundle文件检测与读取，等全部流程，全部流程完成之后，会调用SceneLoadManager这个单例的以下两个接口：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LoadBundleSceneWhenModuleReady 加载位于bundle内的新场景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LoadSceneWhenModuleReady 加载位于母包内的现有老场景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5"/>
        <w:keepNext w:val="0"/>
        <w:keepLines w:val="0"/>
        <w:widowControl/>
        <w:suppressLineNumbers w:val="0"/>
        <w:ind w:left="720"/>
      </w:pPr>
      <w:r>
        <w:t>DestroyModule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回收当前模块全部bundle资源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注意：以上两个manager管理类，都在universeframework和space工程走通，不同的是，universeframework工程没有单独拆出来一个ResourcesMgr，基本上逻辑代码全写在了BootOnlyAB.cs这个脚本内，space工程的这两个manager类基于BootOnleyAB拆分而来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keepNext w:val="0"/>
        <w:keepLines w:val="0"/>
        <w:widowControl/>
        <w:suppressLineNumbers w:val="0"/>
      </w:pPr>
      <w:r>
        <w:t>操作步骤演示：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space工程内，单独新建了两个测试用模块，这里为了减少麻烦没有像demo工程那样把资源放到Assets 目录之外,可以理解为是与现有的四个模块（客厅、狗窝、救助站、挖宝）平级的新模块，其中module2的这个场景演示了上面ResourcesMgr接口的调用方法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410575" cy="3286125"/>
            <wp:effectExtent l="0" t="0" r="9525" b="3175"/>
            <wp:docPr id="7" name="图片 16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6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1057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Assets目录下，有个ResModules目录，之后开发过程中，所有不希望进母包，希望走assetbundle流程的资源都放入这个 ResModuels目录内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需要进ab包的资源，在inspector面板右下角选择或者创建相应的bundle归属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.unity后缀的场景文件需要单独打包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229975" cy="7524750"/>
            <wp:effectExtent l="0" t="0" r="9525" b="6350"/>
            <wp:docPr id="21" name="图片 17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229975" cy="752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868025" cy="7200900"/>
            <wp:effectExtent l="0" t="0" r="3175" b="0"/>
            <wp:docPr id="23" name="图片 18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868025" cy="720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安装一个本地web server服务器，下载下面的xampp安装包，安装号之后，开启apache服务，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144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暂时无法在飞书文档外展示此内容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410700" cy="4343400"/>
            <wp:effectExtent l="0" t="0" r="0" b="0"/>
            <wp:docPr id="1" name="图片 19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9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4107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安装好之后，在本地的安装目录内建立space工程的远程资源目录，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629400" cy="5762625"/>
            <wp:effectExtent l="0" t="0" r="0" b="3175"/>
            <wp:docPr id="14" name="图片 20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0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76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在目录内建立相应的模块目录，这些模块目录也会被下面步骤作为发布目录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162800" cy="4962525"/>
            <wp:effectExtent l="0" t="0" r="0" b="3175"/>
            <wp:docPr id="18" name="图片 21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1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选择要发布的当前模块目录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782800" cy="4029075"/>
            <wp:effectExtent l="0" t="0" r="0" b="9525"/>
            <wp:docPr id="19" name="图片 22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2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7828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再次选择模块目录并生成 ab包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534775" cy="4133850"/>
            <wp:effectExtent l="0" t="0" r="9525" b="6350"/>
            <wp:docPr id="5" name="图片 23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3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534775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关闭发布工具面板，再次打开，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697075" cy="9277350"/>
            <wp:effectExtent l="0" t="0" r="9525" b="6350"/>
            <wp:docPr id="26" name="图片 24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697075" cy="927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最后点击发布【测试服】，本地apache目录就有了下图的文件：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429625" cy="4743450"/>
            <wp:effectExtent l="0" t="0" r="3175" b="6350"/>
            <wp:docPr id="9" name="图片 25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5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429625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同时这些文件也会被自动拷贝到项目内StreamingAssets内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命令行输入ipconfig命令查询自己局域网ip: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782175" cy="2143125"/>
            <wp:effectExtent l="0" t="0" r="9525" b="3175"/>
            <wp:docPr id="20" name="图片 26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6" descr="IMG_2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78217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429875" cy="12096750"/>
            <wp:effectExtent l="0" t="0" r="9525" b="6350"/>
            <wp:docPr id="24" name="图片 27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7" descr="IMG_28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429875" cy="1209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UseStreamingAssetsBundle变量用来设置unity_editor开发环境下，是直接读取本地工程StreamingAssets 内ab包，还是通过http下载自己本地的apache目录，前者不走http request，后者模拟的正式http request流程.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UseStreamingAssetsBundle设为false，程序运行，加载一个模块的场景之后，去往下一个模块，然后修改本地apache里上一个模块的配置文件里的版本号：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72225" cy="4057650"/>
            <wp:effectExtent l="0" t="0" r="3175" b="6350"/>
            <wp:docPr id="2" name="图片 28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8" descr="IMG_28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保存，然后程序再返回上一个模块，此时就会因为版本号变更而重新加载这个模块的最新资源。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会看到这样一行打印：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362950" cy="895350"/>
            <wp:effectExtent l="0" t="0" r="6350" b="6350"/>
            <wp:docPr id="28" name="图片 29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9" descr="IMG_28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36295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</w:pPr>
      <w:r>
        <w:pict>
          <v:rect id="_x0000_i105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以下2个步骤，是项目build出webgl之后，脱离于hotdog app而单独在浏览器里测试的流程，在universeframework demo工程走通了，但是space工程还是需要打包发布到真机测试，原因是space工程的各种内部参数以及从app侧获取的参数还未针对脱离app而在浏览器单独测试而适配过。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母工程发布到cdn下，D:\xampp\htdocs\space_cdn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这一步把母工程与所有资源模块放到了一起，具体线上生产环境之后可能会有调整。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ind w:left="7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可以在电脑浏览器或者链接了公司 wifi的手机上打开具备自己局域网ip地址的工程测试了。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比如我本地的这个universeframework工程的发布地址，大家也都可以访问：http://10.0.7.31/framework_test/</w:t>
      </w:r>
    </w:p>
    <w:p>
      <w:pPr>
        <w:keepNext w:val="0"/>
        <w:keepLines w:val="0"/>
        <w:widowControl/>
        <w:suppressLineNumbers w:val="0"/>
        <w:jc w:val="left"/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D15C48"/>
    <w:multiLevelType w:val="multilevel"/>
    <w:tmpl w:val="81D15C4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ADA9BBFC"/>
    <w:multiLevelType w:val="multilevel"/>
    <w:tmpl w:val="ADA9BBF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B3E9B7FF"/>
    <w:multiLevelType w:val="multilevel"/>
    <w:tmpl w:val="B3E9B7F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B45AB531"/>
    <w:multiLevelType w:val="multilevel"/>
    <w:tmpl w:val="B45AB53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B552E9D8"/>
    <w:multiLevelType w:val="multilevel"/>
    <w:tmpl w:val="B552E9D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C47A9178"/>
    <w:multiLevelType w:val="multilevel"/>
    <w:tmpl w:val="C47A917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D8138124"/>
    <w:multiLevelType w:val="multilevel"/>
    <w:tmpl w:val="D813812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E9906719"/>
    <w:multiLevelType w:val="multilevel"/>
    <w:tmpl w:val="E990671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F1FCDC86"/>
    <w:multiLevelType w:val="multilevel"/>
    <w:tmpl w:val="F1FCDC8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09B1EBA0"/>
    <w:multiLevelType w:val="multilevel"/>
    <w:tmpl w:val="09B1EBA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2B24A177"/>
    <w:multiLevelType w:val="multilevel"/>
    <w:tmpl w:val="2B24A17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35A56C9B"/>
    <w:multiLevelType w:val="multilevel"/>
    <w:tmpl w:val="35A56C9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>
    <w:nsid w:val="405B53D3"/>
    <w:multiLevelType w:val="multilevel"/>
    <w:tmpl w:val="405B53D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4C19E37A"/>
    <w:multiLevelType w:val="multilevel"/>
    <w:tmpl w:val="4C19E37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>
    <w:nsid w:val="4EABAA12"/>
    <w:multiLevelType w:val="multilevel"/>
    <w:tmpl w:val="4EABAA1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">
    <w:nsid w:val="60F9E92A"/>
    <w:multiLevelType w:val="multilevel"/>
    <w:tmpl w:val="60F9E92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6">
    <w:nsid w:val="671BFD36"/>
    <w:multiLevelType w:val="multilevel"/>
    <w:tmpl w:val="671BFD3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7">
    <w:nsid w:val="6C2C984B"/>
    <w:multiLevelType w:val="multilevel"/>
    <w:tmpl w:val="6C2C984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7"/>
  </w:num>
  <w:num w:numId="2">
    <w:abstractNumId w:val="9"/>
  </w:num>
  <w:num w:numId="3">
    <w:abstractNumId w:val="1"/>
  </w:num>
  <w:num w:numId="4">
    <w:abstractNumId w:val="7"/>
  </w:num>
  <w:num w:numId="5">
    <w:abstractNumId w:val="14"/>
  </w:num>
  <w:num w:numId="6">
    <w:abstractNumId w:val="13"/>
  </w:num>
  <w:num w:numId="7">
    <w:abstractNumId w:val="11"/>
  </w:num>
  <w:num w:numId="8">
    <w:abstractNumId w:val="10"/>
  </w:num>
  <w:num w:numId="9">
    <w:abstractNumId w:val="3"/>
  </w:num>
  <w:num w:numId="10">
    <w:abstractNumId w:val="2"/>
  </w:num>
  <w:num w:numId="11">
    <w:abstractNumId w:val="6"/>
  </w:num>
  <w:num w:numId="12">
    <w:abstractNumId w:val="5"/>
  </w:num>
  <w:num w:numId="13">
    <w:abstractNumId w:val="16"/>
  </w:num>
  <w:num w:numId="14">
    <w:abstractNumId w:val="15"/>
  </w:num>
  <w:num w:numId="15">
    <w:abstractNumId w:val="12"/>
  </w:num>
  <w:num w:numId="16">
    <w:abstractNumId w:val="8"/>
  </w:num>
  <w:num w:numId="17">
    <w:abstractNumId w:val="0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EwNDFiNzBhMGQ3NDM0MDFkNmY3ZjdjYTA4MDBlZTEifQ=="/>
  </w:docVars>
  <w:rsids>
    <w:rsidRoot w:val="00000000"/>
    <w:rsid w:val="43B15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2024-01-16T04:44:46Z</dcterms:created>
  <dc:creator>dymas</dc:creator>
  <cp:lastModifiedBy>Flockmaster</cp:lastModifiedBy>
  <dcterms:modified xsi:type="dcterms:W3CDTF">2024-01-16T04:45:06Z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8E9FFBC505DA43DCB0FED69642517303_12</vt:lpwstr>
  </property>
</Properties>
</file>