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现有项目通过此工具和调整项目资源脚本目录，可直接兼容新的元宇宙框架。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具体使用：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第一步：配置当前工具的目录， 配置发布项目的目录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182725" cy="11934825"/>
            <wp:effectExtent l="0" t="0" r="3175" b="317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82725" cy="1193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第二步：点击 “打包资源和程序集页签” 自动生成AssetBundle的目录，HybridCLR目录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58925" cy="11830050"/>
            <wp:effectExtent l="0" t="0" r="3175" b="635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58925" cy="1183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第三步：点击 “生成AB包” ， 点击“HybridCLR DLL 生成”，等待生成完毕。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第四步：点击发布页签， 配置版本号，CDN地址，预加载资源列表，自动填充的无需填写。需要预加载时把prefab名字添加到PreloadPrefab列表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316075" cy="11820525"/>
            <wp:effectExtent l="0" t="0" r="9525" b="3175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16075" cy="1182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第五步：发布 [测试服] 或者 [正式服]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发布成功之后，内容大致如下：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包含Manifest不带后缀的AB包，资源AB包，项目配置的json，代码程序集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315825" cy="5191125"/>
            <wp:effectExtent l="0" t="0" r="3175" b="3175"/>
            <wp:docPr id="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1582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注意:目前的发布功能现在还是只能够导出文件，CDN地址还未确定，还未接入。发布正式服还不支持，后续添加。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一些编辑器下使用的脚本，整体添加#if UNITY_EDITOR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关于业务层代码与资源的模块化管理框架</w:t>
      </w:r>
    </w:p>
    <w:p>
      <w:pPr>
        <w:pStyle w:val="3"/>
        <w:keepNext w:val="0"/>
        <w:keepLines w:val="0"/>
        <w:widowControl/>
        <w:suppressLineNumbers w:val="0"/>
      </w:pPr>
      <w:r>
        <w:t>Demo工程universeframework：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可以先从这个demo工程（git地址：https://gitlab.aiera.tech/jd.jia/universeframework），了解基于HybridCLR+Webgl的代码热更与AssetBundle资源包热更相关流程，此工程基于"土地空间转3D"需求开发过程中衍生而来。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核心目的是优化内存占用，减少母包体积，加强模块化管理，将业务层的脚本代码与美术资源按照模块划分单独打包成独立文件，放入web server，等到用户需要进入到相应模块时，才去加载这些独立的模块文件，开辟内存空间，去往下个模块时，会把当前模块的程序集dll以及美术资源ab开辟的内存全部回收，内存空间腾出来留给下个模块使用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</w:pPr>
      <w:r>
        <w:t>launchOnlyAB场景（space工程开发相关着重看这个），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会演示ab包热更过程（代码在母包不分程序集不编译dll）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通过下图中的cmd批处理，把位于Assets目录外部的资源目录link到Assets内部，用于开发测试，发布 ab包之后，可删除母包内所有模块link目录进行测试，（不删也能侧但要注意不进母包的资源不要放入Resources目录）。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24625" cy="5705475"/>
            <wp:effectExtent l="0" t="0" r="3175" b="9525"/>
            <wp:docPr id="11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15250" cy="4410075"/>
            <wp:effectExtent l="0" t="0" r="6350" b="9525"/>
            <wp:docPr id="9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24675" cy="7362825"/>
            <wp:effectExtent l="0" t="0" r="9525" b="3175"/>
            <wp:docPr id="10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01050" cy="5324475"/>
            <wp:effectExtent l="0" t="0" r="6350" b="9525"/>
            <wp:docPr id="20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</w:pPr>
      <w:r>
        <w:t>launch场景，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会演示dll+ab包热更过程；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为测试方便，彻底，所有模块相关的代码以及资源都位于Assets目录之外，launch场景测试的包含代码与资源的模块，都是一个个的独立git仓库：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https://gitlab.aiera.tech/jd.jia/universedemomodule1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https://gitlab.aiera.tech/jd.jia/universedemomodule2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https://gitlab.aiera.tech/jd.jia/universeframework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191875" cy="8934450"/>
            <wp:effectExtent l="0" t="0" r="9525" b="6350"/>
            <wp:docPr id="17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91875" cy="893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350" cy="2809875"/>
            <wp:effectExtent l="0" t="0" r="6350" b="9525"/>
            <wp:docPr id="25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这些模块通过以下这个批处理自动mklink到母工程内，用于开发测试，编译dll和ab包之后，可删除母包内所有模块link目录进行测试，（不删也能侧但要注意不进母包的资源不要放入Resources目录）。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77225" cy="4029075"/>
            <wp:effectExtent l="0" t="0" r="3175" b="9525"/>
            <wp:docPr id="21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Space工程接入了哪些：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space工程现已接入其中的AssetBbundle资源包管理流程，按照前面提到的”模块化"的概念，客厅、狗窝、救助站、挖宝就是现有的四个模块，可以使用unity editor顶部的发布工具（见下图），单独针对一个模块进行ab打包，每个模块打包后最终产出的文件包含：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33800" cy="1809750"/>
            <wp:effectExtent l="0" t="0" r="0" b="6350"/>
            <wp:docPr id="26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一个叫做config.json的配置文件，包含所有ab包，模块版本号，以及启动场景等参数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.assetbundle文件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相关对外接口：</w:t>
      </w:r>
    </w:p>
    <w:p>
      <w:pPr>
        <w:pStyle w:val="4"/>
        <w:keepNext w:val="0"/>
        <w:keepLines w:val="0"/>
        <w:widowControl/>
        <w:suppressLineNumbers w:val="0"/>
      </w:pPr>
      <w:r>
        <w:t>ResourcesMgr: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提供三个接口，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963400" cy="5038725"/>
            <wp:effectExtent l="0" t="0" r="0" b="3175"/>
            <wp:docPr id="27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LoadAssetInBundle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获取ab包内的prefab等asset资源，调用此接口时可通过isCache参数指定是否读取到之后存入一个hashtable内存池，下次再次获取时直接从内存缓存里拿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注意：离开当前模块时，内部接口会把这个hashtable内存池清空。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LoadSpriteInBundle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获取图集里的sprite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LoadResourceInBundle&lt;T&gt;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根据泛型获取想要的资源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以上两个接口与现有的老接口对应。在module2模块演示了bundle场景的启动，module2模块内部的Module2MainScene.cs这个测试脚本演示了bundle内prefab对象的获取，以及spriteAtlas图集内sprite的获取。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</w:pPr>
      <w:r>
        <w:t>ModuleMgr：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各业务层开发基本上不需要调用此manager的接口，目前在PetdensLoading脚本、SceneLoadManager脚本的场景初始化和加载流程中已经接入ModuleMgr。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对外开放了三个接口在ModuleMgr这个单例脚本：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77225" cy="4962525"/>
            <wp:effectExtent l="0" t="0" r="3175" b="3175"/>
            <wp:docPr id="24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RegisterLoadUI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注册下载过程中的loading页面内的下载进度和下载文件信息文本组件用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InitModule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当进入一个模块时，此接口内部流程会走完与当前模块相关的所有远程配置拉取解析，版本号对比，本地bundle文件检测与读取，等全部流程，全部流程完成之后，会调用SceneLoadManager这个单例的以下两个接口：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LoadBundleSceneWhenModuleReady 加载位于bundle内的新场景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LoadSceneWhenModuleReady 加载位于母包内的现有老场景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DestroyModule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回收当前模块全部bundle资源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意：以上两个manager管理类，都在universeframework和space工程走通，不同的是，universeframework工程没有单独拆出来一个ResourcesMgr，基本上逻辑代码全写在了BootOnlyAB.cs这个脚本内，space工程的这两个manager类基于BootOnleyAB拆分而来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操作步骤演示：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space工程内，单独新建了两个测试用模块，这里为了减少麻烦没有像demo工程那样把资源放到Assets 目录之外,可以理解为是与现有的四个模块（客厅、狗窝、救助站、挖宝）平级的新模块，其中module2的这个场景演示了上面ResourcesMgr接口的调用方法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10575" cy="3286125"/>
            <wp:effectExtent l="0" t="0" r="9525" b="3175"/>
            <wp:docPr id="28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Assets目录下，有个ResModules目录，之后开发过程中，所有不希望进母包，希望走assetbundle流程的资源都放入这个 ResModuels目录内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需要进ab包的资源，在inspector面板右下角选择或者创建相应的bundle归属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.unity后缀的场景文件需要单独打包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229975" cy="7524750"/>
            <wp:effectExtent l="0" t="0" r="9525" b="6350"/>
            <wp:docPr id="22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868025" cy="7200900"/>
            <wp:effectExtent l="0" t="0" r="3175" b="0"/>
            <wp:docPr id="12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68025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安装一个本地web server服务器，下载下面的xampp安装包，安装号之后，开启apache服务，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暂时无法在飞书文档外展示此内容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10700" cy="4343400"/>
            <wp:effectExtent l="0" t="0" r="0" b="0"/>
            <wp:docPr id="18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安装好之后，在本地的安装目录内建立space工程的远程资源目录，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29400" cy="5762625"/>
            <wp:effectExtent l="0" t="0" r="0" b="3175"/>
            <wp:docPr id="23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在目录内建立相应的模块目录，这些模块目录也会被下面步骤作为发布目录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62800" cy="4962525"/>
            <wp:effectExtent l="0" t="0" r="0" b="3175"/>
            <wp:docPr id="13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选择要发布的当前模块目录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782800" cy="4029075"/>
            <wp:effectExtent l="0" t="0" r="0" b="9525"/>
            <wp:docPr id="14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再次选择模块目录并生成 ab包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534775" cy="4133850"/>
            <wp:effectExtent l="0" t="0" r="9525" b="6350"/>
            <wp:docPr id="15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关闭发布工具面板，再次打开，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97075" cy="9277350"/>
            <wp:effectExtent l="0" t="0" r="9525" b="6350"/>
            <wp:docPr id="19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97075" cy="927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最后点击发布【测试服】，本地apache目录就有了下图的文件：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29625" cy="4743450"/>
            <wp:effectExtent l="0" t="0" r="3175" b="6350"/>
            <wp:docPr id="16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同时这些文件也会被自动拷贝到项目内StreamingAssets内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命令行输入ipconfig命令查询自己局域网ip: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782175" cy="2143125"/>
            <wp:effectExtent l="0" t="0" r="9525" b="3175"/>
            <wp:docPr id="4" name="图片 2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6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429875" cy="12096750"/>
            <wp:effectExtent l="0" t="0" r="9525" b="6350"/>
            <wp:docPr id="3" name="图片 2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7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29875" cy="1209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UseStreamingAssetsBundle变量用来设置unity_editor开发环境下，是直接读取本地工程StreamingAssets 内ab包，还是通过http下载自己本地的apache目录，前者不走http request，后者模拟的正式http request流程.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UseStreamingAssetsBundle设为false，程序运行，加载一个模块的场景之后，去往下一个模块，然后修改本地apache里上一个模块的配置文件里的版本号：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72225" cy="4057650"/>
            <wp:effectExtent l="0" t="0" r="3175" b="6350"/>
            <wp:docPr id="1" name="图片 2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8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保存，然后程序再返回上一个模块，此时就会因为版本号变更而重新加载这个模块的最新资源。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会看到这样一行打印：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62950" cy="895350"/>
            <wp:effectExtent l="0" t="0" r="6350" b="6350"/>
            <wp:docPr id="2" name="图片 2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9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</w:pPr>
      <w:r>
        <w:pict>
          <v:rect id="_x0000_i10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以下2个步骤，是项目build出webgl之后，脱离于hotdog app而单独在浏览器里测试的流程，在universeframework demo工程走通了，但是space工程还是需要打包发布到真机测试，原因是space工程的各种内部参数以及从app侧获取的参数还未针对脱离app而在浏览器单独测试而适配过。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母工程发布到cdn下，D:\xampp\htdocs\space_cdn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这一步把母工程与所有资源模块放到了一起，具体线上生产环境之后可能会有调整。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可以在电脑浏览器或者链接了公司 wifi的手机上打开具备自己局域网ip地址的工程测试了。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比如我本地的这个universeframework工程的发布地址，大家也都可以访问：http://10.0.7.31/framework_test/</w:t>
      </w:r>
    </w:p>
    <w:p>
      <w:pPr>
        <w:keepNext w:val="0"/>
        <w:keepLines w:val="0"/>
        <w:widowControl/>
        <w:suppressLineNumbers w:val="0"/>
        <w:jc w:val="left"/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DA3AF0"/>
    <w:multiLevelType w:val="multilevel"/>
    <w:tmpl w:val="B9DA3AF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6F13862"/>
    <w:multiLevelType w:val="multilevel"/>
    <w:tmpl w:val="C6F1386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7023B45"/>
    <w:multiLevelType w:val="multilevel"/>
    <w:tmpl w:val="C7023B4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C90DAD97"/>
    <w:multiLevelType w:val="multilevel"/>
    <w:tmpl w:val="C90DAD9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CA62B305"/>
    <w:multiLevelType w:val="multilevel"/>
    <w:tmpl w:val="CA62B30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D6610523"/>
    <w:multiLevelType w:val="multilevel"/>
    <w:tmpl w:val="D661052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DF4FE5AE"/>
    <w:multiLevelType w:val="multilevel"/>
    <w:tmpl w:val="DF4FE5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E884F2F6"/>
    <w:multiLevelType w:val="multilevel"/>
    <w:tmpl w:val="E884F2F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F221851F"/>
    <w:multiLevelType w:val="multilevel"/>
    <w:tmpl w:val="F221851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F224E2D8"/>
    <w:multiLevelType w:val="multilevel"/>
    <w:tmpl w:val="F224E2D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2AB53822"/>
    <w:multiLevelType w:val="multilevel"/>
    <w:tmpl w:val="2AB5382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3A80D7E5"/>
    <w:multiLevelType w:val="multilevel"/>
    <w:tmpl w:val="3A80D7E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4025DD49"/>
    <w:multiLevelType w:val="multilevel"/>
    <w:tmpl w:val="4025DD4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4D154487"/>
    <w:multiLevelType w:val="multilevel"/>
    <w:tmpl w:val="4D1544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513D961B"/>
    <w:multiLevelType w:val="multilevel"/>
    <w:tmpl w:val="513D961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65BEDEFE"/>
    <w:multiLevelType w:val="multilevel"/>
    <w:tmpl w:val="65BEDE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6BCD9C19"/>
    <w:multiLevelType w:val="multilevel"/>
    <w:tmpl w:val="6BCD9C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743C2F96"/>
    <w:multiLevelType w:val="multilevel"/>
    <w:tmpl w:val="743C2F9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8"/>
  </w:num>
  <w:num w:numId="2">
    <w:abstractNumId w:val="3"/>
  </w:num>
  <w:num w:numId="3">
    <w:abstractNumId w:val="12"/>
  </w:num>
  <w:num w:numId="4">
    <w:abstractNumId w:val="5"/>
  </w:num>
  <w:num w:numId="5">
    <w:abstractNumId w:val="1"/>
  </w:num>
  <w:num w:numId="6">
    <w:abstractNumId w:val="11"/>
  </w:num>
  <w:num w:numId="7">
    <w:abstractNumId w:val="6"/>
  </w:num>
  <w:num w:numId="8">
    <w:abstractNumId w:val="2"/>
  </w:num>
  <w:num w:numId="9">
    <w:abstractNumId w:val="9"/>
  </w:num>
  <w:num w:numId="10">
    <w:abstractNumId w:val="13"/>
  </w:num>
  <w:num w:numId="11">
    <w:abstractNumId w:val="15"/>
  </w:num>
  <w:num w:numId="12">
    <w:abstractNumId w:val="10"/>
  </w:num>
  <w:num w:numId="13">
    <w:abstractNumId w:val="16"/>
  </w:num>
  <w:num w:numId="14">
    <w:abstractNumId w:val="0"/>
  </w:num>
  <w:num w:numId="15">
    <w:abstractNumId w:val="7"/>
  </w:num>
  <w:num w:numId="16">
    <w:abstractNumId w:val="4"/>
  </w:num>
  <w:num w:numId="17">
    <w:abstractNumId w:val="1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EwNDFiNzBhMGQ3NDM0MDFkNmY3ZjdjYTA4MDBlZTEifQ=="/>
  </w:docVars>
  <w:rsids>
    <w:rsidRoot w:val="00000000"/>
    <w:rsid w:val="5C253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2024-01-15T12:00:48Z</dcterms:created>
  <dc:creator>dymas</dc:creator>
  <cp:lastModifiedBy>Flockmaster</cp:lastModifiedBy>
  <dcterms:modified xsi:type="dcterms:W3CDTF">2024-01-15T12:01:03Z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F391A9820CD94BB1B8CF6163EE3FA8DA_12</vt:lpwstr>
  </property>
</Properties>
</file>