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69C2" w14:textId="18A98EE9" w:rsidR="004F3AAE" w:rsidRDefault="00CF625E" w:rsidP="005808EC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Chapter 7 - </w:t>
      </w:r>
      <w:r w:rsidR="004F3AA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C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ustom </w:t>
      </w:r>
      <w:r w:rsidR="004F3AA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F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unctions</w:t>
      </w:r>
    </w:p>
    <w:p w14:paraId="3BDC2EF3" w14:textId="77777777" w:rsidR="005808EC" w:rsidRPr="005808EC" w:rsidRDefault="005808EC" w:rsidP="005808EC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0EE539F3" w14:textId="5D4BE900" w:rsidR="00CF625E" w:rsidRPr="005808EC" w:rsidRDefault="004F3AA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Custom functions are used for specific tasks.</w:t>
      </w:r>
    </w:p>
    <w:p w14:paraId="44369D56" w14:textId="5E65263E" w:rsidR="004F3AAE" w:rsidRPr="005808EC" w:rsidRDefault="004F3AAE" w:rsidP="004F3AAE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Define the function:</w:t>
      </w:r>
    </w:p>
    <w:p w14:paraId="6978F821" w14:textId="77777777" w:rsidR="004F3AAE" w:rsidRPr="005808EC" w:rsidRDefault="004F3AA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Courier"/>
          <w:color w:val="000000"/>
          <w:sz w:val="22"/>
          <w:szCs w:val="22"/>
        </w:rPr>
      </w:pPr>
    </w:p>
    <w:p w14:paraId="0AECE93C" w14:textId="35F38F18" w:rsidR="00CF625E" w:rsidRPr="005808EC" w:rsidRDefault="00CF625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FFC000" w:themeColor="accent4"/>
          <w:sz w:val="22"/>
          <w:szCs w:val="22"/>
        </w:rPr>
        <w:t xml:space="preserve">def </w:t>
      </w:r>
      <w:proofErr w:type="spellStart"/>
      <w:r w:rsidRPr="005808EC">
        <w:rPr>
          <w:rFonts w:asciiTheme="minorHAnsi" w:hAnsiTheme="minorHAnsi" w:cs="Courier"/>
          <w:color w:val="4472C4" w:themeColor="accent1"/>
          <w:sz w:val="22"/>
          <w:szCs w:val="22"/>
        </w:rPr>
        <w:t>function_</w:t>
      </w:r>
      <w:proofErr w:type="gramStart"/>
      <w:r w:rsidRPr="005808EC">
        <w:rPr>
          <w:rFonts w:asciiTheme="minorHAnsi" w:hAnsiTheme="minorHAnsi" w:cs="Courier"/>
          <w:color w:val="4472C4" w:themeColor="accent1"/>
          <w:sz w:val="22"/>
          <w:szCs w:val="22"/>
        </w:rPr>
        <w:t>name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>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parameter1, parameter2,…):</w:t>
      </w:r>
    </w:p>
    <w:p w14:paraId="3DBC60FD" w14:textId="7357333F" w:rsidR="00CF625E" w:rsidRPr="005808EC" w:rsidRDefault="00CF625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 xml:space="preserve">Instruction </w:t>
      </w:r>
    </w:p>
    <w:p w14:paraId="7EE19A9B" w14:textId="6579DB27" w:rsidR="00CF625E" w:rsidRPr="005808EC" w:rsidRDefault="00CF625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 xml:space="preserve">Instruction </w:t>
      </w:r>
    </w:p>
    <w:p w14:paraId="2FF51E33" w14:textId="38FD525B" w:rsidR="00CF625E" w:rsidRPr="005808EC" w:rsidRDefault="00CF625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 xml:space="preserve">Instruction </w:t>
      </w:r>
    </w:p>
    <w:p w14:paraId="694D3909" w14:textId="43907FB0" w:rsidR="004F3AAE" w:rsidRPr="005808EC" w:rsidRDefault="004F3AAE" w:rsidP="004F3AA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2880"/>
        <w:rPr>
          <w:rFonts w:asciiTheme="minorHAnsi" w:hAnsiTheme="minorHAnsi" w:cs="Courier"/>
          <w:color w:val="000000"/>
          <w:sz w:val="22"/>
          <w:szCs w:val="22"/>
        </w:rPr>
      </w:pPr>
    </w:p>
    <w:p w14:paraId="699467F6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One can either set no parameters, thus calling a function such as 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quote(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), and expecting it to return simple prints(“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bla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bla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bla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’) </w:t>
      </w:r>
    </w:p>
    <w:p w14:paraId="7D65359C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Or one can insert parameters in the function such as </w:t>
      </w:r>
    </w:p>
    <w:p w14:paraId="2EC69B6F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def multiply(num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1,num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2):</w:t>
      </w:r>
    </w:p>
    <w:p w14:paraId="1445AB3F" w14:textId="77777777" w:rsidR="00CF625E" w:rsidRPr="005808EC" w:rsidRDefault="00CF625E" w:rsidP="00CF625E">
      <w:pPr>
        <w:pStyle w:val="ListParagraph"/>
        <w:numPr>
          <w:ilvl w:val="1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Print(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“the result of the multiplication is:’, num1*num2)</w:t>
      </w:r>
    </w:p>
    <w:p w14:paraId="4FC75306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2CC8DD6E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One can either have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optional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or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mandatory 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>parameters</w:t>
      </w:r>
    </w:p>
    <w:p w14:paraId="30E38D0B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Mandatory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parameters must be specified first. These are parameters that the user 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has to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put into the function. </w:t>
      </w:r>
    </w:p>
    <w:p w14:paraId="24A6AECC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Optional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parameters are parameters that the user can choose to put into the function. If he chooses not to, a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default value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is put in for him. </w:t>
      </w:r>
    </w:p>
    <w:p w14:paraId="298C8CBF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E.g. def </w:t>
      </w:r>
      <w:proofErr w:type="gramStart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calculate(</w:t>
      </w:r>
      <w:proofErr w:type="gramEnd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par1, par2, par3=5,par4=0): </w:t>
      </w:r>
    </w:p>
    <w:p w14:paraId="10003D8D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>Result = (par1*par2)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/(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par3 + par4)</w:t>
      </w:r>
    </w:p>
    <w:p w14:paraId="74460C9B" w14:textId="77777777" w:rsidR="00CF625E" w:rsidRPr="005808EC" w:rsidRDefault="00CF625E" w:rsidP="00CF625E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>Print(result)</w:t>
      </w:r>
    </w:p>
    <w:p w14:paraId="3E5E93F7" w14:textId="38238D5C" w:rsidR="00CF625E" w:rsidRPr="005808EC" w:rsidRDefault="004F3AA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To</w:t>
      </w:r>
      <w:r w:rsidR="00CF625E" w:rsidRPr="005808EC">
        <w:rPr>
          <w:rFonts w:asciiTheme="minorHAnsi" w:hAnsiTheme="minorHAnsi" w:cs="Courier"/>
          <w:color w:val="000000"/>
          <w:sz w:val="22"/>
          <w:szCs w:val="22"/>
        </w:rPr>
        <w:t xml:space="preserve"> pass an argument to par4 but not par3, we would use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: </w:t>
      </w:r>
      <w:proofErr w:type="spellStart"/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parameter_name</w:t>
      </w:r>
      <w:proofErr w:type="spellEnd"/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= value. </w:t>
      </w:r>
    </w:p>
    <w:p w14:paraId="4D5F35BC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Using keyword arguments, we can call the function specifying the arguments in the order we prefer, without respecting the positions of the definition. </w:t>
      </w:r>
    </w:p>
    <w:p w14:paraId="589D4051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23B94728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Productive functions: </w:t>
      </w:r>
    </w:p>
    <w:p w14:paraId="57705D21" w14:textId="77777777" w:rsidR="004F3AAE" w:rsidRPr="005808EC" w:rsidRDefault="004F3AA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Until now we’ve seen void</w:t>
      </w:r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</w:t>
      </w:r>
      <w:r w:rsidR="00CF625E" w:rsidRPr="005808EC">
        <w:rPr>
          <w:rFonts w:asciiTheme="minorHAnsi" w:hAnsiTheme="minorHAnsi" w:cs="Courier"/>
          <w:color w:val="000000"/>
          <w:sz w:val="22"/>
          <w:szCs w:val="22"/>
        </w:rPr>
        <w:t>functions</w:t>
      </w:r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– can’t be </w:t>
      </w:r>
      <w:r w:rsidR="00CF625E" w:rsidRPr="005808EC">
        <w:rPr>
          <w:rFonts w:asciiTheme="minorHAnsi" w:hAnsiTheme="minorHAnsi" w:cs="Courier"/>
          <w:color w:val="000000"/>
          <w:sz w:val="22"/>
          <w:szCs w:val="22"/>
        </w:rPr>
        <w:t xml:space="preserve">stored into a variable. </w:t>
      </w:r>
    </w:p>
    <w:p w14:paraId="15EB9A4F" w14:textId="7C36A54C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By using the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return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statement, one can use the result of the function and assign it to a variable. </w:t>
      </w:r>
    </w:p>
    <w:p w14:paraId="67A4BBEB" w14:textId="53ED05BB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E.g.</w:t>
      </w:r>
    </w:p>
    <w:p w14:paraId="35CA1C9C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>Def calculate(num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1,num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2,num3): </w:t>
      </w:r>
    </w:p>
    <w:p w14:paraId="25B85847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>Result = num1 + num2 + num3</w:t>
      </w:r>
    </w:p>
    <w:p w14:paraId="2C1F59D6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return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result </w:t>
      </w:r>
    </w:p>
    <w:p w14:paraId="49C62981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</w:p>
    <w:p w14:paraId="52330DA2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 xml:space="preserve">&gt;&gt;&gt; x = 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calculate(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4,5,2) </w:t>
      </w:r>
    </w:p>
    <w:p w14:paraId="0B9EDC8B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 xml:space="preserve">&gt;&gt;&gt; x </w:t>
      </w:r>
    </w:p>
    <w:p w14:paraId="687F680E" w14:textId="77777777" w:rsidR="00CF625E" w:rsidRPr="005808EC" w:rsidRDefault="00CF625E" w:rsidP="00CF625E">
      <w:pPr>
        <w:tabs>
          <w:tab w:val="left" w:pos="20"/>
          <w:tab w:val="left" w:pos="2603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</w:r>
      <w:r w:rsidRPr="005808EC">
        <w:rPr>
          <w:rFonts w:asciiTheme="minorHAnsi" w:hAnsiTheme="minorHAnsi" w:cs="Courier"/>
          <w:color w:val="000000"/>
          <w:sz w:val="22"/>
          <w:szCs w:val="22"/>
        </w:rPr>
        <w:tab/>
        <w:t>10.0</w:t>
      </w:r>
    </w:p>
    <w:p w14:paraId="7AC7DDB0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6090ABC3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lastRenderedPageBreak/>
        <w:t xml:space="preserve">. Global variables, placed outside a function, can be used within the whole program.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Local variables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on the other hand, are defined within the function and therefore cannot be called to use in IDLE shell. </w:t>
      </w:r>
    </w:p>
    <w:p w14:paraId="291A3760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2F91F37C" w14:textId="090203DC" w:rsidR="00CF625E" w:rsidRPr="005808EC" w:rsidRDefault="004E2883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. The 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docsting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helps you understand what the function does ‘’’ ‘’’ when you call the function the string will appear. </w:t>
      </w:r>
    </w:p>
    <w:p w14:paraId="0D36AFAC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7C9A9E2D" w14:textId="1EE6F219" w:rsidR="00CF625E" w:rsidRPr="005808EC" w:rsidRDefault="004E2883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7.7 </w:t>
      </w:r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Functions with loops and conditional statements: </w:t>
      </w:r>
    </w:p>
    <w:p w14:paraId="52B32034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7838F4C6" wp14:editId="3C133BFA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3208020" cy="1485900"/>
            <wp:effectExtent l="0" t="0" r="5080" b="0"/>
            <wp:wrapSquare wrapText="bothSides"/>
            <wp:docPr id="2" name="Picture 2" descr="page18image2342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8image234268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EC">
        <w:rPr>
          <w:rFonts w:asciiTheme="minorHAnsi" w:hAnsiTheme="minorHAnsi"/>
        </w:rPr>
        <w:fldChar w:fldCharType="begin"/>
      </w:r>
      <w:r w:rsidRPr="005808EC">
        <w:rPr>
          <w:rFonts w:asciiTheme="minorHAnsi" w:hAnsiTheme="minorHAnsi"/>
        </w:rPr>
        <w:instrText xml:space="preserve"> INCLUDEPICTURE "/var/folders/jj/_29hqy654kg2bkz07hthzv280000gn/T/com.microsoft.Word/WebArchiveCopyPasteTempFiles/page18image23426880" \* MERGEFORMATINET </w:instrText>
      </w:r>
      <w:r w:rsidR="00000000">
        <w:rPr>
          <w:rFonts w:asciiTheme="minorHAnsi" w:hAnsiTheme="minorHAnsi"/>
        </w:rPr>
        <w:fldChar w:fldCharType="separate"/>
      </w:r>
      <w:r w:rsidRPr="005808EC">
        <w:rPr>
          <w:rFonts w:asciiTheme="minorHAnsi" w:hAnsiTheme="minorHAnsi"/>
        </w:rPr>
        <w:fldChar w:fldCharType="end"/>
      </w:r>
    </w:p>
    <w:p w14:paraId="3CE74E79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We must pass to the function an integer as an argument, which is later used in a for loop to calculate the sum of all the numbers between 1 and the number passed as an argument. </w:t>
      </w:r>
    </w:p>
    <w:p w14:paraId="10BA3ACC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E.g. &gt;&gt;&gt; 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sum_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numbers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>(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>8)</w:t>
      </w:r>
    </w:p>
    <w:p w14:paraId="536E587C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>36</w:t>
      </w:r>
    </w:p>
    <w:p w14:paraId="2640EA8F" w14:textId="77777777" w:rsidR="00EE36F5" w:rsidRPr="005808EC" w:rsidRDefault="00EE36F5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102DDA38" w14:textId="77777777" w:rsid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4B45659D" w14:textId="2D5AD1C2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The value returned by the function (36) is the sum of all the numbers between 1 and 8. </w:t>
      </w:r>
    </w:p>
    <w:p w14:paraId="0BF7E3F7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3FF14296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proofErr w:type="gramStart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Other</w:t>
      </w:r>
      <w:proofErr w:type="gramEnd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example: </w:t>
      </w:r>
    </w:p>
    <w:p w14:paraId="259455C0" w14:textId="77777777" w:rsidR="00CF625E" w:rsidRPr="005808EC" w:rsidRDefault="00CF625E" w:rsidP="00CF625E">
      <w:pPr>
        <w:shd w:val="clear" w:color="auto" w:fill="FFFFFF"/>
        <w:rPr>
          <w:rFonts w:asciiTheme="minorHAnsi" w:hAnsiTheme="minorHAnsi"/>
        </w:rPr>
      </w:pPr>
      <w:r w:rsidRPr="005808EC">
        <w:rPr>
          <w:rFonts w:asciiTheme="minorHAnsi" w:hAnsiTheme="minorHAnsi"/>
        </w:rPr>
        <w:fldChar w:fldCharType="begin"/>
      </w:r>
      <w:r w:rsidRPr="005808EC">
        <w:rPr>
          <w:rFonts w:asciiTheme="minorHAnsi" w:hAnsiTheme="minorHAnsi"/>
        </w:rPr>
        <w:instrText xml:space="preserve"> INCLUDEPICTURE "/var/folders/jj/_29hqy654kg2bkz07hthzv280000gn/T/com.microsoft.Word/WebArchiveCopyPasteTempFiles/page18image23428336" \* MERGEFORMATINET </w:instrText>
      </w:r>
      <w:r w:rsidRPr="005808EC">
        <w:rPr>
          <w:rFonts w:asciiTheme="minorHAnsi" w:hAnsiTheme="minorHAnsi"/>
        </w:rPr>
        <w:fldChar w:fldCharType="separate"/>
      </w:r>
      <w:r w:rsidRPr="005808EC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48F0BCF6" wp14:editId="568E0CB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15000" cy="2465705"/>
            <wp:effectExtent l="0" t="0" r="0" b="0"/>
            <wp:wrapSquare wrapText="bothSides"/>
            <wp:docPr id="3" name="Picture 3" descr="page18image2342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8image234283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EC">
        <w:rPr>
          <w:rFonts w:asciiTheme="minorHAnsi" w:hAnsiTheme="minorHAnsi"/>
        </w:rPr>
        <w:fldChar w:fldCharType="end"/>
      </w:r>
    </w:p>
    <w:p w14:paraId="7A9B2242" w14:textId="77777777" w:rsidR="0012661A" w:rsidRPr="005808EC" w:rsidRDefault="0012661A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7F303E64" w14:textId="77777777" w:rsidR="0012661A" w:rsidRPr="005808EC" w:rsidRDefault="0012661A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59BBFD52" w14:textId="77777777" w:rsidR="0012661A" w:rsidRPr="005808EC" w:rsidRDefault="0012661A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30AA44DA" w14:textId="4A19488C" w:rsidR="0012661A" w:rsidRDefault="0012661A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4700F129" w14:textId="0A30849E" w:rsid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025C6942" w14:textId="2E3EC3DF" w:rsid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38ED1303" w14:textId="79FF3221" w:rsid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4E33063C" w14:textId="77777777" w:rsidR="005808EC" w:rsidRP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46AA77BF" w14:textId="1BF2120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proofErr w:type="gramStart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Other</w:t>
      </w:r>
      <w:proofErr w:type="gramEnd"/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example: </w:t>
      </w:r>
    </w:p>
    <w:p w14:paraId="773FBE9F" w14:textId="7C47FBB0" w:rsidR="00CF625E" w:rsidRPr="008074E3" w:rsidRDefault="00CF625E" w:rsidP="008074E3">
      <w:pPr>
        <w:shd w:val="clear" w:color="auto" w:fill="FFFFFF"/>
        <w:rPr>
          <w:rFonts w:asciiTheme="minorHAnsi" w:hAnsiTheme="minorHAnsi"/>
        </w:rPr>
      </w:pPr>
      <w:r w:rsidRPr="005808EC">
        <w:rPr>
          <w:rFonts w:asciiTheme="minorHAnsi" w:hAnsiTheme="minorHAnsi"/>
        </w:rPr>
        <w:lastRenderedPageBreak/>
        <w:fldChar w:fldCharType="begin"/>
      </w:r>
      <w:r w:rsidRPr="005808EC">
        <w:rPr>
          <w:rFonts w:asciiTheme="minorHAnsi" w:hAnsiTheme="minorHAnsi"/>
        </w:rPr>
        <w:instrText xml:space="preserve"> INCLUDEPICTURE "/var/folders/jj/_29hqy654kg2bkz07hthzv280000gn/T/com.microsoft.Word/WebArchiveCopyPasteTempFiles/page18image23419392" \* MERGEFORMATINET </w:instrText>
      </w:r>
      <w:r w:rsidRPr="005808EC">
        <w:rPr>
          <w:rFonts w:asciiTheme="minorHAnsi" w:hAnsiTheme="minorHAnsi"/>
        </w:rPr>
        <w:fldChar w:fldCharType="separate"/>
      </w:r>
      <w:r w:rsidRPr="005808EC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228AE981" wp14:editId="462CBA9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641340" cy="2146935"/>
            <wp:effectExtent l="0" t="0" r="0" b="0"/>
            <wp:wrapSquare wrapText="bothSides"/>
            <wp:docPr id="4" name="Picture 4" descr="page18image2341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8image234193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EC">
        <w:rPr>
          <w:rFonts w:asciiTheme="minorHAnsi" w:hAnsiTheme="minorHAnsi"/>
        </w:rPr>
        <w:fldChar w:fldCharType="end"/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 </w:t>
      </w:r>
    </w:p>
    <w:p w14:paraId="6380C56F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Exception handling:</w:t>
      </w: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</w:t>
      </w: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>TRY and EXCEPT</w:t>
      </w:r>
    </w:p>
    <w:p w14:paraId="5E230DE9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sz w:val="22"/>
          <w:szCs w:val="22"/>
        </w:rPr>
      </w:pPr>
    </w:p>
    <w:p w14:paraId="01D994A4" w14:textId="77777777" w:rsidR="00CF625E" w:rsidRPr="005808EC" w:rsidRDefault="00CF625E" w:rsidP="00CF625E">
      <w:pPr>
        <w:pStyle w:val="ListParagraph"/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An exception is an event triggered by an error. If we expect an error of some kind, we can write some code to handle it. </w:t>
      </w:r>
    </w:p>
    <w:p w14:paraId="132807C3" w14:textId="77777777" w:rsidR="00CF625E" w:rsidRPr="005808EC" w:rsidRDefault="00CF625E" w:rsidP="00CF625E">
      <w:pPr>
        <w:pStyle w:val="ListParagraph"/>
        <w:numPr>
          <w:ilvl w:val="1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Syntax errors: error 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In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how code is written </w:t>
      </w:r>
    </w:p>
    <w:p w14:paraId="01BE6F74" w14:textId="77777777" w:rsidR="00CF625E" w:rsidRPr="005808EC" w:rsidRDefault="00CF625E" w:rsidP="00CF625E">
      <w:pPr>
        <w:pStyle w:val="ListParagraph"/>
        <w:numPr>
          <w:ilvl w:val="1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Runtime errors: error in code even if syntax is correct </w:t>
      </w:r>
      <w:proofErr w:type="gramStart"/>
      <w:r w:rsidRPr="005808EC">
        <w:rPr>
          <w:rFonts w:asciiTheme="minorHAnsi" w:hAnsiTheme="minorHAnsi" w:cs="Courier"/>
          <w:color w:val="000000"/>
          <w:sz w:val="22"/>
          <w:szCs w:val="22"/>
        </w:rPr>
        <w:t>e.g.</w:t>
      </w:r>
      <w:proofErr w:type="gram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division by 0 or name not defined. </w:t>
      </w:r>
    </w:p>
    <w:p w14:paraId="50FED4E7" w14:textId="5E9C0D55" w:rsidR="00C83DA9" w:rsidRPr="005808EC" w:rsidRDefault="00CF625E" w:rsidP="00C83DA9">
      <w:pPr>
        <w:pStyle w:val="ListParagraph"/>
        <w:numPr>
          <w:ilvl w:val="1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Semantic errors: when program is executed without producing error messages, but the results are not the correct ones – inconsistent or not expected – hard to find. </w:t>
      </w:r>
      <w:proofErr w:type="gramStart"/>
      <w:r w:rsidR="00C83DA9" w:rsidRPr="005808EC">
        <w:rPr>
          <w:rFonts w:asciiTheme="minorHAnsi" w:hAnsiTheme="minorHAnsi" w:cs="Courier"/>
          <w:color w:val="000000"/>
          <w:sz w:val="22"/>
          <w:szCs w:val="22"/>
        </w:rPr>
        <w:t>i.e.</w:t>
      </w:r>
      <w:proofErr w:type="gramEnd"/>
      <w:r w:rsidR="00C83DA9" w:rsidRPr="005808EC">
        <w:rPr>
          <w:rFonts w:asciiTheme="minorHAnsi" w:hAnsiTheme="minorHAnsi" w:cs="Courier"/>
          <w:color w:val="000000"/>
          <w:sz w:val="22"/>
          <w:szCs w:val="22"/>
        </w:rPr>
        <w:t xml:space="preserve"> python won’t show you these errors. </w:t>
      </w:r>
    </w:p>
    <w:p w14:paraId="35771241" w14:textId="77777777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</w:p>
    <w:p w14:paraId="197371A0" w14:textId="3EC36A20" w:rsidR="00CF625E" w:rsidRPr="005808EC" w:rsidRDefault="00CF625E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Example: </w:t>
      </w:r>
    </w:p>
    <w:p w14:paraId="7CDAC7EF" w14:textId="511095D4" w:rsidR="00CF625E" w:rsidRPr="005808EC" w:rsidRDefault="005808EC" w:rsidP="00CF625E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 w:rsidRPr="005808EC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3CFF7D63" wp14:editId="7A390003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943600" cy="2040255"/>
            <wp:effectExtent l="0" t="0" r="0" b="4445"/>
            <wp:wrapSquare wrapText="bothSides"/>
            <wp:docPr id="5" name="Picture 5" descr="page25image2338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5image233874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Courier"/>
          <w:b/>
          <w:bCs/>
          <w:color w:val="000000"/>
          <w:sz w:val="22"/>
          <w:szCs w:val="22"/>
        </w:rPr>
        <w:t>C</w:t>
      </w:r>
      <w:r w:rsidR="00CF625E" w:rsidRPr="005808EC">
        <w:rPr>
          <w:rFonts w:asciiTheme="minorHAnsi" w:hAnsiTheme="minorHAnsi" w:cs="Courier"/>
          <w:b/>
          <w:bCs/>
          <w:color w:val="000000"/>
          <w:sz w:val="22"/>
          <w:szCs w:val="22"/>
        </w:rPr>
        <w:t xml:space="preserve">reate a program that performs a simple division between two integer numbers entered by the user. The program must prevent from any kind of errors occurring while entering numbers: </w:t>
      </w:r>
    </w:p>
    <w:p w14:paraId="1BD9F892" w14:textId="4F83E0DD" w:rsidR="005C2379" w:rsidRPr="005808EC" w:rsidRDefault="005808EC" w:rsidP="005808EC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b/>
          <w:bCs/>
          <w:color w:val="000000"/>
          <w:sz w:val="22"/>
          <w:szCs w:val="22"/>
        </w:rPr>
      </w:pPr>
      <w:r>
        <w:rPr>
          <w:rFonts w:asciiTheme="minorHAnsi" w:hAnsiTheme="minorHAnsi" w:cs="Courier"/>
          <w:color w:val="000000"/>
          <w:sz w:val="22"/>
          <w:szCs w:val="22"/>
        </w:rPr>
        <w:tab/>
      </w:r>
      <w:r>
        <w:rPr>
          <w:rFonts w:asciiTheme="minorHAnsi" w:hAnsiTheme="minorHAnsi" w:cs="Courier"/>
          <w:color w:val="000000"/>
          <w:sz w:val="22"/>
          <w:szCs w:val="22"/>
        </w:rPr>
        <w:tab/>
        <w:t xml:space="preserve">       </w:t>
      </w:r>
      <w:proofErr w:type="spellStart"/>
      <w:r w:rsidRPr="005808EC">
        <w:rPr>
          <w:rFonts w:asciiTheme="minorHAnsi" w:hAnsiTheme="minorHAnsi" w:cs="Courier"/>
          <w:color w:val="000000"/>
          <w:sz w:val="22"/>
          <w:szCs w:val="22"/>
        </w:rPr>
        <w:t>TypeError</w:t>
      </w:r>
      <w:proofErr w:type="spellEnd"/>
      <w:r w:rsidRPr="005808EC">
        <w:rPr>
          <w:rFonts w:asciiTheme="minorHAnsi" w:hAnsiTheme="minorHAnsi" w:cs="Courier"/>
          <w:color w:val="000000"/>
          <w:sz w:val="22"/>
          <w:szCs w:val="22"/>
        </w:rPr>
        <w:t xml:space="preserve"> is also used for when non-numeric input is entered.</w:t>
      </w:r>
    </w:p>
    <w:sectPr w:rsidR="005C2379" w:rsidRPr="0058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B82"/>
    <w:multiLevelType w:val="hybridMultilevel"/>
    <w:tmpl w:val="A9081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F070AA"/>
    <w:multiLevelType w:val="hybridMultilevel"/>
    <w:tmpl w:val="C964B646"/>
    <w:lvl w:ilvl="0" w:tplc="598A9BF0">
      <w:start w:val="7"/>
      <w:numFmt w:val="bullet"/>
      <w:lvlText w:val="-"/>
      <w:lvlJc w:val="left"/>
      <w:pPr>
        <w:ind w:left="720" w:hanging="360"/>
      </w:pPr>
      <w:rPr>
        <w:rFonts w:ascii="Courier" w:eastAsia="Times New Roman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4C80"/>
    <w:multiLevelType w:val="hybridMultilevel"/>
    <w:tmpl w:val="B61E331C"/>
    <w:lvl w:ilvl="0" w:tplc="D564F8D6">
      <w:numFmt w:val="bullet"/>
      <w:lvlText w:val="-"/>
      <w:lvlJc w:val="left"/>
      <w:pPr>
        <w:ind w:left="900" w:hanging="360"/>
      </w:pPr>
      <w:rPr>
        <w:rFonts w:ascii="Courier" w:eastAsiaTheme="minorHAnsi" w:hAnsi="Courier" w:cs="Couri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7449">
    <w:abstractNumId w:val="0"/>
  </w:num>
  <w:num w:numId="2" w16cid:durableId="150409504">
    <w:abstractNumId w:val="2"/>
  </w:num>
  <w:num w:numId="3" w16cid:durableId="136598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E"/>
    <w:rsid w:val="0012661A"/>
    <w:rsid w:val="0023048D"/>
    <w:rsid w:val="003C335E"/>
    <w:rsid w:val="004E2883"/>
    <w:rsid w:val="004F3AAE"/>
    <w:rsid w:val="0054760F"/>
    <w:rsid w:val="005808EC"/>
    <w:rsid w:val="005C2379"/>
    <w:rsid w:val="008074E3"/>
    <w:rsid w:val="00C83DA9"/>
    <w:rsid w:val="00CC7D56"/>
    <w:rsid w:val="00CF625E"/>
    <w:rsid w:val="00EE36F5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7F058"/>
  <w15:chartTrackingRefBased/>
  <w15:docId w15:val="{F2B1AEC5-F8B8-D646-9EF0-A4DB02B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EDWARD OCTAV BUNFORD</dc:creator>
  <cp:keywords/>
  <dc:description/>
  <cp:lastModifiedBy>PHILIP EDWARD OCTAV BUNFORD</cp:lastModifiedBy>
  <cp:revision>10</cp:revision>
  <dcterms:created xsi:type="dcterms:W3CDTF">2021-08-14T14:01:00Z</dcterms:created>
  <dcterms:modified xsi:type="dcterms:W3CDTF">2023-06-03T14:56:00Z</dcterms:modified>
</cp:coreProperties>
</file>