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AVORA — Complete Codex Continuation Handover</w:t>
      </w:r>
    </w:p>
    <w:p>
      <w:r>
        <w:t>Prepared 12 October 2026  •  Development branch only  •  Read with the attached original specification and design references.</w:t>
      </w:r>
    </w:p>
    <w:p>
      <w:pPr>
        <w:pStyle w:val="Heading2"/>
      </w:pPr>
      <w:r>
        <w:t>1. Authority and instructions</w:t>
      </w:r>
    </w:p>
    <w:p>
      <w:r>
        <w:t>Read avora-spec.md COMPLETELY before deciding scope. Inspect all screens in avora-design-reference.zip. Those are the primary requirements; this document is a continuation map, not a replacement. Audit actual repository code and database against the specification; never assume a prior reported commit means a feature is complete or tested. Keep a running phase-by-phase implementation checklist and verified evidence. Work in substantive milestones and continue without repeatedly asking the owner to type “do”. Ask only for genuinely necessary credentials, approval, or product decisions, explaining exact steps.</w:t>
      </w:r>
    </w:p>
    <w:p>
      <w:pPr>
        <w:pStyle w:val="Heading2"/>
      </w:pPr>
      <w:r>
        <w:t>2. Repository, branches, deployment boundaries</w:t>
      </w:r>
    </w:p>
    <w:p>
      <w:r>
        <w:t>Repository: PHOENIEX21/avora. Development branch: avora-academic-core-v1. Latest known commit: c109dcaa8ab84262e7bcd46b986be5450c003601. Production branch: main; DO NOT merge or deploy without owner approval. A pull request already exists for this development branch. Verify actual current HEAD and any subsequent changes before editing. Preserve all existing verified NERDC lessons, learner accounts and production data. Never delete or overwrite old academic content simply because new UI is being introduced.</w:t>
      </w:r>
    </w:p>
    <w:p>
      <w:pPr>
        <w:pStyle w:val="Heading2"/>
      </w:pPr>
      <w:r>
        <w:t>3. Neon database — strict isolation</w:t>
      </w:r>
    </w:p>
    <w:p>
      <w:r>
        <w:t>Neon project: lingering-bonus-74534876. Isolated development branch: br-blue-scene-ayydvo7l (avora-weekly-academic-integration-20261011). Production branch: br-blue-lab-ayq111cy — NEVER MODIFY. Ask owner to place development PostgreSQL connection string in Codex secret DATABASE_URL, NOT in chat, repository or logs. Verify database identity before write operations. No destructive SQL or schema reset without explicit owner approval. The owner previously ran reviewed isolated-only weekly status constraint SQL. 52 weekly_* tables were reported present, but migrations 048–058 have NOT all been fully verified. Run migration and schema audits safely.</w:t>
      </w:r>
    </w:p>
    <w:p>
      <w:pPr>
        <w:pStyle w:val="Heading2"/>
      </w:pPr>
      <w:r>
        <w:t>4. Current state — implemented, not necessarily passing</w:t>
      </w:r>
    </w:p>
    <w:p>
      <w:r>
        <w:t>Owner-only weekly objectives review route: submit/approve/publish/reject with publication guards. Release readiness and activation routes: active subjects, published objectives, &gt;=6 reviewed questions per objective, reviewed assembled exams, five English Daily days, 40–50 live reviewed topic questions, weekday scheduling, unpublished/unscheduled/inactive-subject guards. Student weekly objectives API filters class, released week, published objective, active core/enrolled optional subjects; historical-week release helper and tests. Admin weekly coverage grid and status. Various regression scripts and .github/workflows/academic-core-verification.yml. Initial guarded app/weekly/page.tsx committed as a placeholder, NOT complete dashboard. Confirm all implementations in current branch.</w:t>
      </w:r>
    </w:p>
    <w:p>
      <w:pPr>
        <w:pStyle w:val="Heading2"/>
      </w:pPr>
      <w:r>
        <w:t>5. Most recent CI result — urgent</w:t>
      </w:r>
    </w:p>
    <w:p>
      <w:r>
        <w:t>GitHub Actions run 38188798233, job 114616850330: FAILED at TypeScript validation. Log: app/api/weekly/objectives/route.ts(24,36): TS2339 Property classLevel does not exist on type never. npm ci succeeded; all later checks skipped. Commit c109dcaa8ab84262e7bcd46b986be5450c003601 removed the unreachable DawnGate access; it has NOT been confirmed passing by a subsequent CI run. Immediately run TypeScript, ESLint, all scripted regressions, curriculum audits and production build; fix all failures and rerun to green. npm ci also reported nine dependency vulnerabilities (eight high, one critical); run npm audit, triage actual exposure and make compatible fixes without indiscriminate --force upgrades. Record results.</w:t>
      </w:r>
    </w:p>
    <w:p>
      <w:pPr>
        <w:pStyle w:val="Heading2"/>
      </w:pPr>
      <w:r>
        <w:t>6. Important guardian/access blocker</w:t>
      </w:r>
    </w:p>
    <w:p>
      <w:r>
        <w:t>lib/dawnAccess.ts defines statuses legacy, onboarding_required and verification_pending. getDawnGate currently uses guardianWorkflowApproved:false, so it never yields ready. The weekly student API deliberately fails closed; DO NOT bypass guardian verification just to make a demo work. Implement owner-approved guardian consent, verified contact, parent/student PIN onboarding before opening learner weekly access. Request precise owner decisions on legal consent wording and verification provider at the appropriate milestone.</w:t>
      </w:r>
    </w:p>
    <w:p>
      <w:pPr>
        <w:pStyle w:val="Heading2"/>
      </w:pPr>
      <w:r>
        <w:t>7. Full target architecture and feature stages</w:t>
      </w:r>
    </w:p>
    <w:p>
      <w:r>
        <w:t>Follow all phases in original spec: Phase 0 audit; 1 schema; 1c independent student registration and parent PIN; 1d baseline; 2 verified NERDC curriculum import; 2b publication gate; 3 weekly cycle; 3b live exams; 3c week switching; 4 daily tasks; 4g English Daily; 5 uploads; 6 Revisit; 6b mistakes; 7 reviewed question bank; 8 student groups; 8b direct messages; 9 student photos; 10 premium Dawn redesign; 10b admin; 11 analytics; 12 QA. Exactly ONE owner-admin; no teachers, staff, or school administration roles. Students register independently and parents access through a PIN within student app. Premium Live teacher classroom ideas belong to separate future scope, not current restructuring.</w:t>
      </w:r>
    </w:p>
    <w:p>
      <w:pPr>
        <w:pStyle w:val="Heading2"/>
      </w:pPr>
      <w:r>
        <w:t>8. Academic integrity and weekly logic</w:t>
      </w:r>
    </w:p>
    <w:p>
      <w:r>
        <w:t>Use only real, traceable NERDC curriculum objectives; never invent or silently fabricate source references, questions, answers, or mastery. Imported objectives start DRAFT. Publishing requires &gt;=6 reviewed approved questions per objective and a reviewed assembled exam. Published week only exposes reviewed approved content. Three difficulty levels. 40–50 approved live questions per topic, separate reserve, one topic per subject per week, 30-question student-specific stored CBT form and midweek revisit same paper. Class-specific weekly release flags and active subject choices. Lagos Monday rollover with hold/auto, audit/idempotency, historical access, carryovers and notifications. Reconcile 12-week original curriculum plan against existing APIs that permit 16 weeks; follow original spec and do not assume they are equivalent. Guard against cross-year content leakage.</w:t>
      </w:r>
    </w:p>
    <w:p>
      <w:pPr>
        <w:pStyle w:val="Heading2"/>
      </w:pPr>
      <w:r>
        <w:t>9. Learner, parent, admin experiences</w:t>
      </w:r>
    </w:p>
    <w:p>
      <w:r>
        <w:t>Student: responsive dashboard showing released current week, day-specific objectives, verified deep lessons, exercises, assignments, CBT, revisits, mistakes, personal notes and permanent image uploads, time/date metadata and progress. Parent: clear understandable progress, missing work, performance, weekly updates, safe PIN-linked view. Owner admin: import/review/publish objective and questions, curate high-quality weekly exams with AI-assisted drafts requiring human review, release controls, submissions and reports, moderation, notifications, coverage, analytics. Community: organized student groups, moderated posts, replies and messaging. UI must be premium mobile-first, consistent and functional, not simply cosmetic cards. Existing deep lessons remain academic source of truth; optional voice is not current learner-facing source.</w:t>
      </w:r>
    </w:p>
    <w:p>
      <w:pPr>
        <w:pStyle w:val="Heading2"/>
      </w:pPr>
      <w:r>
        <w:t>10. Testing and definition of done</w:t>
      </w:r>
    </w:p>
    <w:p>
      <w:r>
        <w:t>For each stage: inspect existing code and schemas; write plan; implement complete backend, frontend, permissions and migration; create deterministic unit/integration tests; run TypeScript, lint, regressions, curriculum integrity, build, and relevant browser/mobile E2E; fix failures; document evidence. Do not mark complete until tested. Test student cross-class isolation, draft leakage, release hold, repeated submissions, concurrency, parent permissions, admin-only actions, date/timezone boundaries, optional subjects, previous weeks and notifications. Use isolated test data only. Keep production untouched. For unresolved external dependencies, record exact blocker and proceed with independent stages.</w:t>
      </w:r>
    </w:p>
    <w:p>
      <w:pPr>
        <w:pStyle w:val="Heading2"/>
      </w:pPr>
      <w:r>
        <w:t>11. Immediate execution order</w:t>
      </w:r>
    </w:p>
    <w:p>
      <w:r>
        <w:t>A. Check branch and open PR; run CI and resolve the TS error, then every later failure; review dependency audit. B. Read original spec/design ZIP fully; create gap matrix against actual code. C. Verify isolated Neon schema and migrations, including readiness query fields, subject/topic memberships, status constraints and release window. D. Build real guarded student weekly dashboard and daily objective flows, not only placeholder; ensure old lesson links remain available. E. Implement verified registration/guardian workflow after owner approval of needed wording/provider. F. Complete reviewed question workflows, weekly CBT, revisit, submissions and tracking. G. Complete community, parent/admin, Dawn UI and QA, milestone by milestone. Do not skip tests or silently change product rules.</w:t>
      </w:r>
    </w:p>
    <w:p>
      <w:pPr>
        <w:pStyle w:val="Heading2"/>
      </w:pPr>
      <w:r>
        <w:t>12. Reporting and owner actions</w:t>
      </w:r>
    </w:p>
    <w:p>
      <w:r>
        <w:t>Avoid one-minute progress updates. Work until a meaningful tested milestone or unavoidable blocker, then report: what changed, exact commit/PR, tests run and results, what remains, owner action (if any). Do not claim background execution beyond actual task lifetime. Do not ask for passwords or database URL in ordinary chat. If owner must act, give exact interface steps and reason. Final production launch requires explicit owner signoff after full acceptance criteria and passing checks.</w:t>
      </w:r>
    </w:p>
    <w:sectPr w:rsidR="00FC693F" w:rsidRPr="0006063C" w:rsidSect="00034616">
      <w:head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AVORA  |  CODEX DEVELOPMENT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