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4C4C"/>
          <w:sz w:val="48"/>
        </w:rPr>
        <w:t>Manual de Onboarding</w:t>
        <w:br/>
        <w:t>Analista Shopee — Budamix</w:t>
      </w:r>
    </w:p>
    <w:p>
      <w:pPr>
        <w:jc w:val="center"/>
      </w:pPr>
      <w:r>
        <w:rPr>
          <w:color w:val="5A5A5A"/>
          <w:sz w:val="24"/>
        </w:rPr>
        <w:t>Rotina diária para budamix.shop, budamix.store e budamix_store</w:t>
      </w:r>
    </w:p>
    <w:p>
      <w:pPr>
        <w:spacing w:after="100" w:line="269" w:lineRule="auto"/>
        <w:jc w:val="center"/>
      </w:pPr>
      <w:r>
        <w:rPr>
          <w:b w:val="0"/>
        </w:rPr>
        <w:t>Versão enxuta para início de operação.</w:t>
      </w:r>
    </w:p>
    <w:p>
      <w:pPr>
        <w:spacing w:after="100" w:line="269" w:lineRule="auto"/>
        <w:jc w:val="center"/>
      </w:pPr>
      <w:r>
        <w:rPr>
          <w:b w:val="0"/>
        </w:rPr>
        <w:t>Atualizado em 09/06/2026.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8F8"/>
          </w:tcPr>
          <w:p>
            <w:r>
              <w:rPr>
                <w:b/>
                <w:color w:val="174C4C"/>
                <w:sz w:val="21"/>
              </w:rPr>
              <w:t>Objetivo deste manual</w:t>
            </w:r>
          </w:p>
          <w:p>
            <w:pPr>
              <w:spacing w:after="40"/>
            </w:pPr>
            <w:r>
              <w:t>• Ajudar você a trabalhar no dia a dia das 3 contas Shopee.</w:t>
            </w:r>
          </w:p>
          <w:p>
            <w:pPr>
              <w:spacing w:after="40"/>
            </w:pPr>
            <w:r>
              <w:t>• Mostrar o que olhar, quando agir e quando pedir ajuda.</w:t>
            </w:r>
          </w:p>
          <w:p>
            <w:pPr>
              <w:spacing w:after="40"/>
            </w:pPr>
            <w:r>
              <w:t>• Evitar excesso de detalhe técnico no começo.</w:t>
            </w:r>
          </w:p>
        </w:tc>
      </w:tr>
    </w:tbl>
    <w:p/>
    <w:p>
      <w:pPr>
        <w:pStyle w:val="Heading1"/>
        <w:spacing w:before="240" w:after="120"/>
      </w:pPr>
      <w:r>
        <w:t>1. O que você vai cuidar</w:t>
      </w:r>
    </w:p>
    <w:p>
      <w:pPr>
        <w:spacing w:after="100" w:line="269" w:lineRule="auto"/>
      </w:pPr>
      <w:r>
        <w:rPr>
          <w:b w:val="0"/>
        </w:rPr>
        <w:t>Você vai acompanhar a operação da Shopee da Budamix em 3 contas.</w:t>
      </w:r>
    </w:p>
    <w:p>
      <w:pPr>
        <w:spacing w:after="100" w:line="269" w:lineRule="auto"/>
      </w:pPr>
      <w:r>
        <w:rPr>
          <w:b w:val="0"/>
        </w:rPr>
        <w:t>As 3 contas vendem produtos parecidos, mas não devem ser analisadas como uma coisa só.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Conta no dia a dia</w:t>
            </w:r>
          </w:p>
        </w:tc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Usuário Shopee</w:t>
            </w:r>
          </w:p>
        </w:tc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Nome interno</w:t>
            </w:r>
          </w:p>
        </w:tc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Atenção principal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Conta principal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budamix.store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 Store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Maior volume. Comparar todo dia.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Conta 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budamix_store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 Oficial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Olhar reação de campanhas e giro.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Conta 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budamix.shop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Budamix Shop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Cuidar para não ficar para trás.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7E6"/>
          </w:tcPr>
          <w:p>
            <w:r>
              <w:rPr>
                <w:b/>
                <w:color w:val="174C4C"/>
                <w:sz w:val="21"/>
              </w:rPr>
              <w:t>Regra mais importante</w:t>
            </w:r>
          </w:p>
          <w:p>
            <w:pPr>
              <w:spacing w:after="40"/>
            </w:pPr>
            <w:r>
              <w:t>• Nunca diga “a Shopee caiu” olhando só uma conta.</w:t>
            </w:r>
          </w:p>
          <w:p>
            <w:pPr>
              <w:spacing w:after="40"/>
            </w:pPr>
            <w:r>
              <w:t>• Sempre diga qual conta caiu ou subiu.</w:t>
            </w:r>
          </w:p>
          <w:p>
            <w:pPr>
              <w:spacing w:after="40"/>
            </w:pPr>
            <w:r>
              <w:t>• Só fale da Shopee total quando 2 ou 3 contas mostram o mesmo sinal.</w:t>
            </w:r>
          </w:p>
        </w:tc>
      </w:tr>
    </w:tbl>
    <w:p/>
    <w:p>
      <w:pPr>
        <w:pStyle w:val="Heading1"/>
        <w:spacing w:before="240" w:after="120"/>
      </w:pPr>
      <w:r>
        <w:t>2. Rotina diária</w:t>
      </w:r>
    </w:p>
    <w:p>
      <w:pPr>
        <w:spacing w:after="100" w:line="269" w:lineRule="auto"/>
      </w:pPr>
      <w:r>
        <w:rPr>
          <w:b w:val="0"/>
        </w:rPr>
        <w:t>Faça essa rotina todos os dias úteis, de preferência no começo da manhã.</w:t>
      </w:r>
    </w:p>
    <w:p>
      <w:pPr>
        <w:pStyle w:val="Heading2"/>
        <w:spacing w:before="160" w:after="80"/>
      </w:pPr>
      <w:r>
        <w:t>2.1. Abrir as 3 contas</w:t>
      </w:r>
    </w:p>
    <w:p>
      <w:pPr>
        <w:pStyle w:val="ListBullet"/>
        <w:spacing w:after="60"/>
        <w:ind w:left="317"/>
      </w:pPr>
      <w:r>
        <w:t>Entrar no Seller Center de cada conta.</w:t>
      </w:r>
    </w:p>
    <w:p>
      <w:pPr>
        <w:pStyle w:val="ListBullet"/>
        <w:spacing w:after="60"/>
        <w:ind w:left="317"/>
      </w:pPr>
      <w:r>
        <w:t>Conferir pedidos novos.</w:t>
      </w:r>
    </w:p>
    <w:p>
      <w:pPr>
        <w:pStyle w:val="ListBullet"/>
        <w:spacing w:after="60"/>
        <w:ind w:left="317"/>
      </w:pPr>
      <w:r>
        <w:t>Conferir mensagens pendentes.</w:t>
      </w:r>
    </w:p>
    <w:p>
      <w:pPr>
        <w:pStyle w:val="ListBullet"/>
        <w:spacing w:after="60"/>
        <w:ind w:left="317"/>
      </w:pPr>
      <w:r>
        <w:t>Conferir notificações da Shopee.</w:t>
      </w:r>
    </w:p>
    <w:p>
      <w:pPr>
        <w:pStyle w:val="ListBullet"/>
        <w:spacing w:after="60"/>
        <w:ind w:left="317"/>
      </w:pPr>
      <w:r>
        <w:t>Conferir produtos com problema, pausados ou sem estoque.</w:t>
      </w:r>
    </w:p>
    <w:p>
      <w:pPr>
        <w:pStyle w:val="Heading2"/>
        <w:spacing w:before="160" w:after="80"/>
      </w:pPr>
      <w:r>
        <w:t>2.2. Ver vendas do dia anterior</w:t>
      </w:r>
    </w:p>
    <w:p>
      <w:pPr>
        <w:spacing w:after="100" w:line="269" w:lineRule="auto"/>
      </w:pPr>
      <w:r>
        <w:rPr>
          <w:b w:val="0"/>
        </w:rPr>
        <w:t>Para cada conta, anotar:</w:t>
      </w:r>
    </w:p>
    <w:p>
      <w:pPr>
        <w:pStyle w:val="ListBullet"/>
        <w:spacing w:after="60"/>
        <w:ind w:left="317"/>
      </w:pPr>
      <w:r>
        <w:t>Faturamento bruto.</w:t>
      </w:r>
    </w:p>
    <w:p>
      <w:pPr>
        <w:pStyle w:val="ListBullet"/>
        <w:spacing w:after="60"/>
        <w:ind w:left="317"/>
      </w:pPr>
      <w:r>
        <w:t>Quantidade de pedidos.</w:t>
      </w:r>
    </w:p>
    <w:p>
      <w:pPr>
        <w:pStyle w:val="ListBullet"/>
        <w:spacing w:after="60"/>
        <w:ind w:left="317"/>
      </w:pPr>
      <w:r>
        <w:t>Ticket médio.</w:t>
      </w:r>
    </w:p>
    <w:p>
      <w:pPr>
        <w:pStyle w:val="ListBullet"/>
        <w:spacing w:after="60"/>
        <w:ind w:left="317"/>
      </w:pPr>
      <w:r>
        <w:t>Produtos mais vendidos.</w:t>
      </w:r>
    </w:p>
    <w:p>
      <w:pPr>
        <w:pStyle w:val="ListBullet"/>
        <w:spacing w:after="60"/>
        <w:ind w:left="317"/>
      </w:pPr>
      <w:r>
        <w:t>Pedidos cancelados ou devolvidos.</w:t>
      </w:r>
    </w:p>
    <w:p>
      <w:pPr>
        <w:pStyle w:val="ListBullet"/>
        <w:spacing w:after="60"/>
        <w:ind w:left="317"/>
      </w:pPr>
      <w:r>
        <w:t>Se as vendas foram por Shopee Full ou envio normal.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F"/>
          </w:tcPr>
          <w:p>
            <w:r>
              <w:rPr>
                <w:b/>
                <w:color w:val="174C4C"/>
                <w:sz w:val="21"/>
              </w:rPr>
              <w:t>Como comparar</w:t>
            </w:r>
          </w:p>
          <w:p>
            <w:pPr>
              <w:spacing w:after="40"/>
            </w:pPr>
            <w:r>
              <w:t>• Compare cada conta com ela mesma.</w:t>
            </w:r>
          </w:p>
          <w:p>
            <w:pPr>
              <w:spacing w:after="40"/>
            </w:pPr>
            <w:r>
              <w:t>• Olhe contra ontem.</w:t>
            </w:r>
          </w:p>
          <w:p>
            <w:pPr>
              <w:spacing w:after="40"/>
            </w:pPr>
            <w:r>
              <w:t>• Olhe contra o mesmo dia da semana passada.</w:t>
            </w:r>
          </w:p>
          <w:p>
            <w:pPr>
              <w:spacing w:after="40"/>
            </w:pPr>
            <w:r>
              <w:t>• Evite comparar Conta 3 com Conta principal sem contexto.</w:t>
            </w:r>
          </w:p>
        </w:tc>
      </w:tr>
    </w:tbl>
    <w:p/>
    <w:p>
      <w:pPr>
        <w:pStyle w:val="Heading2"/>
        <w:spacing w:before="160" w:after="80"/>
      </w:pPr>
      <w:r>
        <w:t>2.3. Olhar produtos importantes</w:t>
      </w:r>
    </w:p>
    <w:p>
      <w:pPr>
        <w:spacing w:after="100" w:line="269" w:lineRule="auto"/>
      </w:pPr>
      <w:r>
        <w:rPr>
          <w:b w:val="0"/>
        </w:rPr>
        <w:t>Priorize os produtos de maior giro.</w:t>
      </w:r>
    </w:p>
    <w:p>
      <w:pPr>
        <w:spacing w:after="100" w:line="269" w:lineRule="auto"/>
      </w:pPr>
      <w:r>
        <w:rPr>
          <w:b w:val="0"/>
        </w:rPr>
        <w:t>Hoje, os grupos mais sensíveis são:</w:t>
      </w:r>
    </w:p>
    <w:p>
      <w:pPr>
        <w:pStyle w:val="ListBullet"/>
        <w:spacing w:after="60"/>
        <w:ind w:left="317"/>
      </w:pPr>
      <w:r>
        <w:t>Potes herméticos de vidro.</w:t>
      </w:r>
    </w:p>
    <w:p>
      <w:pPr>
        <w:pStyle w:val="ListBullet"/>
        <w:spacing w:after="60"/>
        <w:ind w:left="317"/>
      </w:pPr>
      <w:r>
        <w:t>Kits e combos de potes.</w:t>
      </w:r>
    </w:p>
    <w:p>
      <w:pPr>
        <w:pStyle w:val="ListBullet"/>
        <w:spacing w:after="60"/>
        <w:ind w:left="317"/>
      </w:pPr>
      <w:r>
        <w:t>Itens Budamix de maior volume.</w:t>
      </w:r>
    </w:p>
    <w:p>
      <w:pPr>
        <w:pStyle w:val="ListBullet"/>
        <w:spacing w:after="60"/>
        <w:ind w:left="317"/>
      </w:pPr>
      <w:r>
        <w:t>Produtos em campanha.</w:t>
      </w:r>
    </w:p>
    <w:p>
      <w:pPr>
        <w:pStyle w:val="ListBullet"/>
        <w:spacing w:after="60"/>
        <w:ind w:left="317"/>
      </w:pPr>
      <w:r>
        <w:t>Produtos com estoque baixo.</w:t>
      </w:r>
    </w:p>
    <w:p>
      <w:pPr>
        <w:spacing w:after="100" w:line="269" w:lineRule="auto"/>
      </w:pPr>
      <w:r>
        <w:rPr>
          <w:b w:val="0"/>
        </w:rPr>
        <w:t>Para cada produto importante, confira:</w:t>
      </w:r>
    </w:p>
    <w:p>
      <w:pPr>
        <w:pStyle w:val="ListBullet"/>
        <w:spacing w:after="60"/>
        <w:ind w:left="317"/>
      </w:pPr>
      <w:r>
        <w:t>Preço.</w:t>
      </w:r>
    </w:p>
    <w:p>
      <w:pPr>
        <w:pStyle w:val="ListBullet"/>
        <w:spacing w:after="60"/>
        <w:ind w:left="317"/>
      </w:pPr>
      <w:r>
        <w:t>Estoque.</w:t>
      </w:r>
    </w:p>
    <w:p>
      <w:pPr>
        <w:pStyle w:val="ListBullet"/>
        <w:spacing w:after="60"/>
        <w:ind w:left="317"/>
      </w:pPr>
      <w:r>
        <w:t>Variações ativas.</w:t>
      </w:r>
    </w:p>
    <w:p>
      <w:pPr>
        <w:pStyle w:val="ListBullet"/>
        <w:spacing w:after="60"/>
        <w:ind w:left="317"/>
      </w:pPr>
      <w:r>
        <w:t>Título e foto principal.</w:t>
      </w:r>
    </w:p>
    <w:p>
      <w:pPr>
        <w:pStyle w:val="ListBullet"/>
        <w:spacing w:after="60"/>
        <w:ind w:left="317"/>
      </w:pPr>
      <w:r>
        <w:t>Se o anúncio está ativo.</w:t>
      </w:r>
    </w:p>
    <w:p>
      <w:pPr>
        <w:pStyle w:val="ListBullet"/>
        <w:spacing w:after="60"/>
        <w:ind w:left="317"/>
      </w:pPr>
      <w:r>
        <w:t>Se está participando de campanha.</w:t>
      </w:r>
    </w:p>
    <w:p>
      <w:pPr>
        <w:pStyle w:val="ListBullet"/>
        <w:spacing w:after="60"/>
        <w:ind w:left="317"/>
      </w:pPr>
      <w:r>
        <w:t>Se está com Ads ou afiliado ativo.</w:t>
      </w:r>
    </w:p>
    <w:p>
      <w:pPr>
        <w:pStyle w:val="Heading2"/>
        <w:spacing w:before="160" w:after="80"/>
      </w:pPr>
      <w:r>
        <w:t>2.4. Conferir anúncios com queda</w:t>
      </w:r>
    </w:p>
    <w:p>
      <w:pPr>
        <w:spacing w:after="100" w:line="269" w:lineRule="auto"/>
      </w:pPr>
      <w:r>
        <w:rPr>
          <w:b w:val="0"/>
        </w:rPr>
        <w:t>Se um produto caiu muito, investigue antes de mexer.</w:t>
      </w:r>
    </w:p>
    <w:p>
      <w:pPr>
        <w:pStyle w:val="ListBullet"/>
        <w:spacing w:after="60"/>
        <w:ind w:left="317"/>
      </w:pPr>
      <w:r>
        <w:t>Caiu só em uma conta ou nas três?</w:t>
      </w:r>
    </w:p>
    <w:p>
      <w:pPr>
        <w:pStyle w:val="ListBullet"/>
        <w:spacing w:after="60"/>
        <w:ind w:left="317"/>
      </w:pPr>
      <w:r>
        <w:t>Teve ruptura de estoque?</w:t>
      </w:r>
    </w:p>
    <w:p>
      <w:pPr>
        <w:pStyle w:val="ListBullet"/>
        <w:spacing w:after="60"/>
        <w:ind w:left="317"/>
      </w:pPr>
      <w:r>
        <w:t>Mudou preço?</w:t>
      </w:r>
    </w:p>
    <w:p>
      <w:pPr>
        <w:pStyle w:val="ListBullet"/>
        <w:spacing w:after="60"/>
        <w:ind w:left="317"/>
      </w:pPr>
      <w:r>
        <w:t>Saiu de campanha?</w:t>
      </w:r>
    </w:p>
    <w:p>
      <w:pPr>
        <w:pStyle w:val="ListBullet"/>
        <w:spacing w:after="60"/>
        <w:ind w:left="317"/>
      </w:pPr>
      <w:r>
        <w:t>Concorrente baixou preço?</w:t>
      </w:r>
    </w:p>
    <w:p>
      <w:pPr>
        <w:pStyle w:val="ListBullet"/>
        <w:spacing w:after="60"/>
        <w:ind w:left="317"/>
      </w:pPr>
      <w:r>
        <w:t>Teve aumento de cancelamento?</w:t>
      </w:r>
    </w:p>
    <w:p>
      <w:pPr>
        <w:pStyle w:val="ListBullet"/>
        <w:spacing w:after="60"/>
        <w:ind w:left="317"/>
      </w:pPr>
      <w:r>
        <w:t>O anúncio perdeu exposição?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DECEC"/>
          </w:tcPr>
          <w:p>
            <w:r>
              <w:rPr>
                <w:b/>
                <w:color w:val="174C4C"/>
                <w:sz w:val="21"/>
              </w:rPr>
              <w:t>Não mexer por impulso</w:t>
            </w:r>
          </w:p>
          <w:p>
            <w:pPr>
              <w:spacing w:after="40"/>
            </w:pPr>
            <w:r>
              <w:t>• Não abaixe preço só porque um dia foi fraco.</w:t>
            </w:r>
          </w:p>
          <w:p>
            <w:pPr>
              <w:spacing w:after="40"/>
            </w:pPr>
            <w:r>
              <w:t>• Não pause campanha sem entender o motivo.</w:t>
            </w:r>
          </w:p>
          <w:p>
            <w:pPr>
              <w:spacing w:after="40"/>
            </w:pPr>
            <w:r>
              <w:t>• Não altere anúncio campeão sem avisar o responsável.</w:t>
            </w:r>
          </w:p>
        </w:tc>
      </w:tr>
    </w:tbl>
    <w:p/>
    <w:p>
      <w:pPr>
        <w:pStyle w:val="Heading1"/>
        <w:spacing w:before="240" w:after="120"/>
      </w:pPr>
      <w:r>
        <w:t>3. Rotina semanal</w:t>
      </w:r>
    </w:p>
    <w:p>
      <w:pPr>
        <w:spacing w:after="100" w:line="269" w:lineRule="auto"/>
      </w:pPr>
      <w:r>
        <w:rPr>
          <w:b w:val="0"/>
        </w:rPr>
        <w:t>Uma vez por semana, faça uma revisão simples das 3 contas.</w:t>
      </w:r>
    </w:p>
    <w:p>
      <w:pPr>
        <w:pStyle w:val="Heading2"/>
        <w:spacing w:before="160" w:after="80"/>
      </w:pPr>
      <w:r>
        <w:t>3.1. Comparar as contas</w:t>
      </w:r>
    </w:p>
    <w:p>
      <w:pPr>
        <w:pStyle w:val="ListBullet"/>
        <w:spacing w:after="60"/>
        <w:ind w:left="317"/>
      </w:pPr>
      <w:r>
        <w:t>Qual conta vendeu mais?</w:t>
      </w:r>
    </w:p>
    <w:p>
      <w:pPr>
        <w:pStyle w:val="ListBullet"/>
        <w:spacing w:after="60"/>
        <w:ind w:left="317"/>
      </w:pPr>
      <w:r>
        <w:t>Qual conta cresceu?</w:t>
      </w:r>
    </w:p>
    <w:p>
      <w:pPr>
        <w:pStyle w:val="ListBullet"/>
        <w:spacing w:after="60"/>
        <w:ind w:left="317"/>
      </w:pPr>
      <w:r>
        <w:t>Qual conta caiu?</w:t>
      </w:r>
    </w:p>
    <w:p>
      <w:pPr>
        <w:pStyle w:val="ListBullet"/>
        <w:spacing w:after="60"/>
        <w:ind w:left="317"/>
      </w:pPr>
      <w:r>
        <w:t>Quais produtos puxaram o resultado?</w:t>
      </w:r>
    </w:p>
    <w:p>
      <w:pPr>
        <w:pStyle w:val="ListBullet"/>
        <w:spacing w:after="60"/>
        <w:ind w:left="317"/>
      </w:pPr>
      <w:r>
        <w:t>Quais produtos estão parados?</w:t>
      </w:r>
    </w:p>
    <w:p>
      <w:pPr>
        <w:pStyle w:val="ListBullet"/>
        <w:spacing w:after="60"/>
        <w:ind w:left="317"/>
      </w:pPr>
      <w:r>
        <w:t>Qual conta depende demais de poucos produtos?</w:t>
      </w:r>
    </w:p>
    <w:p>
      <w:pPr>
        <w:pStyle w:val="Heading2"/>
        <w:spacing w:before="160" w:after="80"/>
      </w:pPr>
      <w:r>
        <w:t>3.2. Revisar estoque</w:t>
      </w:r>
    </w:p>
    <w:p>
      <w:pPr>
        <w:pStyle w:val="ListBullet"/>
        <w:spacing w:after="60"/>
        <w:ind w:left="317"/>
      </w:pPr>
      <w:r>
        <w:t>Separar produtos com alto giro e estoque baixo.</w:t>
      </w:r>
    </w:p>
    <w:p>
      <w:pPr>
        <w:pStyle w:val="ListBullet"/>
        <w:spacing w:after="60"/>
        <w:ind w:left="317"/>
      </w:pPr>
      <w:r>
        <w:t>Separar produtos com estoque parado.</w:t>
      </w:r>
    </w:p>
    <w:p>
      <w:pPr>
        <w:pStyle w:val="ListBullet"/>
        <w:spacing w:after="60"/>
        <w:ind w:left="317"/>
      </w:pPr>
      <w:r>
        <w:t>Avisar antes de produto importante romper.</w:t>
      </w:r>
    </w:p>
    <w:p>
      <w:pPr>
        <w:pStyle w:val="ListBullet"/>
        <w:spacing w:after="60"/>
        <w:ind w:left="317"/>
      </w:pPr>
      <w:r>
        <w:t>Conferir se anúncios ativos ainda têm estoque real.</w:t>
      </w:r>
    </w:p>
    <w:p>
      <w:pPr>
        <w:pStyle w:val="Heading2"/>
        <w:spacing w:before="160" w:after="80"/>
      </w:pPr>
      <w:r>
        <w:t>3.3. Revisar campanhas</w:t>
      </w:r>
    </w:p>
    <w:p>
      <w:pPr>
        <w:pStyle w:val="ListBullet"/>
        <w:spacing w:after="60"/>
        <w:ind w:left="317"/>
      </w:pPr>
      <w:r>
        <w:t>Ver campanhas ativas em cada conta.</w:t>
      </w:r>
    </w:p>
    <w:p>
      <w:pPr>
        <w:pStyle w:val="ListBullet"/>
        <w:spacing w:after="60"/>
        <w:ind w:left="317"/>
      </w:pPr>
      <w:r>
        <w:t>Ver se a campanha trouxe venda ou só custo/desconto.</w:t>
      </w:r>
    </w:p>
    <w:p>
      <w:pPr>
        <w:pStyle w:val="ListBullet"/>
        <w:spacing w:after="60"/>
        <w:ind w:left="317"/>
      </w:pPr>
      <w:r>
        <w:t>Não entrar em campanha com taxa extra sem validar margem.</w:t>
      </w:r>
    </w:p>
    <w:p>
      <w:pPr>
        <w:pStyle w:val="ListBullet"/>
        <w:spacing w:after="60"/>
        <w:ind w:left="317"/>
      </w:pPr>
      <w:r>
        <w:t>Avisar se a campanha afetar todo o catálogo.</w:t>
      </w:r>
    </w:p>
    <w:p>
      <w:pPr>
        <w:pStyle w:val="Heading1"/>
        <w:spacing w:before="240" w:after="120"/>
      </w:pPr>
      <w:r>
        <w:t>4. Taxas Shopee: o essencial</w:t>
      </w:r>
    </w:p>
    <w:p>
      <w:pPr>
        <w:spacing w:after="100" w:line="269" w:lineRule="auto"/>
      </w:pPr>
      <w:r>
        <w:rPr>
          <w:b w:val="0"/>
        </w:rPr>
        <w:t>Você não precisa decorar todas as fórmulas agora.</w:t>
      </w:r>
    </w:p>
    <w:p>
      <w:pPr>
        <w:spacing w:after="100" w:line="269" w:lineRule="auto"/>
      </w:pPr>
      <w:r>
        <w:rPr>
          <w:b w:val="0"/>
        </w:rPr>
        <w:t>Mas precisa saber onde a Shopee aperta a margem.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Faixa</w:t>
            </w:r>
          </w:p>
        </w:tc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Preço do item</w:t>
            </w:r>
          </w:p>
        </w:tc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Comissão CNPJ</w:t>
            </w:r>
          </w:p>
        </w:tc>
        <w:tc>
          <w:tcPr>
            <w:tcW w:type="dxa" w:w="2520"/>
            <w:shd w:fill="174C4C"/>
          </w:tcPr>
          <w:p>
            <w:r/>
            <w:r>
              <w:rPr>
                <w:b/>
                <w:color w:val="FFFFFF"/>
                <w:sz w:val="19"/>
              </w:rPr>
              <w:t>Taxa fixa por item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até R$ 7,99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50%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R$ 0,00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R$ 8,00 a R$ 79,99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R$ 4,00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R$ 80,00 a R$ 99,99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14%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R$ 16,00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R$ 100,00 a R$ 199,99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14%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R$ 20,00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R$ 200,00 ou mais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14%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9"/>
              </w:rPr>
              <w:t>R$ 26,00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7E6"/>
          </w:tcPr>
          <w:p>
            <w:r>
              <w:rPr>
                <w:b/>
                <w:color w:val="174C4C"/>
                <w:sz w:val="21"/>
              </w:rPr>
              <w:t>Ponto crítico de preço</w:t>
            </w:r>
          </w:p>
          <w:p>
            <w:pPr>
              <w:spacing w:after="40"/>
            </w:pPr>
            <w:r>
              <w:t>• R$ 79,99 costuma ser muito melhor que R$ 80,00.</w:t>
            </w:r>
          </w:p>
          <w:p>
            <w:pPr>
              <w:spacing w:after="40"/>
            </w:pPr>
            <w:r>
              <w:t>• Ao passar de R$ 79,99 para R$ 80,00, a taxa fixa salta de R$ 4 para R$ 16.</w:t>
            </w:r>
          </w:p>
          <w:p>
            <w:pPr>
              <w:spacing w:after="40"/>
            </w:pPr>
            <w:r>
              <w:t>• Antes de mudar preço perto de R$ 80, R$ 100 ou R$ 200, peça validação.</w:t>
            </w:r>
          </w:p>
        </w:tc>
      </w:tr>
    </w:tbl>
    <w:p/>
    <w:p>
      <w:pPr>
        <w:pStyle w:val="Heading2"/>
        <w:spacing w:before="160" w:after="80"/>
      </w:pPr>
      <w:r>
        <w:t>4.1. O que entra na margem</w:t>
      </w:r>
    </w:p>
    <w:p>
      <w:pPr>
        <w:pStyle w:val="ListBullet"/>
        <w:spacing w:after="60"/>
        <w:ind w:left="317"/>
      </w:pPr>
      <w:r>
        <w:t>Comissão da Shopee.</w:t>
      </w:r>
    </w:p>
    <w:p>
      <w:pPr>
        <w:pStyle w:val="ListBullet"/>
        <w:spacing w:after="60"/>
        <w:ind w:left="317"/>
      </w:pPr>
      <w:r>
        <w:t>Taxa fixa por item.</w:t>
      </w:r>
    </w:p>
    <w:p>
      <w:pPr>
        <w:pStyle w:val="ListBullet"/>
        <w:spacing w:after="60"/>
        <w:ind w:left="317"/>
      </w:pPr>
      <w:r>
        <w:t>Custo do produto.</w:t>
      </w:r>
    </w:p>
    <w:p>
      <w:pPr>
        <w:pStyle w:val="ListBullet"/>
        <w:spacing w:after="60"/>
        <w:ind w:left="317"/>
      </w:pPr>
      <w:r>
        <w:t>Embalagem.</w:t>
      </w:r>
    </w:p>
    <w:p>
      <w:pPr>
        <w:pStyle w:val="ListBullet"/>
        <w:spacing w:after="60"/>
        <w:ind w:left="317"/>
      </w:pPr>
      <w:r>
        <w:t>Desconto ou cupom bancado pela loja.</w:t>
      </w:r>
    </w:p>
    <w:p>
      <w:pPr>
        <w:pStyle w:val="ListBullet"/>
        <w:spacing w:after="60"/>
        <w:ind w:left="317"/>
      </w:pPr>
      <w:r>
        <w:t>Ads.</w:t>
      </w:r>
    </w:p>
    <w:p>
      <w:pPr>
        <w:pStyle w:val="ListBullet"/>
        <w:spacing w:after="60"/>
        <w:ind w:left="317"/>
      </w:pPr>
      <w:r>
        <w:t>Afiliados, se estiver ativo.</w:t>
      </w:r>
    </w:p>
    <w:p>
      <w:pPr>
        <w:pStyle w:val="ListBullet"/>
        <w:spacing w:after="60"/>
        <w:ind w:left="317"/>
      </w:pPr>
      <w:r>
        <w:t>Devoluções e avarias.</w:t>
      </w:r>
    </w:p>
    <w:p>
      <w:pPr>
        <w:pStyle w:val="Heading2"/>
        <w:spacing w:before="160" w:after="80"/>
      </w:pPr>
      <w:r>
        <w:t>4.2. O que não deve confundir</w:t>
      </w:r>
    </w:p>
    <w:p>
      <w:pPr>
        <w:pStyle w:val="ListBullet"/>
        <w:spacing w:after="60"/>
        <w:ind w:left="317"/>
      </w:pPr>
      <w:r>
        <w:t>O desconto PIX é bancado pela Shopee. Em regra, não reduz o que a Budamix recebe.</w:t>
      </w:r>
    </w:p>
    <w:p>
      <w:pPr>
        <w:pStyle w:val="ListBullet"/>
        <w:spacing w:after="60"/>
        <w:ind w:left="317"/>
      </w:pPr>
      <w:r>
        <w:t>Frete grátis tem subsídio da Shopee, mas pode sobrar custo em produto pesado ou destino caro.</w:t>
      </w:r>
    </w:p>
    <w:p>
      <w:pPr>
        <w:pStyle w:val="ListBullet"/>
        <w:spacing w:after="60"/>
        <w:ind w:left="317"/>
      </w:pPr>
      <w:r>
        <w:t>Campanha de destaque pode cobrar taxa extra sobre vendas do período.</w:t>
      </w:r>
    </w:p>
    <w:p>
      <w:pPr>
        <w:pStyle w:val="ListBullet"/>
        <w:spacing w:after="60"/>
        <w:ind w:left="317"/>
      </w:pPr>
      <w:r>
        <w:t>Ads e afiliados são custos adicionais. Não olhe só faturamento.</w:t>
      </w:r>
    </w:p>
    <w:p>
      <w:pPr>
        <w:pStyle w:val="Heading1"/>
        <w:spacing w:before="240" w:after="120"/>
      </w:pPr>
      <w:r>
        <w:t>5. Shopee Full e envio normal</w:t>
      </w:r>
    </w:p>
    <w:p>
      <w:pPr>
        <w:spacing w:after="100" w:line="269" w:lineRule="auto"/>
      </w:pPr>
      <w:r>
        <w:rPr>
          <w:b w:val="0"/>
        </w:rPr>
        <w:t>Alguns produtos podem vender via Shopee Full.</w:t>
      </w:r>
    </w:p>
    <w:p>
      <w:pPr>
        <w:spacing w:after="100" w:line="269" w:lineRule="auto"/>
      </w:pPr>
      <w:r>
        <w:rPr>
          <w:b w:val="0"/>
        </w:rPr>
        <w:t>Isso muda a operação e pode mudar a margem efetiva.</w:t>
      </w:r>
    </w:p>
    <w:p>
      <w:pPr>
        <w:pStyle w:val="ListBullet"/>
        <w:spacing w:after="60"/>
        <w:ind w:left="317"/>
      </w:pPr>
      <w:r>
        <w:t>Acompanhe quantos pedidos de cada conta saem via Full.</w:t>
      </w:r>
    </w:p>
    <w:p>
      <w:pPr>
        <w:pStyle w:val="ListBullet"/>
        <w:spacing w:after="60"/>
        <w:ind w:left="317"/>
      </w:pPr>
      <w:r>
        <w:t>Produtos Full podem ter benefício no programa Full+ se a conta bater participação mínima no mês.</w:t>
      </w:r>
    </w:p>
    <w:p>
      <w:pPr>
        <w:pStyle w:val="ListBullet"/>
        <w:spacing w:after="60"/>
        <w:ind w:left="317"/>
      </w:pPr>
      <w:r>
        <w:t>O benefício aparece depois, como devolução de comissão na carteira Shopee.</w:t>
      </w:r>
    </w:p>
    <w:p>
      <w:pPr>
        <w:pStyle w:val="ListBullet"/>
        <w:spacing w:after="60"/>
        <w:ind w:left="317"/>
      </w:pPr>
      <w:r>
        <w:t>Não use Full+ para explicar venda do dia. Use como contexto de margem e logística.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F"/>
          </w:tcPr>
          <w:p>
            <w:r>
              <w:rPr>
                <w:b/>
                <w:color w:val="174C4C"/>
                <w:sz w:val="21"/>
              </w:rPr>
              <w:t>Quando avisar</w:t>
            </w:r>
          </w:p>
          <w:p>
            <w:pPr>
              <w:spacing w:after="40"/>
            </w:pPr>
            <w:r>
              <w:t>• Produto importante sem estoque no Full.</w:t>
            </w:r>
          </w:p>
          <w:p>
            <w:pPr>
              <w:spacing w:after="40"/>
            </w:pPr>
            <w:r>
              <w:t>• Conta com queda forte de participação Full.</w:t>
            </w:r>
          </w:p>
          <w:p>
            <w:pPr>
              <w:spacing w:after="40"/>
            </w:pPr>
            <w:r>
              <w:t>• Produto de alto giro vendendo bem, mas sem reposição planejada.</w:t>
            </w:r>
          </w:p>
          <w:p>
            <w:pPr>
              <w:spacing w:after="40"/>
            </w:pPr>
            <w:r>
              <w:t>• Produto Full com preço ou margem apertada.</w:t>
            </w:r>
          </w:p>
        </w:tc>
      </w:tr>
    </w:tbl>
    <w:p/>
    <w:p>
      <w:pPr>
        <w:pStyle w:val="Heading1"/>
        <w:spacing w:before="240" w:after="120"/>
      </w:pPr>
      <w:r>
        <w:t>6. Fechamento mensal</w:t>
      </w:r>
    </w:p>
    <w:p>
      <w:pPr>
        <w:spacing w:after="100" w:line="269" w:lineRule="auto"/>
      </w:pPr>
      <w:r>
        <w:rPr>
          <w:b w:val="0"/>
        </w:rPr>
        <w:t>No fechamento, o objetivo é saber quanto vendeu, quanto ficou líquido e quanto foi consumido por taxas.</w:t>
      </w:r>
    </w:p>
    <w:p>
      <w:pPr>
        <w:pStyle w:val="Heading2"/>
        <w:spacing w:before="160" w:after="80"/>
      </w:pPr>
      <w:r>
        <w:t>6.1. Separar por conta</w:t>
      </w:r>
    </w:p>
    <w:p>
      <w:pPr>
        <w:spacing w:after="100" w:line="269" w:lineRule="auto"/>
      </w:pPr>
      <w:r>
        <w:rPr>
          <w:b w:val="0"/>
        </w:rPr>
        <w:t>O fechamento da Shopee sempre deve mostrar as 3 contas separadas.</w:t>
      </w:r>
    </w:p>
    <w:p>
      <w:pPr>
        <w:pStyle w:val="ListBullet"/>
        <w:spacing w:after="60"/>
        <w:ind w:left="317"/>
      </w:pPr>
      <w:r>
        <w:t>Budamix Store / budamix.store.</w:t>
      </w:r>
    </w:p>
    <w:p>
      <w:pPr>
        <w:pStyle w:val="ListBullet"/>
        <w:spacing w:after="60"/>
        <w:ind w:left="317"/>
      </w:pPr>
      <w:r>
        <w:t>Budamix Oficial / budamix_store.</w:t>
      </w:r>
    </w:p>
    <w:p>
      <w:pPr>
        <w:pStyle w:val="ListBullet"/>
        <w:spacing w:after="60"/>
        <w:ind w:left="317"/>
      </w:pPr>
      <w:r>
        <w:t>Budamix Shop / budamix.shop.</w:t>
      </w:r>
    </w:p>
    <w:p>
      <w:pPr>
        <w:pStyle w:val="ListBullet"/>
        <w:spacing w:after="60"/>
        <w:ind w:left="317"/>
      </w:pPr>
      <w:r>
        <w:t>Depois disso, pode ter um total consolidado.</w:t>
      </w:r>
    </w:p>
    <w:p>
      <w:pPr>
        <w:pStyle w:val="Heading2"/>
        <w:spacing w:before="160" w:after="80"/>
      </w:pPr>
      <w:r>
        <w:t>6.2. Conferir os principais números</w:t>
      </w:r>
    </w:p>
    <w:p>
      <w:pPr>
        <w:pStyle w:val="ListBullet"/>
        <w:spacing w:after="60"/>
        <w:ind w:left="317"/>
      </w:pPr>
      <w:r>
        <w:t>Faturamento bruto comercial.</w:t>
      </w:r>
    </w:p>
    <w:p>
      <w:pPr>
        <w:pStyle w:val="ListBullet"/>
        <w:spacing w:after="60"/>
        <w:ind w:left="317"/>
      </w:pPr>
      <w:r>
        <w:t>Pedidos válidos.</w:t>
      </w:r>
    </w:p>
    <w:p>
      <w:pPr>
        <w:pStyle w:val="ListBullet"/>
        <w:spacing w:after="60"/>
        <w:ind w:left="317"/>
      </w:pPr>
      <w:r>
        <w:t>Cancelamentos e devoluções.</w:t>
      </w:r>
    </w:p>
    <w:p>
      <w:pPr>
        <w:pStyle w:val="ListBullet"/>
        <w:spacing w:after="60"/>
        <w:ind w:left="317"/>
      </w:pPr>
      <w:r>
        <w:t>Receita líquida ou valor recebido.</w:t>
      </w:r>
    </w:p>
    <w:p>
      <w:pPr>
        <w:pStyle w:val="ListBullet"/>
        <w:spacing w:after="60"/>
        <w:ind w:left="317"/>
      </w:pPr>
      <w:r>
        <w:t>Comissão Shopee.</w:t>
      </w:r>
    </w:p>
    <w:p>
      <w:pPr>
        <w:pStyle w:val="ListBullet"/>
        <w:spacing w:after="60"/>
        <w:ind w:left="317"/>
      </w:pPr>
      <w:r>
        <w:t>Taxas fixas.</w:t>
      </w:r>
    </w:p>
    <w:p>
      <w:pPr>
        <w:pStyle w:val="ListBullet"/>
        <w:spacing w:after="60"/>
        <w:ind w:left="317"/>
      </w:pPr>
      <w:r>
        <w:t>Taxas de campanha, se existirem.</w:t>
      </w:r>
    </w:p>
    <w:p>
      <w:pPr>
        <w:pStyle w:val="ListBullet"/>
        <w:spacing w:after="60"/>
        <w:ind w:left="317"/>
      </w:pPr>
      <w:r>
        <w:t>Ads e afiliados, se existirem.</w:t>
      </w:r>
    </w:p>
    <w:p>
      <w:pPr>
        <w:pStyle w:val="ListBullet"/>
        <w:spacing w:after="60"/>
        <w:ind w:left="317"/>
      </w:pPr>
      <w:r>
        <w:t>Top produtos por volume e faturamento.</w:t>
      </w:r>
    </w:p>
    <w:p>
      <w:pPr>
        <w:pStyle w:val="Heading2"/>
        <w:spacing w:before="160" w:after="80"/>
      </w:pPr>
      <w:r>
        <w:t>6.3. Não misturar conceitos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DECEC"/>
          </w:tcPr>
          <w:p>
            <w:r>
              <w:rPr>
                <w:b/>
                <w:color w:val="174C4C"/>
                <w:sz w:val="21"/>
              </w:rPr>
              <w:t>Regra de fechamento</w:t>
            </w:r>
          </w:p>
          <w:p>
            <w:pPr>
              <w:spacing w:after="40"/>
            </w:pPr>
            <w:r>
              <w:t>• Faturamento bruto é venda feita.</w:t>
            </w:r>
          </w:p>
          <w:p>
            <w:pPr>
              <w:spacing w:after="40"/>
            </w:pPr>
            <w:r>
              <w:t>• Valor liquidado é dinheiro liberado/recebido no extrato.</w:t>
            </w:r>
          </w:p>
          <w:p>
            <w:pPr>
              <w:spacing w:after="40"/>
            </w:pPr>
            <w:r>
              <w:t>• Esses dois números podem ser diferentes.</w:t>
            </w:r>
          </w:p>
          <w:p>
            <w:pPr>
              <w:spacing w:after="40"/>
            </w:pPr>
            <w:r>
              <w:t>• Não chame valor liquidado de faturamento bruto.</w:t>
            </w:r>
          </w:p>
        </w:tc>
      </w:tr>
    </w:tbl>
    <w:p/>
    <w:p>
      <w:pPr>
        <w:pStyle w:val="Heading2"/>
        <w:spacing w:before="160" w:after="80"/>
      </w:pPr>
      <w:r>
        <w:t>6.4. Checklist antes de entregar fechamento</w:t>
      </w:r>
    </w:p>
    <w:p>
      <w:pPr>
        <w:pStyle w:val="ListBullet"/>
        <w:spacing w:after="60"/>
        <w:ind w:left="317"/>
      </w:pPr>
      <w:r>
        <w:t>As 3 contas foram conferidas?</w:t>
      </w:r>
    </w:p>
    <w:p>
      <w:pPr>
        <w:pStyle w:val="ListBullet"/>
        <w:spacing w:after="60"/>
        <w:ind w:left="317"/>
      </w:pPr>
      <w:r>
        <w:t>O período está correto, do primeiro ao último dia do mês?</w:t>
      </w:r>
    </w:p>
    <w:p>
      <w:pPr>
        <w:pStyle w:val="ListBullet"/>
        <w:spacing w:after="60"/>
        <w:ind w:left="317"/>
      </w:pPr>
      <w:r>
        <w:t>Cancelamentos e devoluções foram separados?</w:t>
      </w:r>
    </w:p>
    <w:p>
      <w:pPr>
        <w:pStyle w:val="ListBullet"/>
        <w:spacing w:after="60"/>
        <w:ind w:left="317"/>
      </w:pPr>
      <w:r>
        <w:t>Taxas estão visíveis?</w:t>
      </w:r>
    </w:p>
    <w:p>
      <w:pPr>
        <w:pStyle w:val="ListBullet"/>
        <w:spacing w:after="60"/>
        <w:ind w:left="317"/>
      </w:pPr>
      <w:r>
        <w:t>Top produtos estão identificados?</w:t>
      </w:r>
    </w:p>
    <w:p>
      <w:pPr>
        <w:pStyle w:val="ListBullet"/>
        <w:spacing w:after="60"/>
        <w:ind w:left="317"/>
      </w:pPr>
      <w:r>
        <w:t>O total consolidado bate com a soma das contas?</w:t>
      </w:r>
    </w:p>
    <w:p>
      <w:pPr>
        <w:pStyle w:val="ListBullet"/>
        <w:spacing w:after="60"/>
        <w:ind w:left="317"/>
      </w:pPr>
      <w:r>
        <w:t>Alguma conta ficou com dado incompleto?</w:t>
      </w:r>
    </w:p>
    <w:p>
      <w:pPr>
        <w:pStyle w:val="Heading1"/>
        <w:spacing w:before="240" w:after="120"/>
      </w:pPr>
      <w:r>
        <w:t>7. Quando escalar</w:t>
      </w:r>
    </w:p>
    <w:p>
      <w:pPr>
        <w:spacing w:after="100" w:line="269" w:lineRule="auto"/>
      </w:pPr>
      <w:r>
        <w:rPr>
          <w:b w:val="0"/>
        </w:rPr>
        <w:t>Escalar significa avisar Lucas/Pedro antes de mexer ou assumir uma decisão.</w:t>
      </w:r>
    </w:p>
    <w:p>
      <w:pPr>
        <w:pStyle w:val="Heading2"/>
        <w:spacing w:before="160" w:after="80"/>
      </w:pPr>
      <w:r>
        <w:t>Escalar imediatamente se:</w:t>
      </w:r>
    </w:p>
    <w:p>
      <w:pPr>
        <w:pStyle w:val="ListBullet"/>
        <w:spacing w:after="60"/>
        <w:ind w:left="317"/>
      </w:pPr>
      <w:r>
        <w:t>Produto campeão estiver sem estoque ou perto de romper.</w:t>
      </w:r>
    </w:p>
    <w:p>
      <w:pPr>
        <w:pStyle w:val="ListBullet"/>
        <w:spacing w:after="60"/>
        <w:ind w:left="317"/>
      </w:pPr>
      <w:r>
        <w:t>Uma conta cair forte sem explicação clara.</w:t>
      </w:r>
    </w:p>
    <w:p>
      <w:pPr>
        <w:pStyle w:val="ListBullet"/>
        <w:spacing w:after="60"/>
        <w:ind w:left="317"/>
      </w:pPr>
      <w:r>
        <w:t>Duas ou três contas caírem no mesmo dia.</w:t>
      </w:r>
    </w:p>
    <w:p>
      <w:pPr>
        <w:pStyle w:val="ListBullet"/>
        <w:spacing w:after="60"/>
        <w:ind w:left="317"/>
      </w:pPr>
      <w:r>
        <w:t>Anúncio importante for pausado ou reprovado.</w:t>
      </w:r>
    </w:p>
    <w:p>
      <w:pPr>
        <w:pStyle w:val="ListBullet"/>
        <w:spacing w:after="60"/>
        <w:ind w:left="317"/>
      </w:pPr>
      <w:r>
        <w:t>Preço estiver perto de R$ 80, R$ 100 ou R$ 200 e precisar alteração.</w:t>
      </w:r>
    </w:p>
    <w:p>
      <w:pPr>
        <w:pStyle w:val="ListBullet"/>
        <w:spacing w:after="60"/>
        <w:ind w:left="317"/>
      </w:pPr>
      <w:r>
        <w:t>Campanha cobrar taxa extra sobre todo o catálogo.</w:t>
      </w:r>
    </w:p>
    <w:p>
      <w:pPr>
        <w:pStyle w:val="ListBullet"/>
        <w:spacing w:after="60"/>
        <w:ind w:left="317"/>
      </w:pPr>
      <w:r>
        <w:t>Ads ou afiliado estiver consumindo margem.</w:t>
      </w:r>
    </w:p>
    <w:p>
      <w:pPr>
        <w:pStyle w:val="ListBullet"/>
        <w:spacing w:after="60"/>
        <w:ind w:left="317"/>
      </w:pPr>
      <w:r>
        <w:t>Pedido, repasse ou extrato parecer inconsistente.</w:t>
      </w:r>
    </w:p>
    <w:p>
      <w:pPr>
        <w:pStyle w:val="ListBullet"/>
        <w:spacing w:after="60"/>
        <w:ind w:left="317"/>
      </w:pPr>
      <w:r>
        <w:t>Cliente reclamar muito de um produto específico.</w:t>
      </w:r>
    </w:p>
    <w:p>
      <w:pPr>
        <w:pStyle w:val="Heading2"/>
        <w:spacing w:before="160" w:after="80"/>
      </w:pPr>
      <w:r>
        <w:t>Não precisa escalar para:</w:t>
      </w:r>
    </w:p>
    <w:p>
      <w:pPr>
        <w:pStyle w:val="ListBullet"/>
        <w:spacing w:after="60"/>
        <w:ind w:left="317"/>
      </w:pPr>
      <w:r>
        <w:t>Registrar números diários.</w:t>
      </w:r>
    </w:p>
    <w:p>
      <w:pPr>
        <w:pStyle w:val="ListBullet"/>
        <w:spacing w:after="60"/>
        <w:ind w:left="317"/>
      </w:pPr>
      <w:r>
        <w:t>Separar produtos para revisão.</w:t>
      </w:r>
    </w:p>
    <w:p>
      <w:pPr>
        <w:pStyle w:val="ListBullet"/>
        <w:spacing w:after="60"/>
        <w:ind w:left="317"/>
      </w:pPr>
      <w:r>
        <w:t>Montar lista de anúncios com queda.</w:t>
      </w:r>
    </w:p>
    <w:p>
      <w:pPr>
        <w:pStyle w:val="ListBullet"/>
        <w:spacing w:after="60"/>
        <w:ind w:left="317"/>
      </w:pPr>
      <w:r>
        <w:t>Apontar estoque baixo.</w:t>
      </w:r>
    </w:p>
    <w:p>
      <w:pPr>
        <w:pStyle w:val="ListBullet"/>
        <w:spacing w:after="60"/>
        <w:ind w:left="317"/>
      </w:pPr>
      <w:r>
        <w:t>Preparar comparativo semanal.</w:t>
      </w:r>
    </w:p>
    <w:p>
      <w:pPr>
        <w:pStyle w:val="Heading1"/>
        <w:spacing w:before="240" w:after="120"/>
      </w:pPr>
      <w:r>
        <w:t>8. Modelo de resumo diário</w:t>
      </w:r>
    </w:p>
    <w:p>
      <w:pPr>
        <w:spacing w:after="100" w:line="269" w:lineRule="auto"/>
      </w:pPr>
      <w:r>
        <w:rPr>
          <w:b w:val="0"/>
        </w:rPr>
        <w:t>Use este formato para reportar o dia de forma simples.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6F6"/>
          </w:tcPr>
          <w:p>
            <w:r/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Data: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Budamix Store / budamix.store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Faturamento: R$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Pedidos: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Produto destaque: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Atenção: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Budamix Oficial / budamix_store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Faturamento: R$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Pedidos: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Produto destaque: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Atenção: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Budamix Shop / budamix.shop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Faturamento: R$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Pedidos: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Produto destaque: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Atenção: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Resumo geral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Shopee total: R$ ___ / ___ pedidos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Principal variação: ___</w:t>
            </w:r>
          </w:p>
          <w:p>
            <w:pPr>
              <w:spacing w:after="20"/>
            </w:pPr>
            <w:r>
              <w:rPr>
                <w:rFonts w:ascii="Aptos Mono" w:hAnsi="Aptos Mono"/>
                <w:sz w:val="18"/>
              </w:rPr>
              <w:t>- Ação sugerida: ___</w:t>
            </w:r>
          </w:p>
        </w:tc>
      </w:tr>
    </w:tbl>
    <w:p>
      <w:pPr>
        <w:pStyle w:val="Heading1"/>
        <w:spacing w:before="240" w:after="120"/>
      </w:pPr>
      <w:r>
        <w:t>9. Primeiros 7 dias</w:t>
      </w:r>
    </w:p>
    <w:p>
      <w:pPr>
        <w:spacing w:after="100" w:line="269" w:lineRule="auto"/>
      </w:pPr>
      <w:r>
        <w:rPr>
          <w:b w:val="0"/>
        </w:rPr>
        <w:t>Na primeira semana, o foco é entender a operação. Não precisa sair mudando tudo.</w:t>
      </w:r>
    </w:p>
    <w:p>
      <w:pPr>
        <w:pStyle w:val="Heading2"/>
        <w:spacing w:before="160" w:after="80"/>
      </w:pPr>
      <w:r>
        <w:t>Dia 1</w:t>
      </w:r>
    </w:p>
    <w:p>
      <w:pPr>
        <w:pStyle w:val="ListBullet"/>
        <w:spacing w:after="60"/>
        <w:ind w:left="317"/>
      </w:pPr>
      <w:r>
        <w:t>Conhecer as 3 contas.</w:t>
      </w:r>
    </w:p>
    <w:p>
      <w:pPr>
        <w:pStyle w:val="ListBullet"/>
        <w:spacing w:after="60"/>
        <w:ind w:left="317"/>
      </w:pPr>
      <w:r>
        <w:t>Anotar principais produtos.</w:t>
      </w:r>
    </w:p>
    <w:p>
      <w:pPr>
        <w:pStyle w:val="ListBullet"/>
        <w:spacing w:after="60"/>
        <w:ind w:left="317"/>
      </w:pPr>
      <w:r>
        <w:t>Entender quem é responsável por cada frente.</w:t>
      </w:r>
    </w:p>
    <w:p>
      <w:pPr>
        <w:pStyle w:val="Heading2"/>
        <w:spacing w:before="160" w:after="80"/>
      </w:pPr>
      <w:r>
        <w:t>Dias 2 e 3</w:t>
      </w:r>
    </w:p>
    <w:p>
      <w:pPr>
        <w:pStyle w:val="ListBullet"/>
        <w:spacing w:after="60"/>
        <w:ind w:left="317"/>
      </w:pPr>
      <w:r>
        <w:t>Fazer o resumo diário das 3 contas.</w:t>
      </w:r>
    </w:p>
    <w:p>
      <w:pPr>
        <w:pStyle w:val="ListBullet"/>
        <w:spacing w:after="60"/>
        <w:ind w:left="317"/>
      </w:pPr>
      <w:r>
        <w:t>Identificar produtos campeões.</w:t>
      </w:r>
    </w:p>
    <w:p>
      <w:pPr>
        <w:pStyle w:val="ListBullet"/>
        <w:spacing w:after="60"/>
        <w:ind w:left="317"/>
      </w:pPr>
      <w:r>
        <w:t>Separar dúvidas sobre preço, estoque e campanhas.</w:t>
      </w:r>
    </w:p>
    <w:p>
      <w:pPr>
        <w:pStyle w:val="Heading2"/>
        <w:spacing w:before="160" w:after="80"/>
      </w:pPr>
      <w:r>
        <w:t>Dias 4 e 5</w:t>
      </w:r>
    </w:p>
    <w:p>
      <w:pPr>
        <w:pStyle w:val="ListBullet"/>
        <w:spacing w:after="60"/>
        <w:ind w:left="317"/>
      </w:pPr>
      <w:r>
        <w:t>Comparar os números da semana.</w:t>
      </w:r>
    </w:p>
    <w:p>
      <w:pPr>
        <w:pStyle w:val="ListBullet"/>
        <w:spacing w:after="60"/>
        <w:ind w:left="317"/>
      </w:pPr>
      <w:r>
        <w:t>Apontar contas ou produtos com queda.</w:t>
      </w:r>
    </w:p>
    <w:p>
      <w:pPr>
        <w:pStyle w:val="ListBullet"/>
        <w:spacing w:after="60"/>
        <w:ind w:left="317"/>
      </w:pPr>
      <w:r>
        <w:t>Montar primeira lista de oportunidades simples.</w:t>
      </w:r>
    </w:p>
    <w:p>
      <w:pPr>
        <w:pStyle w:val="Heading2"/>
        <w:spacing w:before="160" w:after="80"/>
      </w:pPr>
      <w:r>
        <w:t>Fim da primeira semana</w:t>
      </w:r>
    </w:p>
    <w:p>
      <w:pPr>
        <w:pStyle w:val="ListBullet"/>
        <w:spacing w:after="60"/>
        <w:ind w:left="317"/>
      </w:pPr>
      <w:r>
        <w:t>Entregar um resumo do que entendeu.</w:t>
      </w:r>
    </w:p>
    <w:p>
      <w:pPr>
        <w:pStyle w:val="ListBullet"/>
        <w:spacing w:after="60"/>
        <w:ind w:left="317"/>
      </w:pPr>
      <w:r>
        <w:t>Listar principais produtos por conta.</w:t>
      </w:r>
    </w:p>
    <w:p>
      <w:pPr>
        <w:pStyle w:val="ListBullet"/>
        <w:spacing w:after="60"/>
        <w:ind w:left="317"/>
      </w:pPr>
      <w:r>
        <w:t>Listar 5 pontos de atenção.</w:t>
      </w:r>
    </w:p>
    <w:p>
      <w:pPr>
        <w:pStyle w:val="ListBullet"/>
        <w:spacing w:after="60"/>
        <w:ind w:left="317"/>
      </w:pPr>
      <w:r>
        <w:t>Listar dúvidas para alinhar com Lucas/Pedro.</w:t>
      </w:r>
    </w:p>
    <w:p>
      <w:pPr>
        <w:pStyle w:val="Heading1"/>
        <w:spacing w:before="240" w:after="120"/>
      </w:pPr>
      <w:r>
        <w:t>10. Frase guia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4F4"/>
          </w:tcPr>
          <w:p>
            <w:r>
              <w:rPr>
                <w:b/>
                <w:color w:val="174C4C"/>
                <w:sz w:val="21"/>
              </w:rPr>
              <w:t>Para lembrar todos os dias</w:t>
            </w:r>
          </w:p>
          <w:p>
            <w:pPr>
              <w:spacing w:after="40"/>
            </w:pPr>
            <w:r>
              <w:t>• Olhe por conta.</w:t>
            </w:r>
          </w:p>
          <w:p>
            <w:pPr>
              <w:spacing w:after="40"/>
            </w:pPr>
            <w:r>
              <w:t>• Compare com contexto.</w:t>
            </w:r>
          </w:p>
          <w:p>
            <w:pPr>
              <w:spacing w:after="40"/>
            </w:pPr>
            <w:r>
              <w:t>• Não mexa em preço/campanha sem validar margem.</w:t>
            </w:r>
          </w:p>
          <w:p>
            <w:pPr>
              <w:spacing w:after="40"/>
            </w:pPr>
            <w:r>
              <w:t>• Avise cedo sobre estoque e queda de venda.</w:t>
            </w:r>
          </w:p>
          <w:p>
            <w:pPr>
              <w:spacing w:after="40"/>
            </w:pPr>
            <w:r>
              <w:t>• Faturamento é bom, mas lucro e operação importam mais.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Budamix / GB Importadora — Manual interno enxuto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C4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C4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