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F22" w:rsidRPr="004644A3" w:rsidRDefault="00CE1FF1" w:rsidP="00CE1FF1">
      <w:pPr>
        <w:jc w:val="center"/>
        <w:rPr>
          <w:rFonts w:ascii="Times New Roman" w:hAnsi="Times New Roman" w:cs="Times New Roman"/>
        </w:rPr>
      </w:pPr>
      <w:r w:rsidRPr="004644A3">
        <w:rPr>
          <w:rFonts w:ascii="Times New Roman" w:hAnsi="Times New Roman" w:cs="Times New Roman"/>
        </w:rPr>
        <w:t>Những yêu cầu để phân loại data</w:t>
      </w:r>
    </w:p>
    <w:p w:rsidR="00CE1FF1" w:rsidRPr="004644A3" w:rsidRDefault="00CE1FF1" w:rsidP="00CE1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44A3">
        <w:rPr>
          <w:rFonts w:ascii="Times New Roman" w:hAnsi="Times New Roman" w:cs="Times New Roman"/>
        </w:rPr>
        <w:t>Đối với cột chẩn đoán</w:t>
      </w:r>
      <w:r w:rsidRPr="004644A3">
        <w:rPr>
          <w:rFonts w:ascii="Times New Roman" w:hAnsi="Times New Roman" w:cs="Times New Roman"/>
        </w:rPr>
        <w:br/>
      </w:r>
      <w:r w:rsidR="00C43066" w:rsidRPr="004644A3">
        <w:rPr>
          <w:rFonts w:ascii="Times New Roman" w:hAnsi="Times New Roman" w:cs="Times New Roman"/>
        </w:rPr>
        <w:t xml:space="preserve">- </w:t>
      </w:r>
      <w:r w:rsidRPr="004644A3">
        <w:rPr>
          <w:rFonts w:ascii="Times New Roman" w:hAnsi="Times New Roman" w:cs="Times New Roman"/>
        </w:rPr>
        <w:t>Cột chẩn đoán có rất nhiều loại bệnh, nhưng mình chỉ quan tâm 3 nội dung chính: 1. Không liên quan tới bệnh tiểu đường, 2. Liên quan bệnh tiểu đường, 3. Tiểu đường</w:t>
      </w:r>
    </w:p>
    <w:p w:rsidR="007B0997" w:rsidRPr="004644A3" w:rsidRDefault="007B0997" w:rsidP="00CE1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44A3">
        <w:rPr>
          <w:rFonts w:ascii="Times New Roman" w:hAnsi="Times New Roman" w:cs="Times New Roman"/>
        </w:rPr>
        <w:t>Đối với cột tuổi: chia ra các lứa tuổi dễ bị vd: nhỏ, trưởng thành, trung niên, cao tuổi</w:t>
      </w:r>
    </w:p>
    <w:p w:rsidR="007B0997" w:rsidRPr="004644A3" w:rsidRDefault="007B0997" w:rsidP="007B0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44A3">
        <w:rPr>
          <w:rFonts w:ascii="Times New Roman" w:hAnsi="Times New Roman" w:cs="Times New Roman"/>
        </w:rPr>
        <w:t xml:space="preserve">Cột diabet thì có 0,1 thì dễ rồi: có đang bị hay không </w:t>
      </w:r>
    </w:p>
    <w:p w:rsidR="007B0997" w:rsidRPr="004644A3" w:rsidRDefault="007B0997" w:rsidP="007B09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644A3">
        <w:rPr>
          <w:rFonts w:ascii="Times New Roman" w:hAnsi="Times New Roman" w:cs="Times New Roman"/>
        </w:rPr>
        <w:t>Đang bị thì các chỉ số của các cột sau sẽ có chỉ số đo các chất trong máu/ nước tiểu khác với người không bị, và sẽ có khác nhau giữa mức độ của tiểu đường như tuýp 1,2,3</w:t>
      </w:r>
    </w:p>
    <w:p w:rsidR="007B0997" w:rsidRPr="004644A3" w:rsidRDefault="007B0997" w:rsidP="007B0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44A3">
        <w:rPr>
          <w:rFonts w:ascii="Times New Roman" w:hAnsi="Times New Roman" w:cs="Times New Roman"/>
        </w:rPr>
        <w:t xml:space="preserve"> </w:t>
      </w:r>
      <w:r w:rsidR="00D84211" w:rsidRPr="004644A3">
        <w:rPr>
          <w:rFonts w:ascii="Times New Roman" w:hAnsi="Times New Roman" w:cs="Times New Roman"/>
        </w:rPr>
        <w:t>Phâ</w:t>
      </w:r>
      <w:bookmarkStart w:id="0" w:name="_GoBack"/>
      <w:bookmarkEnd w:id="0"/>
      <w:r w:rsidR="00D84211" w:rsidRPr="004644A3">
        <w:rPr>
          <w:rFonts w:ascii="Times New Roman" w:hAnsi="Times New Roman" w:cs="Times New Roman"/>
        </w:rPr>
        <w:t>n loại các chất</w:t>
      </w:r>
    </w:p>
    <w:p w:rsidR="00D84211" w:rsidRPr="00D84211" w:rsidRDefault="00D84211" w:rsidP="00D842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Enzyme và chỉ số đánh giá tổn thương gan</w:t>
      </w:r>
    </w:p>
    <w:p w:rsidR="00D84211" w:rsidRPr="00D84211" w:rsidRDefault="00D84211" w:rsidP="00D84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Acid Phosphatase (ACI):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Chẩn đoán ung </w:t>
      </w:r>
      <w:proofErr w:type="gramStart"/>
      <w:r w:rsidRPr="00D84211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gramEnd"/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tuyến tiền liệt, bệnh gan, loãng xương.</w:t>
      </w:r>
    </w:p>
    <w:p w:rsidR="00D84211" w:rsidRPr="00D84211" w:rsidRDefault="00D84211" w:rsidP="00D84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Alanine Aminotransferase (ALT):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tổn thương gan (viêm gan, xơ gan, gan nhiễm mỡ).</w:t>
      </w:r>
    </w:p>
    <w:p w:rsidR="00D84211" w:rsidRPr="00D84211" w:rsidRDefault="00D84211" w:rsidP="00D84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Gamma-Glutamyl Transferase (GGT):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bệnh gan do rượu, tắc mật.</w:t>
      </w:r>
    </w:p>
    <w:p w:rsidR="00D84211" w:rsidRPr="00D84211" w:rsidRDefault="00D84211" w:rsidP="00D84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Bilirubin Direct (AST):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Kiểm tra tổn thương gan, tắc mật.</w:t>
      </w:r>
    </w:p>
    <w:p w:rsidR="00D84211" w:rsidRPr="00D84211" w:rsidRDefault="00D84211" w:rsidP="00D84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Bilirubin Total (BILID):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Chẩn đoán viêm gan, bệnh lý tắc mật, tan máu.</w:t>
      </w:r>
    </w:p>
    <w:p w:rsidR="00D84211" w:rsidRPr="00D84211" w:rsidRDefault="00D84211" w:rsidP="00D84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Bilirubin Indirect (BILII):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Xác định nguyên nhân vàng da (do tan máu hay bệnh gan).</w:t>
      </w:r>
    </w:p>
    <w:p w:rsidR="00D84211" w:rsidRPr="00D84211" w:rsidRDefault="00D84211" w:rsidP="00D84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Bilirubin Total (BILIT):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chức năng gan, bệnh gan mạn.</w:t>
      </w:r>
    </w:p>
    <w:p w:rsidR="00D84211" w:rsidRPr="00D84211" w:rsidRDefault="00D84211" w:rsidP="00D842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Protein (PRO):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chức năng gan, suy dinh dưỡng, bệnh lý thận.</w:t>
      </w:r>
    </w:p>
    <w:p w:rsidR="00D84211" w:rsidRPr="00D84211" w:rsidRDefault="00D84211" w:rsidP="00D842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Chẩn đoán bệnh </w:t>
      </w:r>
      <w:proofErr w:type="gramStart"/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tim</w:t>
      </w:r>
      <w:proofErr w:type="gramEnd"/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mạch</w:t>
      </w:r>
    </w:p>
    <w:p w:rsidR="00D84211" w:rsidRPr="00D84211" w:rsidRDefault="00D84211" w:rsidP="00D84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Creatine Kinase MB (CKMB):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tổn thương cơ </w:t>
      </w:r>
      <w:proofErr w:type="gramStart"/>
      <w:r w:rsidRPr="00D842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(nhồi máu cơ tim, viêm cơ tim).</w:t>
      </w:r>
    </w:p>
    <w:p w:rsidR="00D84211" w:rsidRPr="00D84211" w:rsidRDefault="00D84211" w:rsidP="00D84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Cholesterol Total (CHO):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nguy cơ bệnh </w:t>
      </w:r>
      <w:proofErr w:type="gramStart"/>
      <w:r w:rsidRPr="00D842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mạch.</w:t>
      </w:r>
    </w:p>
    <w:p w:rsidR="00D84211" w:rsidRPr="00D84211" w:rsidRDefault="00D84211" w:rsidP="00D84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High-Density Lipoprotein Cholesterol (HDL):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Cholesterol "tốt", giảm nguy cơ bệnh </w:t>
      </w:r>
      <w:proofErr w:type="gramStart"/>
      <w:r w:rsidRPr="00D842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Pr="00D84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4211" w:rsidRPr="00D84211" w:rsidRDefault="00D84211" w:rsidP="00D84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HDL Cholesterol (Direct) (HDL1):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Xác định trực tiếp HDL.</w:t>
      </w:r>
    </w:p>
    <w:p w:rsidR="00D84211" w:rsidRPr="00D84211" w:rsidRDefault="00D84211" w:rsidP="00D84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Low-Density Lipoprotein Cholesterol (LDL):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Cholesterol "xấu", tăng nguy cơ xơ vữa động mạch.</w:t>
      </w:r>
    </w:p>
    <w:p w:rsidR="00D84211" w:rsidRPr="00D84211" w:rsidRDefault="00D84211" w:rsidP="00D84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Triglycerides (TRI):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nguy cơ bệnh </w:t>
      </w:r>
      <w:proofErr w:type="gramStart"/>
      <w:r w:rsidRPr="00D842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mạch, xơ vữa động mạch.</w:t>
      </w:r>
    </w:p>
    <w:p w:rsidR="00D84211" w:rsidRPr="00D84211" w:rsidRDefault="00D84211" w:rsidP="00D84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Sodium (NA):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Rối loạn điện giải, bệnh </w:t>
      </w:r>
      <w:proofErr w:type="gramStart"/>
      <w:r w:rsidRPr="00D842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mạch, thận.</w:t>
      </w:r>
    </w:p>
    <w:p w:rsidR="00D84211" w:rsidRPr="00D84211" w:rsidRDefault="00D84211" w:rsidP="00D842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Chloride (CL):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Rối loạn điện giải, mất nước, bệnh thận.</w:t>
      </w:r>
    </w:p>
    <w:p w:rsidR="00D84211" w:rsidRPr="00D84211" w:rsidRDefault="00D84211" w:rsidP="00D842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Chẩn đoán bệnh thận</w:t>
      </w:r>
    </w:p>
    <w:p w:rsidR="00D84211" w:rsidRPr="00D84211" w:rsidRDefault="00D84211" w:rsidP="00D842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Creatinine (CRE):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chức năng thận.</w:t>
      </w:r>
    </w:p>
    <w:p w:rsidR="00D84211" w:rsidRPr="00D84211" w:rsidRDefault="00D84211" w:rsidP="00D842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Glomerular Filtration Rate (EGFR):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Ước tính mức lọc cầu thận, phát hiện suy thận.</w:t>
      </w:r>
    </w:p>
    <w:p w:rsidR="00D84211" w:rsidRPr="00D84211" w:rsidRDefault="00D84211" w:rsidP="00D842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Urea (URE):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chức năng thận, bệnh thận mạn.</w:t>
      </w:r>
    </w:p>
    <w:p w:rsidR="00D84211" w:rsidRPr="00D84211" w:rsidRDefault="00D84211" w:rsidP="00D842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Urea (Kinetic Method) (UREKB):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Kiểm tra urea trong máu để đánh giá thận.</w:t>
      </w:r>
    </w:p>
    <w:p w:rsidR="00D84211" w:rsidRPr="00D84211" w:rsidRDefault="00D84211" w:rsidP="00D842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Microalbuminuria (DMMM):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Chẩn đoán sớm tổn thương thận do tiểu đường.</w:t>
      </w:r>
    </w:p>
    <w:p w:rsidR="00D84211" w:rsidRPr="00D84211" w:rsidRDefault="00D84211" w:rsidP="00D842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Chẩn đoán tiểu đường và rối loạn chuyển hóa</w:t>
      </w:r>
    </w:p>
    <w:p w:rsidR="00D84211" w:rsidRPr="00D84211" w:rsidRDefault="00D84211" w:rsidP="00D842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Glucose (GLU):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Đo lượng đường trong máu, chẩn đoán tiểu đường.</w:t>
      </w:r>
    </w:p>
    <w:p w:rsidR="00D84211" w:rsidRPr="00D84211" w:rsidRDefault="00D84211" w:rsidP="00D842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Glucose 1h (GLU1):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Xét nghiệm dung nạp glucose sau 1 giờ.</w:t>
      </w:r>
    </w:p>
    <w:p w:rsidR="00D84211" w:rsidRPr="00D84211" w:rsidRDefault="00D84211" w:rsidP="00D842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Glucose 2h (GLU2):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Xét nghiệm dung nạp glucose sau 2 giờ.</w:t>
      </w:r>
    </w:p>
    <w:p w:rsidR="00D84211" w:rsidRPr="00D84211" w:rsidRDefault="00D84211" w:rsidP="00D842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Glucose đói (GLUD):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đường huyết lúc đói.</w:t>
      </w:r>
    </w:p>
    <w:p w:rsidR="00D84211" w:rsidRPr="00D84211" w:rsidRDefault="00D84211" w:rsidP="00D842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Diabetes Mellitus Test (DM):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Chẩn đoán bệnh tiểu đường.</w:t>
      </w:r>
    </w:p>
    <w:p w:rsidR="00D84211" w:rsidRPr="00D84211" w:rsidRDefault="00D84211" w:rsidP="00D842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Hemoglobin </w:t>
      </w:r>
      <w:proofErr w:type="gramStart"/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A1c</w:t>
      </w:r>
      <w:proofErr w:type="gramEnd"/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(HBA):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mức đường huyết trung bình trong 2-3 tháng.</w:t>
      </w:r>
    </w:p>
    <w:p w:rsidR="00D84211" w:rsidRPr="00D84211" w:rsidRDefault="00D84211" w:rsidP="00D842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Chẩn đoán các bệnh khác</w:t>
      </w:r>
    </w:p>
    <w:p w:rsidR="00D84211" w:rsidRPr="00D84211" w:rsidRDefault="00D84211" w:rsidP="00D842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Amylase (AMY):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bệnh lý tụy (viêm tụy cấp, mạn).</w:t>
      </w:r>
    </w:p>
    <w:p w:rsidR="00D84211" w:rsidRPr="00D84211" w:rsidRDefault="00D84211" w:rsidP="00D842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Ethanol (ETHA):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Đo nồng độ cồn trong máu.</w:t>
      </w:r>
    </w:p>
    <w:p w:rsidR="00D84211" w:rsidRPr="00D84211" w:rsidRDefault="00D84211" w:rsidP="00D842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Iron (Ferrum) (FE):</w:t>
      </w:r>
      <w:r w:rsidRPr="00D84211">
        <w:rPr>
          <w:rFonts w:ascii="Times New Roman" w:eastAsia="Times New Roman" w:hAnsi="Times New Roman" w:cs="Times New Roman"/>
          <w:sz w:val="24"/>
          <w:szCs w:val="24"/>
        </w:rPr>
        <w:t xml:space="preserve"> Đánh giá thiếu máu do thiếu sắt.</w:t>
      </w:r>
    </w:p>
    <w:p w:rsidR="00D84211" w:rsidRPr="00D84211" w:rsidRDefault="00D84211" w:rsidP="00D84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21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4211" w:rsidRPr="00D84211" w:rsidRDefault="00D84211" w:rsidP="00D84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44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Phân nhóm chất </w:t>
      </w:r>
      <w:proofErr w:type="gramStart"/>
      <w:r w:rsidRPr="004644A3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gramEnd"/>
      <w:r w:rsidRPr="004644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nhóm bệnh lý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4742"/>
      </w:tblGrid>
      <w:tr w:rsidR="00D84211" w:rsidRPr="00D84211" w:rsidTr="00D84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 bệnh</w:t>
            </w:r>
          </w:p>
        </w:tc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 số liên quan</w:t>
            </w:r>
          </w:p>
        </w:tc>
      </w:tr>
      <w:tr w:rsidR="00D84211" w:rsidRPr="00D84211" w:rsidTr="00D84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Bệnh gan</w:t>
            </w:r>
          </w:p>
        </w:tc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211">
              <w:rPr>
                <w:rFonts w:ascii="Times New Roman" w:eastAsia="Times New Roman" w:hAnsi="Times New Roman" w:cs="Times New Roman"/>
                <w:sz w:val="24"/>
                <w:szCs w:val="24"/>
              </w:rPr>
              <w:t>ALT, GGT, AST, BILID, BILII, BILIT, PRO</w:t>
            </w:r>
          </w:p>
        </w:tc>
      </w:tr>
      <w:tr w:rsidR="00D84211" w:rsidRPr="00D84211" w:rsidTr="00D84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Bệnh tim mạch</w:t>
            </w:r>
          </w:p>
        </w:tc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211">
              <w:rPr>
                <w:rFonts w:ascii="Times New Roman" w:eastAsia="Times New Roman" w:hAnsi="Times New Roman" w:cs="Times New Roman"/>
                <w:sz w:val="24"/>
                <w:szCs w:val="24"/>
              </w:rPr>
              <w:t>CKMB, CHO, HDL, HDL1, LDL, TRI, NA, CL</w:t>
            </w:r>
          </w:p>
        </w:tc>
      </w:tr>
      <w:tr w:rsidR="00D84211" w:rsidRPr="00D84211" w:rsidTr="00D84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Bệnh thận</w:t>
            </w:r>
          </w:p>
        </w:tc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211">
              <w:rPr>
                <w:rFonts w:ascii="Times New Roman" w:eastAsia="Times New Roman" w:hAnsi="Times New Roman" w:cs="Times New Roman"/>
                <w:sz w:val="24"/>
                <w:szCs w:val="24"/>
              </w:rPr>
              <w:t>CRE, EGFR, URE, UREKB, DMMM</w:t>
            </w:r>
          </w:p>
        </w:tc>
      </w:tr>
      <w:tr w:rsidR="00D84211" w:rsidRPr="00D84211" w:rsidTr="00D84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Bệnh tiểu đường</w:t>
            </w:r>
          </w:p>
        </w:tc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211">
              <w:rPr>
                <w:rFonts w:ascii="Times New Roman" w:eastAsia="Times New Roman" w:hAnsi="Times New Roman" w:cs="Times New Roman"/>
                <w:sz w:val="24"/>
                <w:szCs w:val="24"/>
              </w:rPr>
              <w:t>GLU, GLU1, GLU2, GLUD, DM, HBA</w:t>
            </w:r>
          </w:p>
        </w:tc>
      </w:tr>
      <w:tr w:rsidR="00D84211" w:rsidRPr="00D84211" w:rsidTr="00D84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Bệnh tụy</w:t>
            </w:r>
          </w:p>
        </w:tc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211">
              <w:rPr>
                <w:rFonts w:ascii="Times New Roman" w:eastAsia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D84211" w:rsidRPr="00D84211" w:rsidTr="00D84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Rối loạn điện giải</w:t>
            </w:r>
          </w:p>
        </w:tc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211">
              <w:rPr>
                <w:rFonts w:ascii="Times New Roman" w:eastAsia="Times New Roman" w:hAnsi="Times New Roman" w:cs="Times New Roman"/>
                <w:sz w:val="24"/>
                <w:szCs w:val="24"/>
              </w:rPr>
              <w:t>NA, CL</w:t>
            </w:r>
          </w:p>
        </w:tc>
      </w:tr>
      <w:tr w:rsidR="00D84211" w:rsidRPr="00D84211" w:rsidTr="00D84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Thiếu máu do thiếu sắt</w:t>
            </w:r>
          </w:p>
        </w:tc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211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</w:p>
        </w:tc>
      </w:tr>
      <w:tr w:rsidR="00D84211" w:rsidRPr="00D84211" w:rsidTr="00D84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Bệnh do rượu</w:t>
            </w:r>
          </w:p>
        </w:tc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211">
              <w:rPr>
                <w:rFonts w:ascii="Times New Roman" w:eastAsia="Times New Roman" w:hAnsi="Times New Roman" w:cs="Times New Roman"/>
                <w:sz w:val="24"/>
                <w:szCs w:val="24"/>
              </w:rPr>
              <w:t>ETHA, GGT</w:t>
            </w:r>
          </w:p>
        </w:tc>
      </w:tr>
      <w:tr w:rsidR="00D84211" w:rsidRPr="00D84211" w:rsidTr="00D84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Ung thư, loãng xương</w:t>
            </w:r>
          </w:p>
        </w:tc>
        <w:tc>
          <w:tcPr>
            <w:tcW w:w="0" w:type="auto"/>
            <w:vAlign w:val="center"/>
            <w:hideMark/>
          </w:tcPr>
          <w:p w:rsidR="00D84211" w:rsidRPr="00D84211" w:rsidRDefault="00D84211" w:rsidP="00D84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211">
              <w:rPr>
                <w:rFonts w:ascii="Times New Roman" w:eastAsia="Times New Roman" w:hAnsi="Times New Roman" w:cs="Times New Roman"/>
                <w:sz w:val="24"/>
                <w:szCs w:val="24"/>
              </w:rPr>
              <w:t>ACI</w:t>
            </w:r>
          </w:p>
        </w:tc>
      </w:tr>
    </w:tbl>
    <w:p w:rsidR="00D84211" w:rsidRPr="00D84211" w:rsidRDefault="00D84211" w:rsidP="00D84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21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644A3" w:rsidRPr="004644A3" w:rsidRDefault="004644A3" w:rsidP="00464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Để xây dựng mô hình dự đoán bệnh tiểu đường, bạn nên chọn các chỉ số sinh hóa có liên quan đến quá trình chuyển hóa đường, chức năng thận và </w:t>
      </w:r>
      <w:proofErr w:type="gramStart"/>
      <w:r w:rsidRPr="004644A3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mạch. Dưới đây là nhóm chỉ số phù hợp để dự đoán khả năng mắc bệnh tiểu đường:</w:t>
      </w:r>
    </w:p>
    <w:p w:rsidR="004644A3" w:rsidRPr="004644A3" w:rsidRDefault="004644A3" w:rsidP="0046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44A3">
        <w:rPr>
          <w:rFonts w:ascii="Times New Roman" w:eastAsia="Times New Roman" w:hAnsi="Times New Roman" w:cs="Times New Roman"/>
          <w:b/>
          <w:bCs/>
          <w:sz w:val="27"/>
          <w:szCs w:val="27"/>
        </w:rPr>
        <w:t>Nhóm chỉ số quan trọng để dự đoán bệnh tiểu đường</w:t>
      </w:r>
    </w:p>
    <w:p w:rsidR="004644A3" w:rsidRPr="004644A3" w:rsidRDefault="004644A3" w:rsidP="00464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1. Nhóm chỉ số đường huyết (Trực tiếp đo lường và đánh giá nguy cơ tiểu đường)</w:t>
      </w:r>
    </w:p>
    <w:p w:rsidR="004644A3" w:rsidRPr="004644A3" w:rsidRDefault="004644A3" w:rsidP="00464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Glucose (GLU):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Mức đường huyết tại thời điểm xét nghiệm.</w:t>
      </w:r>
    </w:p>
    <w:p w:rsidR="004644A3" w:rsidRPr="004644A3" w:rsidRDefault="004644A3" w:rsidP="00464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Glucose 1h (GLU1):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Đánh giá khả năng dung nạp glucose sau 1 giờ.</w:t>
      </w:r>
    </w:p>
    <w:p w:rsidR="004644A3" w:rsidRPr="004644A3" w:rsidRDefault="004644A3" w:rsidP="00464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Glucose 2h (GLU2):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Đánh giá khả năng dung nạp glucose sau 2 giờ.</w:t>
      </w:r>
    </w:p>
    <w:p w:rsidR="004644A3" w:rsidRPr="004644A3" w:rsidRDefault="004644A3" w:rsidP="00464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Glucose đói (GLUD):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Xác định lượng đường trong máu lúc đói.</w:t>
      </w:r>
    </w:p>
    <w:p w:rsidR="004644A3" w:rsidRPr="004644A3" w:rsidRDefault="004644A3" w:rsidP="00464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Hemoglobin </w:t>
      </w:r>
      <w:proofErr w:type="gramStart"/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A1c</w:t>
      </w:r>
      <w:proofErr w:type="gramEnd"/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(HBA):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Đánh giá mức đường huyết trung bình trong 2-3 tháng.</w:t>
      </w:r>
    </w:p>
    <w:p w:rsidR="004644A3" w:rsidRPr="004644A3" w:rsidRDefault="004644A3" w:rsidP="00464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Nhóm chỉ số chức năng thận (Đánh giá biến chứng tiểu đường trên thận)</w:t>
      </w:r>
    </w:p>
    <w:p w:rsidR="004644A3" w:rsidRPr="004644A3" w:rsidRDefault="004644A3" w:rsidP="004644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Creatinine (CRE):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Đánh giá suy giảm chức năng thận do tiểu đường.</w:t>
      </w:r>
    </w:p>
    <w:p w:rsidR="004644A3" w:rsidRPr="004644A3" w:rsidRDefault="004644A3" w:rsidP="004644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Glomerular Filtration Rate (EGFR):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Mức lọc cầu thận, chỉ số quan trọng đánh giá suy thận do tiểu đường.</w:t>
      </w:r>
    </w:p>
    <w:p w:rsidR="004644A3" w:rsidRPr="004644A3" w:rsidRDefault="004644A3" w:rsidP="004644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Microalbuminuria (DMMM):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Phát hiện sớm tổn thương thận do tiểu đường.</w:t>
      </w:r>
    </w:p>
    <w:p w:rsidR="004644A3" w:rsidRPr="004644A3" w:rsidRDefault="004644A3" w:rsidP="004644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Urea (URE):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Kiểm tra chức năng thận, có thể bị ảnh hưởng khi tiểu đường lâu dài.</w:t>
      </w:r>
    </w:p>
    <w:p w:rsidR="004644A3" w:rsidRPr="004644A3" w:rsidRDefault="004644A3" w:rsidP="004644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Urea (Kinetic Method) (UREKB):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Cách đo urea trong máu để đánh giá chức năng thận.</w:t>
      </w:r>
    </w:p>
    <w:p w:rsidR="004644A3" w:rsidRPr="004644A3" w:rsidRDefault="004644A3" w:rsidP="00464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Nhóm chỉ số lipid máu (Liên quan đến rối loạn chuyển hóa, nguy cơ biến chứng </w:t>
      </w:r>
      <w:proofErr w:type="gramStart"/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tim</w:t>
      </w:r>
      <w:proofErr w:type="gramEnd"/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mạch)</w:t>
      </w:r>
    </w:p>
    <w:p w:rsidR="004644A3" w:rsidRPr="004644A3" w:rsidRDefault="004644A3" w:rsidP="004644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Cholesterol Total (CHO):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Tiểu đường thường đi kèm với rối loạn mỡ máu.</w:t>
      </w:r>
    </w:p>
    <w:p w:rsidR="004644A3" w:rsidRPr="004644A3" w:rsidRDefault="004644A3" w:rsidP="004644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High-Density Lipoprotein Cholesterol (HDL):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HDL thấp có thể liên quan đến đề kháng insulin.</w:t>
      </w:r>
    </w:p>
    <w:p w:rsidR="004644A3" w:rsidRPr="004644A3" w:rsidRDefault="004644A3" w:rsidP="004644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Low-Density Lipoprotein Cholesterol (LDL):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LDL cao làm tăng nguy cơ bệnh </w:t>
      </w:r>
      <w:proofErr w:type="gramStart"/>
      <w:r w:rsidRPr="004644A3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mạch do tiểu đường.</w:t>
      </w:r>
    </w:p>
    <w:p w:rsidR="004644A3" w:rsidRPr="004644A3" w:rsidRDefault="004644A3" w:rsidP="004644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Triglycerides (TRI):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Thường tăng cao ở bệnh nhân tiểu đường type 2.</w:t>
      </w:r>
    </w:p>
    <w:p w:rsidR="004644A3" w:rsidRPr="004644A3" w:rsidRDefault="004644A3" w:rsidP="00464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Nhóm chỉ số điện giải (Đánh giá biến chứng tiểu đường lên thận và </w:t>
      </w:r>
      <w:proofErr w:type="gramStart"/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tim</w:t>
      </w:r>
      <w:proofErr w:type="gramEnd"/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4644A3" w:rsidRPr="004644A3" w:rsidRDefault="004644A3" w:rsidP="004644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Sodium (NA):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Tiểu đường có thể gây rối loạn điện giải.</w:t>
      </w:r>
    </w:p>
    <w:p w:rsidR="004644A3" w:rsidRPr="004644A3" w:rsidRDefault="004644A3" w:rsidP="004644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b/>
          <w:bCs/>
          <w:sz w:val="24"/>
          <w:szCs w:val="24"/>
        </w:rPr>
        <w:t>Chloride (CL):</w:t>
      </w:r>
      <w:r w:rsidRPr="004644A3">
        <w:rPr>
          <w:rFonts w:ascii="Times New Roman" w:eastAsia="Times New Roman" w:hAnsi="Times New Roman" w:cs="Times New Roman"/>
          <w:sz w:val="24"/>
          <w:szCs w:val="24"/>
        </w:rPr>
        <w:t xml:space="preserve"> Ảnh hưởng bởi mất nước hoặc rối loạn thận do tiểu đường.</w:t>
      </w:r>
    </w:p>
    <w:p w:rsidR="004644A3" w:rsidRPr="004644A3" w:rsidRDefault="004644A3" w:rsidP="0046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A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644A3" w:rsidRPr="004644A3" w:rsidRDefault="004644A3" w:rsidP="0046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44A3">
        <w:rPr>
          <w:rFonts w:ascii="Times New Roman" w:eastAsia="Times New Roman" w:hAnsi="Times New Roman" w:cs="Times New Roman"/>
          <w:b/>
          <w:bCs/>
          <w:sz w:val="27"/>
          <w:szCs w:val="27"/>
        </w:rPr>
        <w:t>Tóm tắt chỉ số quan trọng để đưa vào mô hình dự đoán tiểu đường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3743"/>
      </w:tblGrid>
      <w:tr w:rsidR="004644A3" w:rsidRPr="004644A3" w:rsidTr="00464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44A3" w:rsidRPr="004644A3" w:rsidRDefault="004644A3" w:rsidP="00464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 chỉ số</w:t>
            </w:r>
          </w:p>
        </w:tc>
        <w:tc>
          <w:tcPr>
            <w:tcW w:w="0" w:type="auto"/>
            <w:vAlign w:val="center"/>
            <w:hideMark/>
          </w:tcPr>
          <w:p w:rsidR="004644A3" w:rsidRPr="004644A3" w:rsidRDefault="004644A3" w:rsidP="00464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 chất liên quan</w:t>
            </w:r>
          </w:p>
        </w:tc>
      </w:tr>
      <w:tr w:rsidR="004644A3" w:rsidRPr="004644A3" w:rsidTr="00464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4A3" w:rsidRPr="004644A3" w:rsidRDefault="004644A3" w:rsidP="0046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Đường huyết</w:t>
            </w:r>
          </w:p>
        </w:tc>
        <w:tc>
          <w:tcPr>
            <w:tcW w:w="0" w:type="auto"/>
            <w:vAlign w:val="center"/>
            <w:hideMark/>
          </w:tcPr>
          <w:p w:rsidR="004644A3" w:rsidRPr="004644A3" w:rsidRDefault="004644A3" w:rsidP="0046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sz w:val="24"/>
                <w:szCs w:val="24"/>
              </w:rPr>
              <w:t>GLU, GLU1, GLU2, GLUD, HBA</w:t>
            </w:r>
          </w:p>
        </w:tc>
      </w:tr>
      <w:tr w:rsidR="004644A3" w:rsidRPr="004644A3" w:rsidTr="00464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4A3" w:rsidRPr="004644A3" w:rsidRDefault="004644A3" w:rsidP="0046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 thận</w:t>
            </w:r>
          </w:p>
        </w:tc>
        <w:tc>
          <w:tcPr>
            <w:tcW w:w="0" w:type="auto"/>
            <w:vAlign w:val="center"/>
            <w:hideMark/>
          </w:tcPr>
          <w:p w:rsidR="004644A3" w:rsidRPr="004644A3" w:rsidRDefault="004644A3" w:rsidP="0046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sz w:val="24"/>
                <w:szCs w:val="24"/>
              </w:rPr>
              <w:t>CRE, EGFR, DMMM, URE, UREKB</w:t>
            </w:r>
          </w:p>
        </w:tc>
      </w:tr>
      <w:tr w:rsidR="004644A3" w:rsidRPr="004644A3" w:rsidTr="00464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4A3" w:rsidRPr="004644A3" w:rsidRDefault="004644A3" w:rsidP="0046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Lipid máu</w:t>
            </w:r>
          </w:p>
        </w:tc>
        <w:tc>
          <w:tcPr>
            <w:tcW w:w="0" w:type="auto"/>
            <w:vAlign w:val="center"/>
            <w:hideMark/>
          </w:tcPr>
          <w:p w:rsidR="004644A3" w:rsidRPr="004644A3" w:rsidRDefault="004644A3" w:rsidP="0046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sz w:val="24"/>
                <w:szCs w:val="24"/>
              </w:rPr>
              <w:t>CHO, HDL, LDL, TRI</w:t>
            </w:r>
          </w:p>
        </w:tc>
      </w:tr>
      <w:tr w:rsidR="004644A3" w:rsidRPr="004644A3" w:rsidTr="00464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4A3" w:rsidRPr="004644A3" w:rsidRDefault="004644A3" w:rsidP="0046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Điện giải</w:t>
            </w:r>
          </w:p>
        </w:tc>
        <w:tc>
          <w:tcPr>
            <w:tcW w:w="0" w:type="auto"/>
            <w:vAlign w:val="center"/>
            <w:hideMark/>
          </w:tcPr>
          <w:p w:rsidR="004644A3" w:rsidRPr="004644A3" w:rsidRDefault="004644A3" w:rsidP="0046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4A3">
              <w:rPr>
                <w:rFonts w:ascii="Times New Roman" w:eastAsia="Times New Roman" w:hAnsi="Times New Roman" w:cs="Times New Roman"/>
                <w:sz w:val="24"/>
                <w:szCs w:val="24"/>
              </w:rPr>
              <w:t>NA, CL</w:t>
            </w:r>
          </w:p>
        </w:tc>
      </w:tr>
    </w:tbl>
    <w:p w:rsidR="00D84211" w:rsidRPr="004644A3" w:rsidRDefault="00D84211" w:rsidP="00D84211">
      <w:pPr>
        <w:pStyle w:val="ListParagraph"/>
        <w:rPr>
          <w:rFonts w:ascii="Times New Roman" w:hAnsi="Times New Roman" w:cs="Times New Roman"/>
        </w:rPr>
      </w:pPr>
    </w:p>
    <w:p w:rsidR="00D84211" w:rsidRPr="004644A3" w:rsidRDefault="00D84211" w:rsidP="00D84211">
      <w:pPr>
        <w:pStyle w:val="ListParagraph"/>
        <w:rPr>
          <w:rFonts w:ascii="Times New Roman" w:hAnsi="Times New Roman" w:cs="Times New Roman"/>
        </w:rPr>
      </w:pPr>
    </w:p>
    <w:p w:rsidR="00C43066" w:rsidRPr="004644A3" w:rsidRDefault="00C43066" w:rsidP="00C43066">
      <w:pPr>
        <w:pStyle w:val="ListParagraph"/>
        <w:rPr>
          <w:rFonts w:ascii="Times New Roman" w:hAnsi="Times New Roman" w:cs="Times New Roman"/>
        </w:rPr>
      </w:pPr>
    </w:p>
    <w:sectPr w:rsidR="00C43066" w:rsidRPr="0046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788"/>
    <w:multiLevelType w:val="multilevel"/>
    <w:tmpl w:val="D2E8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41FC1"/>
    <w:multiLevelType w:val="multilevel"/>
    <w:tmpl w:val="D41C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20198"/>
    <w:multiLevelType w:val="hybridMultilevel"/>
    <w:tmpl w:val="EB640F30"/>
    <w:lvl w:ilvl="0" w:tplc="FA50717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870496"/>
    <w:multiLevelType w:val="multilevel"/>
    <w:tmpl w:val="3850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57FDB"/>
    <w:multiLevelType w:val="multilevel"/>
    <w:tmpl w:val="8E4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14BEF"/>
    <w:multiLevelType w:val="multilevel"/>
    <w:tmpl w:val="9B3A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4516F8"/>
    <w:multiLevelType w:val="multilevel"/>
    <w:tmpl w:val="9E5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C7F53"/>
    <w:multiLevelType w:val="hybridMultilevel"/>
    <w:tmpl w:val="87BE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22373"/>
    <w:multiLevelType w:val="multilevel"/>
    <w:tmpl w:val="519C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6A61FA"/>
    <w:multiLevelType w:val="hybridMultilevel"/>
    <w:tmpl w:val="BAC24D50"/>
    <w:lvl w:ilvl="0" w:tplc="29109D66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6501CD9"/>
    <w:multiLevelType w:val="multilevel"/>
    <w:tmpl w:val="EB7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7962C4"/>
    <w:multiLevelType w:val="multilevel"/>
    <w:tmpl w:val="653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F1"/>
    <w:rsid w:val="004644A3"/>
    <w:rsid w:val="007B0997"/>
    <w:rsid w:val="008E7F22"/>
    <w:rsid w:val="00C43066"/>
    <w:rsid w:val="00CE1FF1"/>
    <w:rsid w:val="00D8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4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421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842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42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4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421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842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42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2025-03-21T09:53:00Z</dcterms:created>
  <dcterms:modified xsi:type="dcterms:W3CDTF">2025-03-21T12:00:00Z</dcterms:modified>
</cp:coreProperties>
</file>