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4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30"/>
        <w:gridCol w:w="3691"/>
        <w:gridCol w:w="3221"/>
        <w:tblGridChange w:id="0">
          <w:tblGrid>
            <w:gridCol w:w="2830"/>
            <w:gridCol w:w="3691"/>
            <w:gridCol w:w="3221"/>
          </w:tblGrid>
        </w:tblGridChange>
      </w:tblGrid>
      <w:tr>
        <w:trPr>
          <w:cantSplit w:val="0"/>
          <w:tblHeader w:val="0"/>
        </w:trPr>
        <w:tc>
          <w:tcPr>
            <w:vAlign w:val="center"/>
          </w:tcPr>
          <w:p w:rsidR="00000000" w:rsidDel="00000000" w:rsidP="00000000" w:rsidRDefault="00000000" w:rsidRPr="00000000" w14:paraId="00000002">
            <w:pPr>
              <w:rPr>
                <w:color w:val="0070c0"/>
                <w:sz w:val="24"/>
                <w:szCs w:val="24"/>
              </w:rPr>
            </w:pPr>
            <w:r w:rsidDel="00000000" w:rsidR="00000000" w:rsidRPr="00000000">
              <w:rPr>
                <w:color w:val="0070c0"/>
                <w:sz w:val="24"/>
                <w:szCs w:val="24"/>
              </w:rPr>
              <w:drawing>
                <wp:inline distB="0" distT="0" distL="0" distR="0">
                  <wp:extent cx="672084" cy="731520"/>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72084" cy="731520"/>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03">
            <w:pPr>
              <w:spacing w:line="360" w:lineRule="auto"/>
              <w:jc w:val="center"/>
              <w:rPr>
                <w:b w:val="1"/>
                <w:color w:val="0070c0"/>
                <w:sz w:val="28"/>
                <w:szCs w:val="28"/>
              </w:rPr>
            </w:pPr>
            <w:r w:rsidDel="00000000" w:rsidR="00000000" w:rsidRPr="00000000">
              <w:rPr>
                <w:b w:val="1"/>
                <w:color w:val="0070c0"/>
                <w:sz w:val="28"/>
                <w:szCs w:val="28"/>
                <w:rtl w:val="0"/>
              </w:rPr>
              <w:t xml:space="preserve">Programación</w:t>
              <w:br w:type="textWrapping"/>
              <w:t xml:space="preserve">Hardware</w:t>
              <w:br w:type="textWrapping"/>
              <w:t xml:space="preserve">Reconfigurable</w:t>
            </w:r>
          </w:p>
        </w:tc>
        <w:tc>
          <w:tcPr>
            <w:vAlign w:val="center"/>
          </w:tcPr>
          <w:p w:rsidR="00000000" w:rsidDel="00000000" w:rsidP="00000000" w:rsidRDefault="00000000" w:rsidRPr="00000000" w14:paraId="00000004">
            <w:pPr>
              <w:jc w:val="center"/>
              <w:rPr>
                <w:color w:val="0070c0"/>
                <w:sz w:val="24"/>
                <w:szCs w:val="24"/>
              </w:rPr>
            </w:pPr>
            <w:r w:rsidDel="00000000" w:rsidR="00000000" w:rsidRPr="00000000">
              <w:rPr>
                <w:color w:val="0070c0"/>
                <w:sz w:val="24"/>
                <w:szCs w:val="24"/>
              </w:rPr>
              <w:drawing>
                <wp:inline distB="0" distT="0" distL="0" distR="0">
                  <wp:extent cx="1426464" cy="662940"/>
                  <wp:effectExtent b="0" l="0" r="0" t="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426464" cy="66294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5">
            <w:pPr>
              <w:jc w:val="center"/>
              <w:rPr>
                <w:color w:val="0070c0"/>
                <w:sz w:val="24"/>
                <w:szCs w:val="24"/>
              </w:rPr>
            </w:pPr>
            <w:r w:rsidDel="00000000" w:rsidR="00000000" w:rsidRPr="00000000">
              <w:rPr>
                <w:color w:val="0070c0"/>
                <w:sz w:val="24"/>
                <w:szCs w:val="24"/>
                <w:rtl w:val="0"/>
              </w:rPr>
              <w:t xml:space="preserve">Universidad</w:t>
              <w:br w:type="textWrapping"/>
              <w:t xml:space="preserve">Politécnica </w:t>
              <w:br w:type="textWrapping"/>
              <w:t xml:space="preserve">de Madrid</w:t>
            </w:r>
          </w:p>
        </w:tc>
        <w:tc>
          <w:tcPr>
            <w:vMerge w:val="continue"/>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70c0"/>
                <w:sz w:val="24"/>
                <w:szCs w:val="24"/>
              </w:rPr>
            </w:pPr>
            <w:r w:rsidDel="00000000" w:rsidR="00000000" w:rsidRPr="00000000">
              <w:rPr>
                <w:rtl w:val="0"/>
              </w:rPr>
            </w:r>
          </w:p>
        </w:tc>
        <w:tc>
          <w:tcPr>
            <w:vAlign w:val="center"/>
          </w:tcPr>
          <w:p w:rsidR="00000000" w:rsidDel="00000000" w:rsidP="00000000" w:rsidRDefault="00000000" w:rsidRPr="00000000" w14:paraId="00000007">
            <w:pPr>
              <w:jc w:val="center"/>
              <w:rPr>
                <w:color w:val="0070c0"/>
                <w:sz w:val="24"/>
                <w:szCs w:val="24"/>
              </w:rPr>
            </w:pPr>
            <w:r w:rsidDel="00000000" w:rsidR="00000000" w:rsidRPr="00000000">
              <w:rPr>
                <w:color w:val="0070c0"/>
                <w:sz w:val="24"/>
                <w:szCs w:val="24"/>
                <w:rtl w:val="0"/>
              </w:rPr>
              <w:t xml:space="preserve">Escuela Técnica Superior</w:t>
              <w:br w:type="textWrapping"/>
              <w:t xml:space="preserve">de Ingeniería </w:t>
            </w:r>
            <w:r w:rsidDel="00000000" w:rsidR="00000000" w:rsidRPr="00000000">
              <w:rPr>
                <w:color w:val="0070c0"/>
                <w:sz w:val="24"/>
                <w:szCs w:val="24"/>
                <w:rtl w:val="0"/>
              </w:rPr>
              <w:t xml:space="preserve">de</w:t>
            </w:r>
            <w:r w:rsidDel="00000000" w:rsidR="00000000" w:rsidRPr="00000000">
              <w:rPr>
                <w:color w:val="0070c0"/>
                <w:sz w:val="24"/>
                <w:szCs w:val="24"/>
                <w:rtl w:val="0"/>
              </w:rPr>
              <w:t xml:space="preserve"> </w:t>
              <w:br w:type="textWrapping"/>
              <w:t xml:space="preserve">Sistemas Informáticos</w:t>
            </w:r>
          </w:p>
        </w:tc>
      </w:tr>
    </w:tbl>
    <w:p w:rsidR="00000000" w:rsidDel="00000000" w:rsidP="00000000" w:rsidRDefault="00000000" w:rsidRPr="00000000" w14:paraId="00000008">
      <w:pPr>
        <w:pStyle w:val="Heading1"/>
        <w:rPr>
          <w:color w:val="0070c0"/>
        </w:rPr>
      </w:pPr>
      <w:r w:rsidDel="00000000" w:rsidR="00000000" w:rsidRPr="00000000">
        <w:rPr>
          <w:rtl w:val="0"/>
        </w:rPr>
      </w:r>
    </w:p>
    <w:p w:rsidR="00000000" w:rsidDel="00000000" w:rsidP="00000000" w:rsidRDefault="00000000" w:rsidRPr="00000000" w14:paraId="00000009">
      <w:pPr>
        <w:rPr>
          <w:color w:val="0070c0"/>
        </w:rPr>
      </w:pPr>
      <w:r w:rsidDel="00000000" w:rsidR="00000000" w:rsidRPr="00000000">
        <w:rPr>
          <w:rtl w:val="0"/>
        </w:rPr>
      </w:r>
    </w:p>
    <w:p w:rsidR="00000000" w:rsidDel="00000000" w:rsidP="00000000" w:rsidRDefault="00000000" w:rsidRPr="00000000" w14:paraId="0000000A">
      <w:pPr>
        <w:rPr>
          <w:color w:val="0070c0"/>
        </w:rPr>
      </w:pPr>
      <w:r w:rsidDel="00000000" w:rsidR="00000000" w:rsidRPr="00000000">
        <w:rPr>
          <w:rtl w:val="0"/>
        </w:rPr>
      </w:r>
    </w:p>
    <w:p w:rsidR="00000000" w:rsidDel="00000000" w:rsidP="00000000" w:rsidRDefault="00000000" w:rsidRPr="00000000" w14:paraId="0000000B">
      <w:pPr>
        <w:rPr>
          <w:color w:val="0070c0"/>
        </w:rPr>
      </w:pPr>
      <w:r w:rsidDel="00000000" w:rsidR="00000000" w:rsidRPr="00000000">
        <w:rPr>
          <w:rtl w:val="0"/>
        </w:rPr>
      </w:r>
    </w:p>
    <w:p w:rsidR="00000000" w:rsidDel="00000000" w:rsidP="00000000" w:rsidRDefault="00000000" w:rsidRPr="00000000" w14:paraId="0000000C">
      <w:pPr>
        <w:pStyle w:val="Heading1"/>
        <w:rPr>
          <w:color w:val="0070c0"/>
        </w:rPr>
      </w:pPr>
      <w:r w:rsidDel="00000000" w:rsidR="00000000" w:rsidRPr="00000000">
        <w:rPr>
          <w:color w:val="0070c0"/>
          <w:rtl w:val="0"/>
        </w:rPr>
        <w:t xml:space="preserve">PROYECTO FINAL DE LA ASIGNATURA</w:t>
        <w:br w:type="textWrapping"/>
      </w:r>
    </w:p>
    <w:p w:rsidR="00000000" w:rsidDel="00000000" w:rsidP="00000000" w:rsidRDefault="00000000" w:rsidRPr="00000000" w14:paraId="0000000D">
      <w:pPr>
        <w:jc w:val="center"/>
        <w:rPr>
          <w:color w:val="0070c0"/>
          <w:sz w:val="32"/>
          <w:szCs w:val="32"/>
        </w:rPr>
      </w:pPr>
      <w:r w:rsidDel="00000000" w:rsidR="00000000" w:rsidRPr="00000000">
        <w:rPr>
          <w:color w:val="0070c0"/>
          <w:sz w:val="32"/>
          <w:szCs w:val="32"/>
          <w:rtl w:val="0"/>
        </w:rPr>
        <w:t xml:space="preserve">ARCADE</w:t>
      </w:r>
    </w:p>
    <w:p w:rsidR="00000000" w:rsidDel="00000000" w:rsidP="00000000" w:rsidRDefault="00000000" w:rsidRPr="00000000" w14:paraId="0000000E">
      <w:pPr>
        <w:jc w:val="center"/>
        <w:rPr>
          <w:color w:val="0070c0"/>
          <w:sz w:val="32"/>
          <w:szCs w:val="32"/>
        </w:rPr>
      </w:pPr>
      <w:r w:rsidDel="00000000" w:rsidR="00000000" w:rsidRPr="00000000">
        <w:rPr>
          <w:color w:val="0070c0"/>
          <w:sz w:val="32"/>
          <w:szCs w:val="32"/>
          <w:rtl w:val="0"/>
        </w:rPr>
        <w:t xml:space="preserve">(BREAKOUT)</w:t>
      </w:r>
    </w:p>
    <w:p w:rsidR="00000000" w:rsidDel="00000000" w:rsidP="00000000" w:rsidRDefault="00000000" w:rsidRPr="00000000" w14:paraId="0000000F">
      <w:pPr>
        <w:rPr>
          <w:color w:val="0070c0"/>
        </w:rPr>
      </w:pPr>
      <w:r w:rsidDel="00000000" w:rsidR="00000000" w:rsidRPr="00000000">
        <w:rPr>
          <w:rtl w:val="0"/>
        </w:rPr>
      </w:r>
    </w:p>
    <w:p w:rsidR="00000000" w:rsidDel="00000000" w:rsidP="00000000" w:rsidRDefault="00000000" w:rsidRPr="00000000" w14:paraId="00000010">
      <w:pPr>
        <w:pStyle w:val="Heading3"/>
        <w:rPr>
          <w:color w:val="0070c0"/>
        </w:rPr>
      </w:pPr>
      <w:r w:rsidDel="00000000" w:rsidR="00000000" w:rsidRPr="00000000">
        <w:rPr>
          <w:rtl w:val="0"/>
        </w:rPr>
      </w:r>
    </w:p>
    <w:p w:rsidR="00000000" w:rsidDel="00000000" w:rsidP="00000000" w:rsidRDefault="00000000" w:rsidRPr="00000000" w14:paraId="00000011">
      <w:pPr>
        <w:rPr>
          <w:color w:val="0070c0"/>
        </w:rPr>
      </w:pPr>
      <w:r w:rsidDel="00000000" w:rsidR="00000000" w:rsidRPr="00000000">
        <w:rPr>
          <w:rtl w:val="0"/>
        </w:rPr>
      </w:r>
    </w:p>
    <w:p w:rsidR="00000000" w:rsidDel="00000000" w:rsidP="00000000" w:rsidRDefault="00000000" w:rsidRPr="00000000" w14:paraId="00000012">
      <w:pPr>
        <w:rPr>
          <w:color w:val="0070c0"/>
        </w:rPr>
      </w:pPr>
      <w:r w:rsidDel="00000000" w:rsidR="00000000" w:rsidRPr="00000000">
        <w:rPr>
          <w:rtl w:val="0"/>
        </w:rPr>
      </w:r>
    </w:p>
    <w:p w:rsidR="00000000" w:rsidDel="00000000" w:rsidP="00000000" w:rsidRDefault="00000000" w:rsidRPr="00000000" w14:paraId="00000013">
      <w:pPr>
        <w:rPr>
          <w:color w:val="0070c0"/>
        </w:rPr>
      </w:pPr>
      <w:r w:rsidDel="00000000" w:rsidR="00000000" w:rsidRPr="00000000">
        <w:rPr>
          <w:rtl w:val="0"/>
        </w:rPr>
      </w:r>
    </w:p>
    <w:p w:rsidR="00000000" w:rsidDel="00000000" w:rsidP="00000000" w:rsidRDefault="00000000" w:rsidRPr="00000000" w14:paraId="00000014">
      <w:pPr>
        <w:jc w:val="right"/>
        <w:rPr>
          <w:color w:val="0070c0"/>
        </w:rPr>
      </w:pPr>
      <w:r w:rsidDel="00000000" w:rsidR="00000000" w:rsidRPr="00000000">
        <w:rPr>
          <w:color w:val="0070c0"/>
          <w:rtl w:val="0"/>
        </w:rPr>
        <w:t xml:space="preserve">Nombre del equipo: PHR23-T09</w:t>
      </w:r>
    </w:p>
    <w:p w:rsidR="00000000" w:rsidDel="00000000" w:rsidP="00000000" w:rsidRDefault="00000000" w:rsidRPr="00000000" w14:paraId="00000015">
      <w:pPr>
        <w:jc w:val="right"/>
        <w:rPr>
          <w:color w:val="0070c0"/>
        </w:rPr>
      </w:pPr>
      <w:hyperlink r:id="rId8">
        <w:r w:rsidDel="00000000" w:rsidR="00000000" w:rsidRPr="00000000">
          <w:rPr>
            <w:color w:val="1155cc"/>
            <w:u w:val="single"/>
            <w:rtl w:val="0"/>
          </w:rPr>
          <w:t xml:space="preserve">Espacio de trabajo (sharepoint) del grupo</w:t>
        </w:r>
      </w:hyperlink>
      <w:r w:rsidDel="00000000" w:rsidR="00000000" w:rsidRPr="00000000">
        <w:rPr>
          <w:color w:val="0070c0"/>
          <w:rtl w:val="0"/>
        </w:rPr>
        <w:t xml:space="preserve">.</w:t>
      </w:r>
      <w:r w:rsidDel="00000000" w:rsidR="00000000" w:rsidRPr="00000000">
        <w:rPr>
          <w:rtl w:val="0"/>
        </w:rPr>
      </w:r>
    </w:p>
    <w:p w:rsidR="00000000" w:rsidDel="00000000" w:rsidP="00000000" w:rsidRDefault="00000000" w:rsidRPr="00000000" w14:paraId="00000016">
      <w:pPr>
        <w:jc w:val="right"/>
        <w:rPr>
          <w:color w:val="0070c0"/>
        </w:rPr>
      </w:pPr>
      <w:r w:rsidDel="00000000" w:rsidR="00000000" w:rsidRPr="00000000">
        <w:rPr>
          <w:rtl w:val="0"/>
        </w:rPr>
      </w:r>
    </w:p>
    <w:p w:rsidR="00000000" w:rsidDel="00000000" w:rsidP="00000000" w:rsidRDefault="00000000" w:rsidRPr="00000000" w14:paraId="00000017">
      <w:pPr>
        <w:jc w:val="right"/>
        <w:rPr>
          <w:color w:val="0070c0"/>
        </w:rPr>
      </w:pPr>
      <w:r w:rsidDel="00000000" w:rsidR="00000000" w:rsidRPr="00000000">
        <w:rPr>
          <w:color w:val="0070c0"/>
          <w:rtl w:val="0"/>
        </w:rPr>
        <w:t xml:space="preserve">Miembros del equipo</w:t>
      </w:r>
      <w:r w:rsidDel="00000000" w:rsidR="00000000" w:rsidRPr="00000000">
        <w:rPr>
          <w:color w:val="0070c0"/>
          <w:rtl w:val="0"/>
        </w:rPr>
        <w:t xml:space="preserve">:</w:t>
      </w:r>
    </w:p>
    <w:tbl>
      <w:tblPr>
        <w:tblStyle w:val="Table2"/>
        <w:tblW w:w="3702.0000000000005" w:type="dxa"/>
        <w:jc w:val="right"/>
        <w:tblBorders>
          <w:top w:color="4f81bd" w:space="0" w:sz="8" w:val="single"/>
          <w:left w:color="000000" w:space="0" w:sz="4" w:val="single"/>
          <w:bottom w:color="4f81bd" w:space="0" w:sz="8" w:val="single"/>
          <w:right w:color="000000" w:space="0" w:sz="4" w:val="single"/>
          <w:insideH w:color="000000" w:space="0" w:sz="4" w:val="single"/>
          <w:insideV w:color="000000" w:space="0" w:sz="4" w:val="single"/>
        </w:tblBorders>
        <w:tblLayout w:type="fixed"/>
        <w:tblLook w:val="04A0"/>
      </w:tblPr>
      <w:tblGrid>
        <w:gridCol w:w="671"/>
        <w:gridCol w:w="3031"/>
        <w:tblGridChange w:id="0">
          <w:tblGrid>
            <w:gridCol w:w="671"/>
            <w:gridCol w:w="3031"/>
          </w:tblGrid>
        </w:tblGridChange>
      </w:tblGrid>
      <w:tr>
        <w:trPr>
          <w:cantSplit w:val="0"/>
          <w:tblHeader w:val="1"/>
        </w:trPr>
        <w:tc>
          <w:tcPr>
            <w:tcBorders>
              <w:right w:color="4f81bd" w:space="0" w:sz="8" w:val="single"/>
            </w:tcBorders>
          </w:tcPr>
          <w:p w:rsidR="00000000" w:rsidDel="00000000" w:rsidP="00000000" w:rsidRDefault="00000000" w:rsidRPr="00000000" w14:paraId="00000018">
            <w:pPr>
              <w:jc w:val="center"/>
              <w:rPr>
                <w:color w:val="0070c0"/>
              </w:rPr>
            </w:pPr>
            <w:r w:rsidDel="00000000" w:rsidR="00000000" w:rsidRPr="00000000">
              <w:rPr>
                <w:color w:val="0070c0"/>
                <w:rtl w:val="0"/>
              </w:rPr>
              <w:t xml:space="preserve">JdG</w:t>
            </w:r>
          </w:p>
        </w:tc>
        <w:tc>
          <w:tcPr>
            <w:tcBorders>
              <w:left w:color="4f81bd" w:space="0" w:sz="8" w:val="single"/>
            </w:tcBorders>
            <w:vAlign w:val="center"/>
          </w:tcPr>
          <w:p w:rsidR="00000000" w:rsidDel="00000000" w:rsidP="00000000" w:rsidRDefault="00000000" w:rsidRPr="00000000" w14:paraId="00000019">
            <w:pPr>
              <w:rPr>
                <w:color w:val="0070c0"/>
              </w:rPr>
            </w:pPr>
            <w:r w:rsidDel="00000000" w:rsidR="00000000" w:rsidRPr="00000000">
              <w:rPr>
                <w:color w:val="0070c0"/>
                <w:rtl w:val="0"/>
              </w:rPr>
              <w:t xml:space="preserve">Alumno</w:t>
            </w:r>
          </w:p>
        </w:tc>
      </w:tr>
      <w:tr>
        <w:trPr>
          <w:cantSplit w:val="0"/>
          <w:tblHeader w:val="1"/>
        </w:trPr>
        <w:tc>
          <w:tcPr>
            <w:tcBorders>
              <w:right w:color="4f81bd" w:space="0" w:sz="8" w:val="single"/>
            </w:tcBorders>
          </w:tcPr>
          <w:p w:rsidR="00000000" w:rsidDel="00000000" w:rsidP="00000000" w:rsidRDefault="00000000" w:rsidRPr="00000000" w14:paraId="0000001A">
            <w:pPr>
              <w:jc w:val="center"/>
              <w:rPr>
                <w:color w:val="0070c0"/>
              </w:rPr>
            </w:pPr>
            <w:r w:rsidDel="00000000" w:rsidR="00000000" w:rsidRPr="00000000">
              <w:rPr>
                <w:color w:val="0070c0"/>
                <w:rtl w:val="0"/>
              </w:rPr>
              <w:t xml:space="preserve">X</w:t>
            </w:r>
          </w:p>
        </w:tc>
        <w:tc>
          <w:tcPr>
            <w:tcBorders>
              <w:left w:color="4f81bd" w:space="0" w:sz="8" w:val="single"/>
            </w:tcBorders>
            <w:vAlign w:val="center"/>
          </w:tcPr>
          <w:p w:rsidR="00000000" w:rsidDel="00000000" w:rsidP="00000000" w:rsidRDefault="00000000" w:rsidRPr="00000000" w14:paraId="0000001B">
            <w:pPr>
              <w:rPr>
                <w:b w:val="1"/>
                <w:color w:val="0070c0"/>
              </w:rPr>
            </w:pPr>
            <w:hyperlink r:id="rId9">
              <w:r w:rsidDel="00000000" w:rsidR="00000000" w:rsidRPr="00000000">
                <w:rPr>
                  <w:color w:val="1155cc"/>
                  <w:u w:val="single"/>
                  <w:rtl w:val="0"/>
                </w:rPr>
                <w:t xml:space="preserve">Diez Tejeda, Javier</w:t>
              </w:r>
            </w:hyperlink>
            <w:r w:rsidDel="00000000" w:rsidR="00000000" w:rsidRPr="00000000">
              <w:rPr>
                <w:rtl w:val="0"/>
              </w:rPr>
            </w:r>
          </w:p>
        </w:tc>
      </w:tr>
      <w:tr>
        <w:trPr>
          <w:cantSplit w:val="0"/>
          <w:tblHeader w:val="0"/>
        </w:trPr>
        <w:tc>
          <w:tcPr>
            <w:tcBorders>
              <w:right w:color="4f81bd" w:space="0" w:sz="8" w:val="single"/>
            </w:tcBorders>
          </w:tcPr>
          <w:p w:rsidR="00000000" w:rsidDel="00000000" w:rsidP="00000000" w:rsidRDefault="00000000" w:rsidRPr="00000000" w14:paraId="0000001C">
            <w:pPr>
              <w:jc w:val="center"/>
              <w:rPr>
                <w:color w:val="0070c0"/>
              </w:rPr>
            </w:pPr>
            <w:r w:rsidDel="00000000" w:rsidR="00000000" w:rsidRPr="00000000">
              <w:rPr>
                <w:rtl w:val="0"/>
              </w:rPr>
            </w:r>
          </w:p>
        </w:tc>
        <w:tc>
          <w:tcPr>
            <w:tcBorders>
              <w:left w:color="4f81bd" w:space="0" w:sz="8" w:val="single"/>
              <w:right w:color="000000" w:space="0" w:sz="0" w:val="nil"/>
            </w:tcBorders>
            <w:vAlign w:val="center"/>
          </w:tcPr>
          <w:p w:rsidR="00000000" w:rsidDel="00000000" w:rsidP="00000000" w:rsidRDefault="00000000" w:rsidRPr="00000000" w14:paraId="0000001D">
            <w:pPr>
              <w:rPr>
                <w:b w:val="1"/>
                <w:color w:val="0070c0"/>
              </w:rPr>
            </w:pPr>
            <w:hyperlink r:id="rId10">
              <w:r w:rsidDel="00000000" w:rsidR="00000000" w:rsidRPr="00000000">
                <w:rPr>
                  <w:color w:val="1155cc"/>
                  <w:u w:val="single"/>
                  <w:rtl w:val="0"/>
                </w:rPr>
                <w:t xml:space="preserve">Gil Rodriguez, Javier </w:t>
              </w:r>
            </w:hyperlink>
            <w:r w:rsidDel="00000000" w:rsidR="00000000" w:rsidRPr="00000000">
              <w:rPr>
                <w:rtl w:val="0"/>
              </w:rPr>
            </w:r>
          </w:p>
        </w:tc>
      </w:tr>
      <w:tr>
        <w:trPr>
          <w:cantSplit w:val="0"/>
          <w:trHeight w:val="787.119140625" w:hRule="atLeast"/>
          <w:tblHeader w:val="0"/>
        </w:trPr>
        <w:tc>
          <w:tcPr>
            <w:tcBorders>
              <w:right w:color="4f81bd" w:space="0" w:sz="8" w:val="single"/>
            </w:tcBorders>
          </w:tcPr>
          <w:p w:rsidR="00000000" w:rsidDel="00000000" w:rsidP="00000000" w:rsidRDefault="00000000" w:rsidRPr="00000000" w14:paraId="0000001E">
            <w:pPr>
              <w:jc w:val="center"/>
              <w:rPr>
                <w:color w:val="0070c0"/>
              </w:rPr>
            </w:pPr>
            <w:r w:rsidDel="00000000" w:rsidR="00000000" w:rsidRPr="00000000">
              <w:rPr>
                <w:rtl w:val="0"/>
              </w:rPr>
            </w:r>
          </w:p>
        </w:tc>
        <w:tc>
          <w:tcPr>
            <w:tcBorders>
              <w:left w:color="4f81bd" w:space="0" w:sz="8" w:val="single"/>
            </w:tcBorders>
            <w:vAlign w:val="center"/>
          </w:tcPr>
          <w:p w:rsidR="00000000" w:rsidDel="00000000" w:rsidP="00000000" w:rsidRDefault="00000000" w:rsidRPr="00000000" w14:paraId="0000001F">
            <w:pPr>
              <w:rPr>
                <w:b w:val="1"/>
                <w:color w:val="0070c0"/>
              </w:rPr>
            </w:pPr>
            <w:hyperlink r:id="rId11">
              <w:r w:rsidDel="00000000" w:rsidR="00000000" w:rsidRPr="00000000">
                <w:rPr>
                  <w:color w:val="1155cc"/>
                  <w:u w:val="single"/>
                  <w:rtl w:val="0"/>
                </w:rPr>
                <w:t xml:space="preserve">Gandarillas Rodriguez, Noé </w:t>
              </w:r>
            </w:hyperlink>
            <w:r w:rsidDel="00000000" w:rsidR="00000000" w:rsidRPr="00000000">
              <w:rPr>
                <w:rtl w:val="0"/>
              </w:rPr>
            </w:r>
          </w:p>
        </w:tc>
      </w:tr>
    </w:tbl>
    <w:p w:rsidR="00000000" w:rsidDel="00000000" w:rsidP="00000000" w:rsidRDefault="00000000" w:rsidRPr="00000000" w14:paraId="00000020">
      <w:pPr>
        <w:rPr>
          <w:color w:val="0070c0"/>
        </w:rPr>
      </w:pPr>
      <w:r w:rsidDel="00000000" w:rsidR="00000000" w:rsidRPr="00000000">
        <w:rPr>
          <w:rtl w:val="0"/>
        </w:rPr>
      </w:r>
    </w:p>
    <w:p w:rsidR="00000000" w:rsidDel="00000000" w:rsidP="00000000" w:rsidRDefault="00000000" w:rsidRPr="00000000" w14:paraId="00000021">
      <w:pPr>
        <w:pStyle w:val="Heading1"/>
        <w:rPr/>
      </w:pPr>
      <w:bookmarkStart w:colFirst="0" w:colLast="0" w:name="_almyhio2bmqi" w:id="0"/>
      <w:bookmarkEnd w:id="0"/>
      <w:r w:rsidDel="00000000" w:rsidR="00000000" w:rsidRPr="00000000">
        <w:rPr>
          <w:rtl w:val="0"/>
        </w:rPr>
      </w:r>
    </w:p>
    <w:p w:rsidR="00000000" w:rsidDel="00000000" w:rsidP="00000000" w:rsidRDefault="00000000" w:rsidRPr="00000000" w14:paraId="00000022">
      <w:pPr>
        <w:pStyle w:val="Heading1"/>
        <w:jc w:val="left"/>
        <w:rPr/>
      </w:pPr>
      <w:bookmarkStart w:colFirst="0" w:colLast="0" w:name="_vlft9li81hnm" w:id="1"/>
      <w:bookmarkEnd w:id="1"/>
      <w:r w:rsidDel="00000000" w:rsidR="00000000" w:rsidRPr="00000000">
        <w:rPr>
          <w:rtl w:val="0"/>
        </w:rPr>
        <w:t xml:space="preserve">problema a resolver.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En el mundo actual, existe una gran cantidad de dispositivos electrónicos que nos permiten entretenernos y relajarnos después de un día de trabajo. Desde smartphones y tabletas hasta consolas de videojuegos y PCs, hay una infinidad de opciones disponibles. Sin embargo, a veces se echa de menos la simplicidad y la emoción de los juegos clásicos como el ajedrez o el dominó.</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942975</wp:posOffset>
                </wp:positionV>
                <wp:extent cx="1762410" cy="3259797"/>
                <wp:effectExtent b="0" l="0" r="0" t="0"/>
                <wp:wrapSquare wrapText="bothSides" distB="114300" distT="114300" distL="114300" distR="114300"/>
                <wp:docPr id="3" name=""/>
                <a:graphic>
                  <a:graphicData uri="http://schemas.microsoft.com/office/word/2010/wordprocessingGroup">
                    <wpg:wgp>
                      <wpg:cNvGrpSpPr/>
                      <wpg:grpSpPr>
                        <a:xfrm>
                          <a:off x="3074575" y="74475"/>
                          <a:ext cx="1762410" cy="3259797"/>
                          <a:chOff x="3074575" y="74475"/>
                          <a:chExt cx="3777850" cy="7010400"/>
                        </a:xfrm>
                      </wpg:grpSpPr>
                      <pic:pic>
                        <pic:nvPicPr>
                          <pic:cNvPr descr="breakout-2.png" id="6" name="Shape 6"/>
                          <pic:cNvPicPr preferRelativeResize="0"/>
                        </pic:nvPicPr>
                        <pic:blipFill>
                          <a:blip r:embed="rId12">
                            <a:alphaModFix/>
                          </a:blip>
                          <a:stretch>
                            <a:fillRect/>
                          </a:stretch>
                        </pic:blipFill>
                        <pic:spPr>
                          <a:xfrm>
                            <a:off x="3074575" y="74475"/>
                            <a:ext cx="3777826" cy="7010399"/>
                          </a:xfrm>
                          <a:prstGeom prst="rect">
                            <a:avLst/>
                          </a:prstGeom>
                          <a:noFill/>
                          <a:ln>
                            <a:noFill/>
                          </a:ln>
                        </pic:spPr>
                      </pic:pic>
                      <wps:wsp>
                        <wps:cNvSpPr txBox="1"/>
                        <wps:cNvPr id="7" name="Shape 7"/>
                        <wps:spPr>
                          <a:xfrm>
                            <a:off x="5693200" y="6592275"/>
                            <a:ext cx="11592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Figura 1</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942975</wp:posOffset>
                </wp:positionV>
                <wp:extent cx="1762410" cy="3259797"/>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762410" cy="3259797"/>
                        </a:xfrm>
                        <a:prstGeom prst="rect"/>
                        <a:ln/>
                      </pic:spPr>
                    </pic:pic>
                  </a:graphicData>
                </a:graphic>
              </wp:anchor>
            </w:drawing>
          </mc:Fallback>
        </mc:AlternateContent>
      </w:r>
    </w:p>
    <w:p w:rsidR="00000000" w:rsidDel="00000000" w:rsidP="00000000" w:rsidRDefault="00000000" w:rsidRPr="00000000" w14:paraId="00000025">
      <w:pPr>
        <w:rPr/>
      </w:pPr>
      <w:r w:rsidDel="00000000" w:rsidR="00000000" w:rsidRPr="00000000">
        <w:rPr>
          <w:rtl w:val="0"/>
        </w:rPr>
        <w:t xml:space="preserve">Aunque hay muchos videojuegos modernos que ofrecen gráficos impresionantes y experiencias de juego increíblemente inmersivas, estos pueden ser abrumadores para algunas personas. A veces, menos es más. Los juegos clásicos, por otro lado, son a menudo más fáciles de aprender y jugar, pero no por eso menos emocionantes.</w:t>
      </w:r>
    </w:p>
    <w:p w:rsidR="00000000" w:rsidDel="00000000" w:rsidP="00000000" w:rsidRDefault="00000000" w:rsidRPr="00000000" w14:paraId="00000026">
      <w:pPr>
        <w:rPr/>
      </w:pPr>
      <w:r w:rsidDel="00000000" w:rsidR="00000000" w:rsidRPr="00000000">
        <w:rPr>
          <w:rtl w:val="0"/>
        </w:rPr>
        <w:t xml:space="preserve">Si bien hoy en día es posible tener una gran cantidad de dispositivos electrónicos en casa, la mayoría de ellos son bastante costosos. Por eso queremos implementar el famoso juego Breakout de Atari.</w:t>
      </w:r>
    </w:p>
    <w:p w:rsidR="00000000" w:rsidDel="00000000" w:rsidP="00000000" w:rsidRDefault="00000000" w:rsidRPr="00000000" w14:paraId="00000027">
      <w:pPr>
        <w:rPr/>
      </w:pPr>
      <w:r w:rsidDel="00000000" w:rsidR="00000000" w:rsidRPr="00000000">
        <w:rPr>
          <w:rtl w:val="0"/>
        </w:rPr>
        <w:t xml:space="preserve">Por otro lado, cabe resaltar el gran conocimiento que hay detrás de los videojuegos. ¿Cómo surgió este tema? La información respecto a la creación de este juego la podemos encontrar en el siguiente enlace </w:t>
      </w:r>
      <w:hyperlink r:id="rId14">
        <w:r w:rsidDel="00000000" w:rsidR="00000000" w:rsidRPr="00000000">
          <w:rPr>
            <w:color w:val="1155cc"/>
            <w:u w:val="single"/>
            <w:rtl w:val="0"/>
          </w:rPr>
          <w:t xml:space="preserve">XATAKA</w:t>
        </w:r>
      </w:hyperlink>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t xml:space="preserve">También es interesante ver cómo los juegos clásicos están regresando y ganando popularidad en la actualidad. A pesar de que los gráficos y la tecnología han avanzado mucho en las últimas décadas, hay algo en la simplicidad y la emoción de los juegos retro que sigue cautivando a los jugadores de todas las edades. Como se puede observar en esta noticia de </w:t>
      </w:r>
      <w:hyperlink r:id="rId15">
        <w:r w:rsidDel="00000000" w:rsidR="00000000" w:rsidRPr="00000000">
          <w:rPr>
            <w:color w:val="1155cc"/>
            <w:u w:val="single"/>
            <w:rtl w:val="0"/>
          </w:rPr>
          <w:t xml:space="preserve">20minutos</w:t>
        </w:r>
      </w:hyperlink>
      <w:r w:rsidDel="00000000" w:rsidR="00000000" w:rsidRPr="00000000">
        <w:rPr>
          <w:rtl w:val="0"/>
        </w:rPr>
        <w:t xml:space="preserve"> “lo retro está de moda”.</w:t>
      </w:r>
    </w:p>
    <w:p w:rsidR="00000000" w:rsidDel="00000000" w:rsidP="00000000" w:rsidRDefault="00000000" w:rsidRPr="00000000" w14:paraId="00000029">
      <w:pPr>
        <w:rPr/>
      </w:pPr>
      <w:r w:rsidDel="00000000" w:rsidR="00000000" w:rsidRPr="00000000">
        <w:rPr>
          <w:rtl w:val="0"/>
        </w:rPr>
        <w:t xml:space="preserve">Y es un juego tan famoso que las nuevas generaciones de consolas lo están sacando para sus nuevos dispositivos como en la Nintendo </w:t>
      </w:r>
      <w:hyperlink r:id="rId16">
        <w:r w:rsidDel="00000000" w:rsidR="00000000" w:rsidRPr="00000000">
          <w:rPr>
            <w:color w:val="1155cc"/>
            <w:u w:val="single"/>
            <w:rtl w:val="0"/>
          </w:rPr>
          <w:t xml:space="preserve">switch</w:t>
        </w:r>
      </w:hyperlink>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pStyle w:val="Heading1"/>
        <w:jc w:val="left"/>
        <w:rPr/>
      </w:pPr>
      <w:bookmarkStart w:colFirst="0" w:colLast="0" w:name="_z9yabc7febon" w:id="2"/>
      <w:bookmarkEnd w:id="2"/>
      <w:r w:rsidDel="00000000" w:rsidR="00000000" w:rsidRPr="00000000">
        <w:rPr>
          <w:rtl w:val="0"/>
        </w:rPr>
      </w:r>
    </w:p>
    <w:p w:rsidR="00000000" w:rsidDel="00000000" w:rsidP="00000000" w:rsidRDefault="00000000" w:rsidRPr="00000000" w14:paraId="0000002E">
      <w:pPr>
        <w:pStyle w:val="Heading1"/>
        <w:jc w:val="left"/>
        <w:rPr/>
      </w:pPr>
      <w:bookmarkStart w:colFirst="0" w:colLast="0" w:name="_y7irdu9by996" w:id="3"/>
      <w:bookmarkEnd w:id="3"/>
      <w:r w:rsidDel="00000000" w:rsidR="00000000" w:rsidRPr="00000000">
        <w:rPr>
          <w:rtl w:val="0"/>
        </w:rPr>
        <w:t xml:space="preserve">estado de la técnica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4592010</wp:posOffset>
                </wp:positionH>
                <wp:positionV relativeFrom="paragraph">
                  <wp:posOffset>400050</wp:posOffset>
                </wp:positionV>
                <wp:extent cx="1596620" cy="1793463"/>
                <wp:effectExtent b="0" l="0" r="0" t="0"/>
                <wp:wrapSquare wrapText="bothSides" distB="114300" distT="114300" distL="114300" distR="114300"/>
                <wp:docPr id="2" name=""/>
                <a:graphic>
                  <a:graphicData uri="http://schemas.microsoft.com/office/word/2010/wordprocessingGroup">
                    <wpg:wgp>
                      <wpg:cNvGrpSpPr/>
                      <wpg:grpSpPr>
                        <a:xfrm>
                          <a:off x="2986925" y="1360225"/>
                          <a:ext cx="1596620" cy="1793463"/>
                          <a:chOff x="2986925" y="1360225"/>
                          <a:chExt cx="3457575" cy="3885800"/>
                        </a:xfrm>
                      </wpg:grpSpPr>
                      <pic:pic>
                        <pic:nvPicPr>
                          <pic:cNvPr descr="breakout-screenshot-1.jpg" id="4" name="Shape 4"/>
                          <pic:cNvPicPr preferRelativeResize="0"/>
                        </pic:nvPicPr>
                        <pic:blipFill>
                          <a:blip r:embed="rId17">
                            <a:alphaModFix/>
                          </a:blip>
                          <a:stretch>
                            <a:fillRect/>
                          </a:stretch>
                        </pic:blipFill>
                        <pic:spPr>
                          <a:xfrm>
                            <a:off x="2986925" y="1360225"/>
                            <a:ext cx="3457575" cy="3343275"/>
                          </a:xfrm>
                          <a:prstGeom prst="rect">
                            <a:avLst/>
                          </a:prstGeom>
                          <a:noFill/>
                          <a:ln>
                            <a:noFill/>
                          </a:ln>
                        </pic:spPr>
                      </pic:pic>
                      <wps:wsp>
                        <wps:cNvSpPr txBox="1"/>
                        <wps:cNvPr id="5" name="Shape 5"/>
                        <wps:spPr>
                          <a:xfrm>
                            <a:off x="4149475" y="4753425"/>
                            <a:ext cx="1256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Figura 2</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4592010</wp:posOffset>
                </wp:positionH>
                <wp:positionV relativeFrom="paragraph">
                  <wp:posOffset>400050</wp:posOffset>
                </wp:positionV>
                <wp:extent cx="1596620" cy="17934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1596620" cy="1793463"/>
                        </a:xfrm>
                        <a:prstGeom prst="rect"/>
                        <a:ln/>
                      </pic:spPr>
                    </pic:pic>
                  </a:graphicData>
                </a:graphic>
              </wp:anchor>
            </w:drawing>
          </mc:Fallback>
        </mc:AlternateConten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Breakout es un juego arcade clásico que se lanzó en 1976 por Atari. El objetivo del juego es derribar una pared de ladrillos mediante el uso de una pelota y una barra móvil. El jugador controla la barra y debe rebotar la pelota para romper todos los ladrillos.</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Un buen ejemplo de la realización de este juego es “</w:t>
      </w:r>
      <w:hyperlink r:id="rId19">
        <w:r w:rsidDel="00000000" w:rsidR="00000000" w:rsidRPr="00000000">
          <w:rPr>
            <w:color w:val="1155cc"/>
            <w:u w:val="single"/>
            <w:rtl w:val="0"/>
          </w:rPr>
          <w:t xml:space="preserve">FPGA Project - Breakout Game</w:t>
        </w:r>
      </w:hyperlink>
      <w:r w:rsidDel="00000000" w:rsidR="00000000" w:rsidRPr="00000000">
        <w:rPr>
          <w:rtl w:val="0"/>
        </w:rPr>
        <w:t xml:space="preserve">”, en el cual se puede observar que la explicación de su desarrollo e implementación es bastante pobre, y a su vez complicada por sus componentes, ya que utiliza una pantalla para mostrar la partida. Pero nos puede servir de apoyo para desarrollar nuestro proyecto. </w:t>
      </w:r>
    </w:p>
    <w:p w:rsidR="00000000" w:rsidDel="00000000" w:rsidP="00000000" w:rsidRDefault="00000000" w:rsidRPr="00000000" w14:paraId="00000034">
      <w:pPr>
        <w:jc w:val="left"/>
        <w:rPr/>
      </w:pPr>
      <w:r w:rsidDel="00000000" w:rsidR="00000000" w:rsidRPr="00000000">
        <w:rPr>
          <w:rtl w:val="0"/>
        </w:rPr>
        <w:t xml:space="preserve">Nosotros haríamos algo muy similar, pero mejoraríamos el fondo, el tamaño y diseño de los bloques, también lo implementaremos en una matriz de led y no en una pantalla.</w:t>
      </w:r>
    </w:p>
    <w:p w:rsidR="00000000" w:rsidDel="00000000" w:rsidP="00000000" w:rsidRDefault="00000000" w:rsidRPr="00000000" w14:paraId="00000035">
      <w:pPr>
        <w:jc w:val="left"/>
        <w:rPr/>
      </w:pPr>
      <w:r w:rsidDel="00000000" w:rsidR="00000000" w:rsidRPr="00000000">
        <w:rPr>
          <w:rtl w:val="0"/>
        </w:rPr>
        <w:t xml:space="preserve">"Design and Implementation of Breakout Game on FPGA using VGA Controller" (Sajjad et al., 2020): Este trabajo propone una implementación de Breakout en FPGA utilizando VHDL y un controlador VGA. El juego se controla mediante un teclado PS/2 y se muestra en una pantalla VGA. Una de las virtudes de este trabajo es la capacidad de implementar el juego en hardware y utilizar periféricos estándar, lo que puede mejorar la accesibilidad y la facilidad de uso. </w:t>
      </w:r>
    </w:p>
    <w:p w:rsidR="00000000" w:rsidDel="00000000" w:rsidP="00000000" w:rsidRDefault="00000000" w:rsidRPr="00000000" w14:paraId="00000036">
      <w:pPr>
        <w:jc w:val="left"/>
        <w:rPr/>
      </w:pPr>
      <w:r w:rsidDel="00000000" w:rsidR="00000000" w:rsidRPr="00000000">
        <w:rPr>
          <w:rtl w:val="0"/>
        </w:rPr>
        <w:t xml:space="preserve">Este proyecto incorporará una matriz de leds para jugar el juego, un teclado para poder mover la barra un contador de nivel y unos leds que indicarán las vidas que le quedan al jugador en cada momento de la partida y un zumbador para mostrar de forma sonora cuando un jugador pierde una vida o indicar el inicio y final de la partida. Finalmente, se conectará el ESP 32 para poder mostrar la información de la partida en un dispositivo móvil a través de una conexión inalámbrica.</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pStyle w:val="Heading1"/>
        <w:jc w:val="left"/>
        <w:rPr/>
      </w:pPr>
      <w:bookmarkStart w:colFirst="0" w:colLast="0" w:name="_vu61zz2msuu9" w:id="4"/>
      <w:bookmarkEnd w:id="4"/>
      <w:r w:rsidDel="00000000" w:rsidR="00000000" w:rsidRPr="00000000">
        <w:rPr>
          <w:rtl w:val="0"/>
        </w:rPr>
      </w:r>
    </w:p>
    <w:p w:rsidR="00000000" w:rsidDel="00000000" w:rsidP="00000000" w:rsidRDefault="00000000" w:rsidRPr="00000000" w14:paraId="0000003C">
      <w:pPr>
        <w:pStyle w:val="Heading1"/>
        <w:jc w:val="left"/>
        <w:rPr/>
      </w:pPr>
      <w:bookmarkStart w:colFirst="0" w:colLast="0" w:name="_mr753pom1kc0" w:id="5"/>
      <w:bookmarkEnd w:id="5"/>
      <w:r w:rsidDel="00000000" w:rsidR="00000000" w:rsidRPr="00000000">
        <w:rPr>
          <w:rtl w:val="0"/>
        </w:rPr>
        <w:t xml:space="preserve">objetivo</w:t>
      </w:r>
    </w:p>
    <w:p w:rsidR="00000000" w:rsidDel="00000000" w:rsidP="00000000" w:rsidRDefault="00000000" w:rsidRPr="00000000" w14:paraId="0000003D">
      <w:pPr>
        <w:spacing w:after="240" w:before="240" w:lineRule="auto"/>
        <w:rPr/>
      </w:pPr>
      <w:r w:rsidDel="00000000" w:rsidR="00000000" w:rsidRPr="00000000">
        <w:rPr>
          <w:rtl w:val="0"/>
        </w:rPr>
        <w:t xml:space="preserve">Nuestro proyecto busca abordar la relevancia cultural de los juegos arcade al ofrecer una alternativa más económica y compacta a las máquinas recreativas tradicionales. Para lograr esto, nos enfocamos en crear un sistema que soporte el popular juego BREAKOUT utilizando una FPGA como elemento central.</w:t>
      </w:r>
    </w:p>
    <w:p w:rsidR="00000000" w:rsidDel="00000000" w:rsidP="00000000" w:rsidRDefault="00000000" w:rsidRPr="00000000" w14:paraId="0000003E">
      <w:pPr>
        <w:spacing w:after="240" w:before="240" w:lineRule="auto"/>
        <w:rPr/>
      </w:pPr>
      <w:r w:rsidDel="00000000" w:rsidR="00000000" w:rsidRPr="00000000">
        <w:rPr>
          <w:rtl w:val="0"/>
        </w:rPr>
        <w:t xml:space="preserve">La implementación del juego se basa en una matriz de luces LED de 16x8 para representar visualmente la barra móvil y la bola. También utilizamos un display LED de 7 segmentos para mostrar el nivel y un zumbador para notificar cuando se pierde una vida o marcar el inicio y final de la partida. La interfaz de usuario se controla mediante un teclado hexadecimal que permite al usuario ingresar sus movimientos y opciones de selección.</w:t>
      </w:r>
    </w:p>
    <w:p w:rsidR="00000000" w:rsidDel="00000000" w:rsidP="00000000" w:rsidRDefault="00000000" w:rsidRPr="00000000" w14:paraId="0000003F">
      <w:pPr>
        <w:spacing w:after="240" w:before="240" w:lineRule="auto"/>
        <w:rPr/>
      </w:pPr>
      <w:r w:rsidDel="00000000" w:rsidR="00000000" w:rsidRPr="00000000">
        <w:rPr>
          <w:rtl w:val="0"/>
        </w:rPr>
        <w:t xml:space="preserve">Como posibles objetivos que nos gustaría alcanzar aparte de lo ya descrito, sería aumentar el número de niveles, y poder añadir habilidades que el jugador pueda adquirir en el transcurso de la partida. </w:t>
      </w:r>
    </w:p>
    <w:p w:rsidR="00000000" w:rsidDel="00000000" w:rsidP="00000000" w:rsidRDefault="00000000" w:rsidRPr="00000000" w14:paraId="00000040">
      <w:pPr>
        <w:spacing w:after="240" w:before="240" w:lineRule="auto"/>
        <w:rPr/>
      </w:pPr>
      <w:r w:rsidDel="00000000" w:rsidR="00000000" w:rsidRPr="00000000">
        <w:rPr>
          <w:rtl w:val="0"/>
        </w:rPr>
        <w:t xml:space="preserve">Otro posible objetivo sería implementar una tecnología para permitir que los usuarios monitoreen el resultado de la partida, se utilizará el módulo PMOD ESP32 para conectarse de forma inalámbrica a un dispositivo móvil y mostrar el nombre de cada jugador y los resultados actuales. Para lograr esto, se creará una interfaz de usuario personalizada.</w:t>
      </w:r>
    </w:p>
    <w:p w:rsidR="00000000" w:rsidDel="00000000" w:rsidP="00000000" w:rsidRDefault="00000000" w:rsidRPr="00000000" w14:paraId="00000041">
      <w:pPr>
        <w:rPr/>
      </w:pPr>
      <w:r w:rsidDel="00000000" w:rsidR="00000000" w:rsidRPr="00000000">
        <w:rPr>
          <w:rtl w:val="0"/>
        </w:rPr>
        <w:t xml:space="preserve">El objetivo del proyecto es utilizar VHDL y una FPGA para implementar la lógica del juego, así como para controlar la matriz de LEDs y las luces LED que se utilizarán como indicadores de vidas. Se espera que el resultado final sea un juego completamente funcional que pueda ser jugado en la FPGA utilizando los botones de control y visualizado en la matriz de LEDs.</w:t>
      </w:r>
    </w:p>
    <w:p w:rsidR="00000000" w:rsidDel="00000000" w:rsidP="00000000" w:rsidRDefault="00000000" w:rsidRPr="00000000" w14:paraId="00000042">
      <w:pPr>
        <w:spacing w:after="240" w:before="240" w:lineRule="auto"/>
        <w:rPr/>
      </w:pPr>
      <w:r w:rsidDel="00000000" w:rsidR="00000000" w:rsidRPr="00000000">
        <w:rPr>
          <w:rtl w:val="0"/>
        </w:rPr>
        <w:t xml:space="preserve">El proyecto tiene como objetivo no solo desarrollar un juego de arcade en FPGA, sino también aprender y superar las dificultades que puedan surgir en el camino. Con esto, esperamos mejorar nuestra metodología y experiencia para futuros proyectos. En resumen, nuestro proyecto busca brindar una alternativa asequible y compacta a los juegos arcade tradicionales.</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pStyle w:val="Heading1"/>
        <w:tabs>
          <w:tab w:val="right" w:leader="none" w:pos="9639"/>
        </w:tabs>
        <w:spacing w:after="0" w:line="360" w:lineRule="auto"/>
        <w:jc w:val="left"/>
        <w:rPr/>
      </w:pPr>
      <w:bookmarkStart w:colFirst="0" w:colLast="0" w:name="_nesqot5xk4le" w:id="6"/>
      <w:bookmarkEnd w:id="6"/>
      <w:r w:rsidDel="00000000" w:rsidR="00000000" w:rsidRPr="00000000">
        <w:rPr>
          <w:rtl w:val="0"/>
        </w:rPr>
        <w:t xml:space="preserve">s</w:t>
      </w:r>
      <w:r w:rsidDel="00000000" w:rsidR="00000000" w:rsidRPr="00000000">
        <w:rPr>
          <w:b w:val="1"/>
          <w:rtl w:val="0"/>
        </w:rPr>
        <w:t xml:space="preserve">olución propuesta</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Una solución propuesta para alcanzar el objetivo del proyecto de implementar un juego de Breakout en una FPGA utilizando VHDL ,se requeriría llevar a cabo una investigación profunda sobre el juego Breakout, incluyendo su mecánica, diseño de niveles y la forma en que se actualizará la pantalla para mostrar el estado del juego. Esta información sería utilizada para diseñar la lógica del juego en VHDL.</w:t>
      </w:r>
    </w:p>
    <w:p w:rsidR="00000000" w:rsidDel="00000000" w:rsidP="00000000" w:rsidRDefault="00000000" w:rsidRPr="00000000" w14:paraId="0000004A">
      <w:pPr>
        <w:rPr/>
      </w:pPr>
      <w:r w:rsidDel="00000000" w:rsidR="00000000" w:rsidRPr="00000000">
        <w:rPr>
          <w:rtl w:val="0"/>
        </w:rPr>
        <w:t xml:space="preserve">Una vez se tenga una idea clara de la lógica del juego, se podría proceder a implementarla utilizando VHDL. Sería importante asegurarse de que el código sea modular y escalable, permitiendo la fácil adición de nuevas funcionalidades en el futuro.</w:t>
      </w:r>
    </w:p>
    <w:p w:rsidR="00000000" w:rsidDel="00000000" w:rsidP="00000000" w:rsidRDefault="00000000" w:rsidRPr="00000000" w14:paraId="0000004B">
      <w:pPr>
        <w:rPr/>
      </w:pPr>
      <w:r w:rsidDel="00000000" w:rsidR="00000000" w:rsidRPr="00000000">
        <w:rPr>
          <w:rtl w:val="0"/>
        </w:rPr>
        <w:t xml:space="preserve">Una vez se tenga la lógica del juego implementada, se podría proceder a diseñar la interfaz de usuario y la forma en que se controlará el juego utilizando los botones disponibles. Se podría utilizar una combinación de hardware y software para lograr una experiencia de juego suave y satisfactoria.</w:t>
      </w:r>
    </w:p>
    <w:p w:rsidR="00000000" w:rsidDel="00000000" w:rsidP="00000000" w:rsidRDefault="00000000" w:rsidRPr="00000000" w14:paraId="0000004C">
      <w:pPr>
        <w:rPr/>
      </w:pPr>
      <w:r w:rsidDel="00000000" w:rsidR="00000000" w:rsidRPr="00000000">
        <w:rPr>
          <w:rtl w:val="0"/>
        </w:rPr>
        <w:t xml:space="preserve">Finalmente, se deberá probar y depurar el juego en la FPGA, asegurándose de que todas las funcionalidades estén trabajando correctamente y que el juego sea fácil de jugar. Sería importante llevar a cabo pruebas exhaustivas para garantizar que el juego sea estable y libre de errores antes de considerarlo completamente funcional.</w:t>
      </w:r>
    </w:p>
    <w:p w:rsidR="00000000" w:rsidDel="00000000" w:rsidP="00000000" w:rsidRDefault="00000000" w:rsidRPr="00000000" w14:paraId="0000004D">
      <w:pPr>
        <w:rPr/>
      </w:pPr>
      <w:r w:rsidDel="00000000" w:rsidR="00000000" w:rsidRPr="00000000">
        <w:rPr>
          <w:rtl w:val="0"/>
        </w:rPr>
        <w:t xml:space="preserve">En resumen, la primera solución propuesta sería llevar a cabo una investigación exhaustiva sobre la lógica del juego, implementarla utilizando VHDL y diseñar una interfaz de usuario efectiva antes de realizar pruebas y depuración para asegurar un juego funcional y satisfactorio.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843443</wp:posOffset>
                </wp:positionH>
                <wp:positionV relativeFrom="paragraph">
                  <wp:posOffset>965147</wp:posOffset>
                </wp:positionV>
                <wp:extent cx="4502468" cy="3048451"/>
                <wp:effectExtent b="0" l="0" r="0" t="0"/>
                <wp:wrapSquare wrapText="bothSides" distB="114300" distT="114300" distL="114300" distR="114300"/>
                <wp:docPr id="1" name=""/>
                <a:graphic>
                  <a:graphicData uri="http://schemas.microsoft.com/office/word/2010/wordprocessingGroup">
                    <wpg:wgp>
                      <wpg:cNvGrpSpPr/>
                      <wpg:grpSpPr>
                        <a:xfrm>
                          <a:off x="152400" y="152400"/>
                          <a:ext cx="4502468" cy="3048451"/>
                          <a:chOff x="152400" y="152400"/>
                          <a:chExt cx="9448825" cy="6391525"/>
                        </a:xfrm>
                      </wpg:grpSpPr>
                      <pic:pic>
                        <pic:nvPicPr>
                          <pic:cNvPr descr="WhatsApp Image 2023-03-30 at 21.31.12.jpeg" id="2" name="Shape 2"/>
                          <pic:cNvPicPr preferRelativeResize="0"/>
                        </pic:nvPicPr>
                        <pic:blipFill>
                          <a:blip r:embed="rId20">
                            <a:alphaModFix/>
                          </a:blip>
                          <a:stretch>
                            <a:fillRect/>
                          </a:stretch>
                        </pic:blipFill>
                        <pic:spPr>
                          <a:xfrm>
                            <a:off x="152400" y="152400"/>
                            <a:ext cx="9448801" cy="6283822"/>
                          </a:xfrm>
                          <a:prstGeom prst="rect">
                            <a:avLst/>
                          </a:prstGeom>
                          <a:noFill/>
                          <a:ln>
                            <a:noFill/>
                          </a:ln>
                        </pic:spPr>
                      </pic:pic>
                      <wps:wsp>
                        <wps:cNvSpPr txBox="1"/>
                        <wps:cNvPr id="3" name="Shape 3"/>
                        <wps:spPr>
                          <a:xfrm>
                            <a:off x="4277700" y="5943625"/>
                            <a:ext cx="2346000" cy="60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4"/>
                                  <w:vertAlign w:val="baseline"/>
                                </w:rPr>
                                <w:t xml:space="preserve">Figura 3</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843443</wp:posOffset>
                </wp:positionH>
                <wp:positionV relativeFrom="paragraph">
                  <wp:posOffset>965147</wp:posOffset>
                </wp:positionV>
                <wp:extent cx="4502468" cy="3048451"/>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21"/>
                        <a:srcRect/>
                        <a:stretch>
                          <a:fillRect/>
                        </a:stretch>
                      </pic:blipFill>
                      <pic:spPr>
                        <a:xfrm>
                          <a:off x="0" y="0"/>
                          <a:ext cx="4502468" cy="3048451"/>
                        </a:xfrm>
                        <a:prstGeom prst="rect"/>
                        <a:ln/>
                      </pic:spPr>
                    </pic:pic>
                  </a:graphicData>
                </a:graphic>
              </wp:anchor>
            </w:drawing>
          </mc:Fallback>
        </mc:AlternateConten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jc w:val="left"/>
        <w:rPr/>
      </w:pPr>
      <w:bookmarkStart w:colFirst="0" w:colLast="0" w:name="_njtzqmj89bpl" w:id="7"/>
      <w:bookmarkEnd w:id="7"/>
      <w:r w:rsidDel="00000000" w:rsidR="00000000" w:rsidRPr="00000000">
        <w:rPr>
          <w:rtl w:val="0"/>
        </w:rPr>
        <w:t xml:space="preserve">plan de realización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Para esta parte se va a identificar los pasos a seguir para la realización del Proyecto final. Para ello, se ha dividido el proyecto en los siguientes hitos:</w:t>
      </w:r>
    </w:p>
    <w:p w:rsidR="00000000" w:rsidDel="00000000" w:rsidP="00000000" w:rsidRDefault="00000000" w:rsidRPr="00000000" w14:paraId="0000005B">
      <w:pPr>
        <w:rPr/>
      </w:pPr>
      <w:r w:rsidDel="00000000" w:rsidR="00000000" w:rsidRPr="00000000">
        <w:rPr>
          <w:rtl w:val="0"/>
        </w:rPr>
        <w:t xml:space="preserve">Anteproyecto: Se ha creado este documento como una idea previa de lo que se va a realizar.</w:t>
      </w:r>
    </w:p>
    <w:p w:rsidR="00000000" w:rsidDel="00000000" w:rsidP="00000000" w:rsidRDefault="00000000" w:rsidRPr="00000000" w14:paraId="0000005C">
      <w:pPr>
        <w:rPr/>
      </w:pPr>
      <w:r w:rsidDel="00000000" w:rsidR="00000000" w:rsidRPr="00000000">
        <w:rPr>
          <w:rtl w:val="0"/>
        </w:rPr>
        <w:t xml:space="preserve">Hito 1: Creación del juego sencillo. A grandes rasgos el juego permite que la pelota se mueva de un lado a otro, así como permitir el movimiento de la barra móvil y permitir que puedan interaccionar. Si la pelota toca un extremo (izquierda-derecha) del escenario se vuelve a reiniciar. Se realizará por Javier Gil y Javier Díez.</w:t>
      </w:r>
    </w:p>
    <w:p w:rsidR="00000000" w:rsidDel="00000000" w:rsidP="00000000" w:rsidRDefault="00000000" w:rsidRPr="00000000" w14:paraId="0000005D">
      <w:pPr>
        <w:rPr/>
      </w:pPr>
      <w:r w:rsidDel="00000000" w:rsidR="00000000" w:rsidRPr="00000000">
        <w:rPr>
          <w:rtl w:val="0"/>
        </w:rPr>
        <w:t xml:space="preserve">Hito 2: Se implementará el sistema de vidas y el indicador de nivel de la partida. Finalmente se insertará un zumbador que notifique cada vez que se pierde una vida o se inicia la partida. Se realizará por Noé Gandarillas.</w:t>
      </w:r>
    </w:p>
    <w:p w:rsidR="00000000" w:rsidDel="00000000" w:rsidP="00000000" w:rsidRDefault="00000000" w:rsidRPr="00000000" w14:paraId="0000005E">
      <w:pPr>
        <w:rPr/>
      </w:pPr>
      <w:r w:rsidDel="00000000" w:rsidR="00000000" w:rsidRPr="00000000">
        <w:rPr>
          <w:rtl w:val="0"/>
        </w:rPr>
        <w:t xml:space="preserve">Hito 3: Añadir otras opciones de juego, como introducir obstáculos en la matriz de leds. En este caso la pelota puede rebotar con dichos obstáculos, aumentando la dificultad del juego. Otras opciones serían el incremento en la velocidad de la pelota o la adición de distintos elementos que puedan incrementar o disminuir el tamaño de la barra móvil o incrementar el número de pelotas en juego para pasar de un juego sencillo a uno más complicado. Se realizará distribuyendo las tareas de ampliación entre los tres integrantes del grupo.</w:t>
      </w:r>
    </w:p>
    <w:p w:rsidR="00000000" w:rsidDel="00000000" w:rsidP="00000000" w:rsidRDefault="00000000" w:rsidRPr="00000000" w14:paraId="0000005F">
      <w:pPr>
        <w:rPr/>
        <w:sectPr>
          <w:headerReference r:id="rId22" w:type="default"/>
          <w:headerReference r:id="rId23" w:type="first"/>
          <w:headerReference r:id="rId24" w:type="even"/>
          <w:footerReference r:id="rId25" w:type="default"/>
          <w:footerReference r:id="rId26" w:type="first"/>
          <w:footerReference r:id="rId27" w:type="even"/>
          <w:pgSz w:h="16838" w:w="11906" w:orient="portrait"/>
          <w:pgMar w:bottom="1440" w:top="1440" w:left="1077" w:right="1077" w:header="567" w:footer="567"/>
          <w:pgNumType w:start="1"/>
          <w:titlePg w:val="1"/>
        </w:sectPr>
      </w:pPr>
      <w:r w:rsidDel="00000000" w:rsidR="00000000" w:rsidRPr="00000000">
        <w:rPr>
          <w:rtl w:val="0"/>
        </w:rPr>
        <w:t xml:space="preserve">Hito 4 (Opcional):  Implementar el PMOD (interfaz móvil u ordenador). En este caso se mostrarán las vidas y el nivel en la pantalla de un teléfono o monitor a través de dicha interfaz. Se realizará en conjunto en las últimas semanas disponibles para acabar el proyecto.</w:t>
      </w:r>
      <w:r w:rsidDel="00000000" w:rsidR="00000000" w:rsidRPr="00000000">
        <w:rPr/>
        <mc:AlternateContent>
          <mc:Choice Requires="wpg">
            <w:drawing>
              <wp:inline distB="114300" distT="114300" distL="114300" distR="114300">
                <wp:extent cx="6192210" cy="2996432"/>
                <wp:effectExtent b="0" l="0" r="0" t="0"/>
                <wp:docPr id="4" name=""/>
                <a:graphic>
                  <a:graphicData uri="http://schemas.microsoft.com/office/word/2010/wordprocessingGroup">
                    <wpg:wgp>
                      <wpg:cNvGrpSpPr/>
                      <wpg:grpSpPr>
                        <a:xfrm>
                          <a:off x="152400" y="152400"/>
                          <a:ext cx="6192210" cy="2996432"/>
                          <a:chOff x="152400" y="152400"/>
                          <a:chExt cx="9448825" cy="4564725"/>
                        </a:xfrm>
                      </wpg:grpSpPr>
                      <pic:pic>
                        <pic:nvPicPr>
                          <pic:cNvPr descr="ACTIVIDADES.png" id="8" name="Shape 8"/>
                          <pic:cNvPicPr preferRelativeResize="0"/>
                        </pic:nvPicPr>
                        <pic:blipFill>
                          <a:blip r:embed="rId28">
                            <a:alphaModFix/>
                          </a:blip>
                          <a:stretch>
                            <a:fillRect/>
                          </a:stretch>
                        </pic:blipFill>
                        <pic:spPr>
                          <a:xfrm>
                            <a:off x="152400" y="152400"/>
                            <a:ext cx="9448801" cy="4087714"/>
                          </a:xfrm>
                          <a:prstGeom prst="rect">
                            <a:avLst/>
                          </a:prstGeom>
                          <a:noFill/>
                          <a:ln>
                            <a:noFill/>
                          </a:ln>
                        </pic:spPr>
                      </pic:pic>
                      <wps:wsp>
                        <wps:cNvSpPr txBox="1"/>
                        <wps:cNvPr id="9" name="Shape 9"/>
                        <wps:spPr>
                          <a:xfrm>
                            <a:off x="4282650" y="4240125"/>
                            <a:ext cx="1188300" cy="4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t xml:space="preserve">Figura 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92210" cy="2996432"/>
                <wp:effectExtent b="0" l="0" r="0" t="0"/>
                <wp:docPr id="4"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6192210" cy="29964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pStyle w:val="Heading1"/>
        <w:jc w:val="left"/>
        <w:rPr/>
      </w:pPr>
      <w:bookmarkStart w:colFirst="0" w:colLast="0" w:name="_ytw3nh2ga5qd" w:id="8"/>
      <w:bookmarkEnd w:id="8"/>
      <w:r w:rsidDel="00000000" w:rsidR="00000000" w:rsidRPr="00000000">
        <w:rPr>
          <w:rtl w:val="0"/>
        </w:rPr>
        <w:t xml:space="preserve">listado de materiales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1"/>
        <w:rPr>
          <w:b w:val="1"/>
          <w:color w:val="4f81bd"/>
          <w:sz w:val="18"/>
          <w:szCs w:val="18"/>
        </w:rPr>
      </w:pPr>
      <w:r w:rsidDel="00000000" w:rsidR="00000000" w:rsidRPr="00000000">
        <w:rPr>
          <w:rtl w:val="0"/>
        </w:rPr>
      </w:r>
    </w:p>
    <w:tbl>
      <w:tblPr>
        <w:tblStyle w:val="Table3"/>
        <w:tblW w:w="9736.0" w:type="dxa"/>
        <w:jc w:val="center"/>
        <w:tblBorders>
          <w:top w:color="00b0f0" w:space="0" w:sz="4" w:val="single"/>
          <w:left w:color="00b0f0" w:space="0" w:sz="4" w:val="single"/>
          <w:bottom w:color="00b0f0" w:space="0" w:sz="4" w:val="single"/>
          <w:right w:color="00b0f0" w:space="0" w:sz="4" w:val="single"/>
          <w:insideH w:color="00b0f0" w:space="0" w:sz="4" w:val="single"/>
          <w:insideV w:color="00b0f0" w:space="0" w:sz="4" w:val="single"/>
        </w:tblBorders>
        <w:tblLayout w:type="fixed"/>
        <w:tblLook w:val="0400"/>
      </w:tblPr>
      <w:tblGrid>
        <w:gridCol w:w="5427"/>
        <w:gridCol w:w="1640"/>
        <w:gridCol w:w="1309"/>
        <w:gridCol w:w="1360"/>
        <w:tblGridChange w:id="0">
          <w:tblGrid>
            <w:gridCol w:w="5427"/>
            <w:gridCol w:w="1640"/>
            <w:gridCol w:w="1309"/>
            <w:gridCol w:w="1360"/>
          </w:tblGrid>
        </w:tblGridChange>
      </w:tblGrid>
      <w:tr>
        <w:trPr>
          <w:cantSplit w:val="0"/>
          <w:tblHeader w:val="1"/>
        </w:trPr>
        <w:tc>
          <w:tcPr>
            <w:vAlign w:val="center"/>
          </w:tcPr>
          <w:p w:rsidR="00000000" w:rsidDel="00000000" w:rsidP="00000000" w:rsidRDefault="00000000" w:rsidRPr="00000000" w14:paraId="00000063">
            <w:pPr>
              <w:spacing w:after="0" w:line="259" w:lineRule="auto"/>
              <w:rPr>
                <w:b w:val="1"/>
                <w:color w:val="0070c0"/>
              </w:rPr>
            </w:pPr>
            <w:r w:rsidDel="00000000" w:rsidR="00000000" w:rsidRPr="00000000">
              <w:rPr>
                <w:b w:val="1"/>
                <w:color w:val="0070c0"/>
                <w:rtl w:val="0"/>
              </w:rPr>
              <w:t xml:space="preserve">Componente</w:t>
            </w:r>
          </w:p>
        </w:tc>
        <w:tc>
          <w:tcPr>
            <w:vAlign w:val="center"/>
          </w:tcPr>
          <w:p w:rsidR="00000000" w:rsidDel="00000000" w:rsidP="00000000" w:rsidRDefault="00000000" w:rsidRPr="00000000" w14:paraId="00000064">
            <w:pPr>
              <w:spacing w:after="0" w:line="259" w:lineRule="auto"/>
              <w:jc w:val="center"/>
              <w:rPr>
                <w:b w:val="1"/>
                <w:color w:val="0070c0"/>
              </w:rPr>
            </w:pPr>
            <w:r w:rsidDel="00000000" w:rsidR="00000000" w:rsidRPr="00000000">
              <w:rPr>
                <w:b w:val="1"/>
                <w:color w:val="0070c0"/>
                <w:rtl w:val="0"/>
              </w:rPr>
              <w:t xml:space="preserve">Precio Unidad</w:t>
            </w:r>
          </w:p>
        </w:tc>
        <w:tc>
          <w:tcPr>
            <w:vAlign w:val="center"/>
          </w:tcPr>
          <w:p w:rsidR="00000000" w:rsidDel="00000000" w:rsidP="00000000" w:rsidRDefault="00000000" w:rsidRPr="00000000" w14:paraId="00000065">
            <w:pPr>
              <w:spacing w:after="0" w:line="259" w:lineRule="auto"/>
              <w:jc w:val="center"/>
              <w:rPr>
                <w:b w:val="1"/>
                <w:color w:val="0070c0"/>
              </w:rPr>
            </w:pPr>
            <w:r w:rsidDel="00000000" w:rsidR="00000000" w:rsidRPr="00000000">
              <w:rPr>
                <w:b w:val="1"/>
                <w:color w:val="0070c0"/>
                <w:rtl w:val="0"/>
              </w:rPr>
              <w:t xml:space="preserve">Cantidad</w:t>
            </w:r>
          </w:p>
        </w:tc>
        <w:tc>
          <w:tcPr>
            <w:vAlign w:val="center"/>
          </w:tcPr>
          <w:p w:rsidR="00000000" w:rsidDel="00000000" w:rsidP="00000000" w:rsidRDefault="00000000" w:rsidRPr="00000000" w14:paraId="00000066">
            <w:pPr>
              <w:spacing w:after="0" w:line="259" w:lineRule="auto"/>
              <w:jc w:val="center"/>
              <w:rPr>
                <w:b w:val="1"/>
                <w:color w:val="0070c0"/>
              </w:rPr>
            </w:pPr>
            <w:r w:rsidDel="00000000" w:rsidR="00000000" w:rsidRPr="00000000">
              <w:rPr>
                <w:b w:val="1"/>
                <w:color w:val="0070c0"/>
                <w:rtl w:val="0"/>
              </w:rPr>
              <w:t xml:space="preserve">Total</w:t>
            </w:r>
          </w:p>
        </w:tc>
      </w:tr>
      <w:tr>
        <w:trPr>
          <w:cantSplit w:val="0"/>
          <w:tblHeader w:val="0"/>
        </w:trPr>
        <w:tc>
          <w:tcPr>
            <w:vAlign w:val="center"/>
          </w:tcPr>
          <w:p w:rsidR="00000000" w:rsidDel="00000000" w:rsidP="00000000" w:rsidRDefault="00000000" w:rsidRPr="00000000" w14:paraId="00000067">
            <w:pPr>
              <w:spacing w:after="0" w:line="259" w:lineRule="auto"/>
              <w:rPr>
                <w:color w:val="0070c0"/>
              </w:rPr>
            </w:pPr>
            <w:hyperlink r:id="rId30">
              <w:r w:rsidDel="00000000" w:rsidR="00000000" w:rsidRPr="00000000">
                <w:rPr>
                  <w:color w:val="0070c0"/>
                  <w:u w:val="single"/>
                  <w:rtl w:val="0"/>
                </w:rPr>
                <w:t xml:space="preserve">Kit de desarrollo, Communication Module para usar con ESP32 WIFI and Bluetooth</w:t>
              </w:r>
            </w:hyperlink>
            <w:r w:rsidDel="00000000" w:rsidR="00000000" w:rsidRPr="00000000">
              <w:rPr>
                <w:rtl w:val="0"/>
              </w:rPr>
            </w:r>
          </w:p>
        </w:tc>
        <w:tc>
          <w:tcPr>
            <w:vAlign w:val="center"/>
          </w:tcPr>
          <w:p w:rsidR="00000000" w:rsidDel="00000000" w:rsidP="00000000" w:rsidRDefault="00000000" w:rsidRPr="00000000" w14:paraId="00000068">
            <w:pPr>
              <w:spacing w:after="0" w:line="259" w:lineRule="auto"/>
              <w:jc w:val="center"/>
              <w:rPr>
                <w:color w:val="0070c0"/>
              </w:rPr>
            </w:pPr>
            <w:r w:rsidDel="00000000" w:rsidR="00000000" w:rsidRPr="00000000">
              <w:rPr>
                <w:color w:val="0070c0"/>
                <w:rtl w:val="0"/>
              </w:rPr>
              <w:t xml:space="preserve">29,06 €</w:t>
            </w:r>
          </w:p>
        </w:tc>
        <w:tc>
          <w:tcPr>
            <w:vAlign w:val="center"/>
          </w:tcPr>
          <w:p w:rsidR="00000000" w:rsidDel="00000000" w:rsidP="00000000" w:rsidRDefault="00000000" w:rsidRPr="00000000" w14:paraId="00000069">
            <w:pPr>
              <w:spacing w:after="0" w:line="259" w:lineRule="auto"/>
              <w:jc w:val="center"/>
              <w:rPr>
                <w:color w:val="0070c0"/>
              </w:rPr>
            </w:pPr>
            <w:r w:rsidDel="00000000" w:rsidR="00000000" w:rsidRPr="00000000">
              <w:rPr>
                <w:color w:val="0070c0"/>
                <w:rtl w:val="0"/>
              </w:rPr>
              <w:t xml:space="preserve">1</w:t>
            </w:r>
          </w:p>
        </w:tc>
        <w:tc>
          <w:tcPr>
            <w:vAlign w:val="center"/>
          </w:tcPr>
          <w:p w:rsidR="00000000" w:rsidDel="00000000" w:rsidP="00000000" w:rsidRDefault="00000000" w:rsidRPr="00000000" w14:paraId="0000006A">
            <w:pPr>
              <w:spacing w:after="0" w:line="259" w:lineRule="auto"/>
              <w:jc w:val="center"/>
              <w:rPr>
                <w:color w:val="0070c0"/>
              </w:rPr>
            </w:pPr>
            <w:r w:rsidDel="00000000" w:rsidR="00000000" w:rsidRPr="00000000">
              <w:rPr>
                <w:color w:val="0070c0"/>
                <w:rtl w:val="0"/>
              </w:rPr>
              <w:t xml:space="preserve">  29,06 €</w:t>
            </w:r>
          </w:p>
        </w:tc>
      </w:tr>
      <w:tr>
        <w:trPr>
          <w:cantSplit w:val="0"/>
          <w:trHeight w:val="93.5400797526041" w:hRule="atLeast"/>
          <w:tblHeader w:val="0"/>
        </w:trPr>
        <w:tc>
          <w:tcPr>
            <w:vAlign w:val="center"/>
          </w:tcPr>
          <w:p w:rsidR="00000000" w:rsidDel="00000000" w:rsidP="00000000" w:rsidRDefault="00000000" w:rsidRPr="00000000" w14:paraId="0000006B">
            <w:pPr>
              <w:spacing w:after="0" w:line="259" w:lineRule="auto"/>
              <w:rPr>
                <w:color w:val="0070c0"/>
              </w:rPr>
            </w:pPr>
            <w:hyperlink r:id="rId31">
              <w:r w:rsidDel="00000000" w:rsidR="00000000" w:rsidRPr="00000000">
                <w:rPr>
                  <w:color w:val="1155cc"/>
                  <w:u w:val="single"/>
                  <w:rtl w:val="0"/>
                </w:rPr>
                <w:t xml:space="preserve">botones/pulsadores</w:t>
              </w:r>
            </w:hyperlink>
            <w:r w:rsidDel="00000000" w:rsidR="00000000" w:rsidRPr="00000000">
              <w:rPr>
                <w:rtl w:val="0"/>
              </w:rPr>
            </w:r>
          </w:p>
        </w:tc>
        <w:tc>
          <w:tcPr>
            <w:vAlign w:val="center"/>
          </w:tcPr>
          <w:p w:rsidR="00000000" w:rsidDel="00000000" w:rsidP="00000000" w:rsidRDefault="00000000" w:rsidRPr="00000000" w14:paraId="0000006C">
            <w:pPr>
              <w:spacing w:after="0" w:line="259" w:lineRule="auto"/>
              <w:jc w:val="center"/>
              <w:rPr>
                <w:color w:val="0070c0"/>
              </w:rPr>
            </w:pPr>
            <w:r w:rsidDel="00000000" w:rsidR="00000000" w:rsidRPr="00000000">
              <w:rPr>
                <w:color w:val="0070c0"/>
                <w:rtl w:val="0"/>
              </w:rPr>
              <w:t xml:space="preserve">2,52 €</w:t>
            </w:r>
          </w:p>
        </w:tc>
        <w:tc>
          <w:tcPr>
            <w:vAlign w:val="center"/>
          </w:tcPr>
          <w:p w:rsidR="00000000" w:rsidDel="00000000" w:rsidP="00000000" w:rsidRDefault="00000000" w:rsidRPr="00000000" w14:paraId="0000006D">
            <w:pPr>
              <w:spacing w:after="0" w:line="259" w:lineRule="auto"/>
              <w:jc w:val="center"/>
              <w:rPr>
                <w:color w:val="0070c0"/>
              </w:rPr>
            </w:pPr>
            <w:r w:rsidDel="00000000" w:rsidR="00000000" w:rsidRPr="00000000">
              <w:rPr>
                <w:color w:val="0070c0"/>
                <w:rtl w:val="0"/>
              </w:rPr>
              <w:t xml:space="preserve">2</w:t>
            </w:r>
          </w:p>
        </w:tc>
        <w:tc>
          <w:tcPr>
            <w:vAlign w:val="center"/>
          </w:tcPr>
          <w:p w:rsidR="00000000" w:rsidDel="00000000" w:rsidP="00000000" w:rsidRDefault="00000000" w:rsidRPr="00000000" w14:paraId="0000006E">
            <w:pPr>
              <w:spacing w:after="0" w:line="259" w:lineRule="auto"/>
              <w:jc w:val="center"/>
              <w:rPr>
                <w:color w:val="0070c0"/>
              </w:rPr>
            </w:pPr>
            <w:r w:rsidDel="00000000" w:rsidR="00000000" w:rsidRPr="00000000">
              <w:rPr>
                <w:color w:val="0070c0"/>
                <w:rtl w:val="0"/>
              </w:rPr>
              <w:t xml:space="preserve">7,56 €</w:t>
            </w:r>
          </w:p>
        </w:tc>
      </w:tr>
      <w:tr>
        <w:trPr>
          <w:cantSplit w:val="0"/>
          <w:trHeight w:val="93.5400797526041" w:hRule="atLeast"/>
          <w:tblHeader w:val="0"/>
        </w:trPr>
        <w:tc>
          <w:tcPr>
            <w:vAlign w:val="center"/>
          </w:tcPr>
          <w:p w:rsidR="00000000" w:rsidDel="00000000" w:rsidP="00000000" w:rsidRDefault="00000000" w:rsidRPr="00000000" w14:paraId="0000006F">
            <w:pPr>
              <w:spacing w:after="0" w:line="259" w:lineRule="auto"/>
              <w:rPr/>
            </w:pPr>
            <w:hyperlink r:id="rId32">
              <w:r w:rsidDel="00000000" w:rsidR="00000000" w:rsidRPr="00000000">
                <w:rPr>
                  <w:color w:val="1155cc"/>
                  <w:u w:val="single"/>
                  <w:rtl w:val="0"/>
                </w:rPr>
                <w:t xml:space="preserve">Matriz led de 32x16</w:t>
              </w:r>
            </w:hyperlink>
            <w:r w:rsidDel="00000000" w:rsidR="00000000" w:rsidRPr="00000000">
              <w:rPr>
                <w:rtl w:val="0"/>
              </w:rPr>
            </w:r>
          </w:p>
          <w:p w:rsidR="00000000" w:rsidDel="00000000" w:rsidP="00000000" w:rsidRDefault="00000000" w:rsidRPr="00000000" w14:paraId="00000070">
            <w:pPr>
              <w:spacing w:after="0" w:line="259" w:lineRule="auto"/>
              <w:rPr/>
            </w:pPr>
            <w:r w:rsidDel="00000000" w:rsidR="00000000" w:rsidRPr="00000000">
              <w:rPr>
                <w:rtl w:val="0"/>
              </w:rPr>
              <w:t xml:space="preserve">(Posibilidad de usar otra más pequeña para reducir el presupuesto)</w:t>
            </w:r>
          </w:p>
        </w:tc>
        <w:tc>
          <w:tcPr>
            <w:vAlign w:val="center"/>
          </w:tcPr>
          <w:p w:rsidR="00000000" w:rsidDel="00000000" w:rsidP="00000000" w:rsidRDefault="00000000" w:rsidRPr="00000000" w14:paraId="00000071">
            <w:pPr>
              <w:spacing w:line="259" w:lineRule="auto"/>
              <w:jc w:val="center"/>
              <w:rPr>
                <w:color w:val="0070c0"/>
              </w:rPr>
            </w:pPr>
            <w:r w:rsidDel="00000000" w:rsidR="00000000" w:rsidRPr="00000000">
              <w:rPr>
                <w:color w:val="0070c0"/>
                <w:rtl w:val="0"/>
              </w:rPr>
              <w:t xml:space="preserve">27,44 €</w:t>
            </w:r>
          </w:p>
        </w:tc>
        <w:tc>
          <w:tcPr>
            <w:vAlign w:val="center"/>
          </w:tcPr>
          <w:p w:rsidR="00000000" w:rsidDel="00000000" w:rsidP="00000000" w:rsidRDefault="00000000" w:rsidRPr="00000000" w14:paraId="00000072">
            <w:pPr>
              <w:spacing w:after="0" w:line="259" w:lineRule="auto"/>
              <w:jc w:val="center"/>
              <w:rPr>
                <w:color w:val="0070c0"/>
              </w:rPr>
            </w:pPr>
            <w:r w:rsidDel="00000000" w:rsidR="00000000" w:rsidRPr="00000000">
              <w:rPr>
                <w:color w:val="0070c0"/>
                <w:rtl w:val="0"/>
              </w:rPr>
              <w:t xml:space="preserve">1</w:t>
            </w:r>
          </w:p>
        </w:tc>
        <w:tc>
          <w:tcPr>
            <w:vAlign w:val="center"/>
          </w:tcPr>
          <w:p w:rsidR="00000000" w:rsidDel="00000000" w:rsidP="00000000" w:rsidRDefault="00000000" w:rsidRPr="00000000" w14:paraId="00000073">
            <w:pPr>
              <w:spacing w:line="259" w:lineRule="auto"/>
              <w:jc w:val="center"/>
              <w:rPr>
                <w:color w:val="0070c0"/>
              </w:rPr>
            </w:pPr>
            <w:r w:rsidDel="00000000" w:rsidR="00000000" w:rsidRPr="00000000">
              <w:rPr>
                <w:color w:val="0070c0"/>
                <w:rtl w:val="0"/>
              </w:rPr>
              <w:t xml:space="preserve">27,44 €</w:t>
            </w:r>
          </w:p>
        </w:tc>
      </w:tr>
      <w:tr>
        <w:trPr>
          <w:cantSplit w:val="0"/>
          <w:trHeight w:val="93.5400797526041" w:hRule="atLeast"/>
          <w:tblHeader w:val="0"/>
        </w:trPr>
        <w:tc>
          <w:tcPr>
            <w:vAlign w:val="center"/>
          </w:tcPr>
          <w:p w:rsidR="00000000" w:rsidDel="00000000" w:rsidP="00000000" w:rsidRDefault="00000000" w:rsidRPr="00000000" w14:paraId="00000074">
            <w:pPr>
              <w:spacing w:after="0" w:line="259" w:lineRule="auto"/>
              <w:rPr/>
            </w:pPr>
            <w:hyperlink r:id="rId33">
              <w:r w:rsidDel="00000000" w:rsidR="00000000" w:rsidRPr="00000000">
                <w:rPr>
                  <w:color w:val="1155cc"/>
                  <w:u w:val="single"/>
                  <w:rtl w:val="0"/>
                </w:rPr>
                <w:t xml:space="preserve">Zumbador de dos pines</w:t>
              </w:r>
            </w:hyperlink>
            <w:r w:rsidDel="00000000" w:rsidR="00000000" w:rsidRPr="00000000">
              <w:rPr>
                <w:rtl w:val="0"/>
              </w:rPr>
            </w:r>
          </w:p>
        </w:tc>
        <w:tc>
          <w:tcPr>
            <w:vAlign w:val="center"/>
          </w:tcPr>
          <w:p w:rsidR="00000000" w:rsidDel="00000000" w:rsidP="00000000" w:rsidRDefault="00000000" w:rsidRPr="00000000" w14:paraId="00000075">
            <w:pPr>
              <w:spacing w:line="259" w:lineRule="auto"/>
              <w:jc w:val="center"/>
              <w:rPr>
                <w:color w:val="0070c0"/>
              </w:rPr>
            </w:pPr>
            <w:r w:rsidDel="00000000" w:rsidR="00000000" w:rsidRPr="00000000">
              <w:rPr>
                <w:color w:val="0070c0"/>
                <w:rtl w:val="0"/>
              </w:rPr>
              <w:t xml:space="preserve">3,55 €</w:t>
            </w:r>
          </w:p>
        </w:tc>
        <w:tc>
          <w:tcPr>
            <w:vAlign w:val="center"/>
          </w:tcPr>
          <w:p w:rsidR="00000000" w:rsidDel="00000000" w:rsidP="00000000" w:rsidRDefault="00000000" w:rsidRPr="00000000" w14:paraId="00000076">
            <w:pPr>
              <w:spacing w:after="0" w:line="259" w:lineRule="auto"/>
              <w:jc w:val="center"/>
              <w:rPr>
                <w:color w:val="0070c0"/>
              </w:rPr>
            </w:pPr>
            <w:r w:rsidDel="00000000" w:rsidR="00000000" w:rsidRPr="00000000">
              <w:rPr>
                <w:color w:val="0070c0"/>
                <w:rtl w:val="0"/>
              </w:rPr>
              <w:t xml:space="preserve">1</w:t>
            </w:r>
          </w:p>
        </w:tc>
        <w:tc>
          <w:tcPr>
            <w:vAlign w:val="center"/>
          </w:tcPr>
          <w:p w:rsidR="00000000" w:rsidDel="00000000" w:rsidP="00000000" w:rsidRDefault="00000000" w:rsidRPr="00000000" w14:paraId="00000077">
            <w:pPr>
              <w:spacing w:line="259" w:lineRule="auto"/>
              <w:jc w:val="center"/>
              <w:rPr>
                <w:color w:val="0070c0"/>
              </w:rPr>
            </w:pPr>
            <w:r w:rsidDel="00000000" w:rsidR="00000000" w:rsidRPr="00000000">
              <w:rPr>
                <w:color w:val="0070c0"/>
                <w:rtl w:val="0"/>
              </w:rPr>
              <w:t xml:space="preserve">3,55 €</w:t>
            </w:r>
          </w:p>
        </w:tc>
      </w:tr>
      <w:tr>
        <w:trPr>
          <w:cantSplit w:val="0"/>
          <w:trHeight w:val="93.5400797526041" w:hRule="atLeast"/>
          <w:tblHeader w:val="0"/>
        </w:trPr>
        <w:tc>
          <w:tcPr>
            <w:vAlign w:val="center"/>
          </w:tcPr>
          <w:p w:rsidR="00000000" w:rsidDel="00000000" w:rsidP="00000000" w:rsidRDefault="00000000" w:rsidRPr="00000000" w14:paraId="00000078">
            <w:pPr>
              <w:spacing w:after="0" w:line="259" w:lineRule="auto"/>
              <w:rPr/>
            </w:pPr>
            <w:hyperlink r:id="rId34">
              <w:r w:rsidDel="00000000" w:rsidR="00000000" w:rsidRPr="00000000">
                <w:rPr>
                  <w:color w:val="1155cc"/>
                  <w:u w:val="single"/>
                  <w:rtl w:val="0"/>
                </w:rPr>
                <w:t xml:space="preserve">Display Led 7 segmentos 2 caracteres</w:t>
              </w:r>
            </w:hyperlink>
            <w:r w:rsidDel="00000000" w:rsidR="00000000" w:rsidRPr="00000000">
              <w:rPr>
                <w:rtl w:val="0"/>
              </w:rPr>
            </w:r>
          </w:p>
          <w:p w:rsidR="00000000" w:rsidDel="00000000" w:rsidP="00000000" w:rsidRDefault="00000000" w:rsidRPr="00000000" w14:paraId="00000079">
            <w:pPr>
              <w:spacing w:after="0" w:line="259" w:lineRule="auto"/>
              <w:rPr/>
            </w:pPr>
            <w:r w:rsidDel="00000000" w:rsidR="00000000" w:rsidRPr="00000000">
              <w:rPr>
                <w:rtl w:val="0"/>
              </w:rPr>
            </w:r>
          </w:p>
        </w:tc>
        <w:tc>
          <w:tcPr>
            <w:vAlign w:val="center"/>
          </w:tcPr>
          <w:p w:rsidR="00000000" w:rsidDel="00000000" w:rsidP="00000000" w:rsidRDefault="00000000" w:rsidRPr="00000000" w14:paraId="0000007A">
            <w:pPr>
              <w:spacing w:line="259" w:lineRule="auto"/>
              <w:jc w:val="center"/>
              <w:rPr>
                <w:color w:val="0070c0"/>
              </w:rPr>
            </w:pPr>
            <w:r w:rsidDel="00000000" w:rsidR="00000000" w:rsidRPr="00000000">
              <w:rPr>
                <w:color w:val="0070c0"/>
                <w:rtl w:val="0"/>
              </w:rPr>
              <w:t xml:space="preserve">4,56 €</w:t>
            </w:r>
          </w:p>
        </w:tc>
        <w:tc>
          <w:tcPr>
            <w:vAlign w:val="center"/>
          </w:tcPr>
          <w:p w:rsidR="00000000" w:rsidDel="00000000" w:rsidP="00000000" w:rsidRDefault="00000000" w:rsidRPr="00000000" w14:paraId="0000007B">
            <w:pPr>
              <w:spacing w:after="0" w:line="259" w:lineRule="auto"/>
              <w:jc w:val="center"/>
              <w:rPr>
                <w:color w:val="0070c0"/>
              </w:rPr>
            </w:pPr>
            <w:r w:rsidDel="00000000" w:rsidR="00000000" w:rsidRPr="00000000">
              <w:rPr>
                <w:color w:val="0070c0"/>
                <w:rtl w:val="0"/>
              </w:rPr>
              <w:t xml:space="preserve">1</w:t>
            </w:r>
          </w:p>
        </w:tc>
        <w:tc>
          <w:tcPr>
            <w:vAlign w:val="center"/>
          </w:tcPr>
          <w:p w:rsidR="00000000" w:rsidDel="00000000" w:rsidP="00000000" w:rsidRDefault="00000000" w:rsidRPr="00000000" w14:paraId="0000007C">
            <w:pPr>
              <w:spacing w:line="259" w:lineRule="auto"/>
              <w:jc w:val="center"/>
              <w:rPr>
                <w:color w:val="0070c0"/>
              </w:rPr>
            </w:pPr>
            <w:r w:rsidDel="00000000" w:rsidR="00000000" w:rsidRPr="00000000">
              <w:rPr>
                <w:color w:val="0070c0"/>
                <w:rtl w:val="0"/>
              </w:rPr>
              <w:t xml:space="preserve">4,56 €</w:t>
            </w:r>
          </w:p>
        </w:tc>
      </w:tr>
      <w:tr>
        <w:trPr>
          <w:cantSplit w:val="0"/>
          <w:trHeight w:val="93.5400797526041" w:hRule="atLeast"/>
          <w:tblHeader w:val="0"/>
        </w:trPr>
        <w:tc>
          <w:tcPr>
            <w:vAlign w:val="center"/>
          </w:tcPr>
          <w:p w:rsidR="00000000" w:rsidDel="00000000" w:rsidP="00000000" w:rsidRDefault="00000000" w:rsidRPr="00000000" w14:paraId="0000007D">
            <w:pPr>
              <w:spacing w:after="0" w:line="259" w:lineRule="auto"/>
              <w:rPr/>
            </w:pPr>
            <w:hyperlink r:id="rId35">
              <w:r w:rsidDel="00000000" w:rsidR="00000000" w:rsidRPr="00000000">
                <w:rPr>
                  <w:color w:val="1155cc"/>
                  <w:u w:val="single"/>
                  <w:rtl w:val="0"/>
                </w:rPr>
                <w:t xml:space="preserve">Led</w:t>
              </w:r>
            </w:hyperlink>
            <w:r w:rsidDel="00000000" w:rsidR="00000000" w:rsidRPr="00000000">
              <w:rPr>
                <w:rtl w:val="0"/>
              </w:rPr>
            </w:r>
          </w:p>
        </w:tc>
        <w:tc>
          <w:tcPr>
            <w:vAlign w:val="center"/>
          </w:tcPr>
          <w:p w:rsidR="00000000" w:rsidDel="00000000" w:rsidP="00000000" w:rsidRDefault="00000000" w:rsidRPr="00000000" w14:paraId="0000007E">
            <w:pPr>
              <w:spacing w:line="259" w:lineRule="auto"/>
              <w:jc w:val="center"/>
              <w:rPr>
                <w:color w:val="0070c0"/>
              </w:rPr>
            </w:pPr>
            <w:r w:rsidDel="00000000" w:rsidR="00000000" w:rsidRPr="00000000">
              <w:rPr>
                <w:color w:val="0070c0"/>
                <w:rtl w:val="0"/>
              </w:rPr>
              <w:t xml:space="preserve">0,24 €</w:t>
            </w:r>
          </w:p>
        </w:tc>
        <w:tc>
          <w:tcPr>
            <w:vAlign w:val="center"/>
          </w:tcPr>
          <w:p w:rsidR="00000000" w:rsidDel="00000000" w:rsidP="00000000" w:rsidRDefault="00000000" w:rsidRPr="00000000" w14:paraId="0000007F">
            <w:pPr>
              <w:spacing w:after="0" w:line="259" w:lineRule="auto"/>
              <w:jc w:val="center"/>
              <w:rPr>
                <w:color w:val="0070c0"/>
              </w:rPr>
            </w:pPr>
            <w:r w:rsidDel="00000000" w:rsidR="00000000" w:rsidRPr="00000000">
              <w:rPr>
                <w:color w:val="0070c0"/>
                <w:rtl w:val="0"/>
              </w:rPr>
              <w:t xml:space="preserve">5</w:t>
            </w:r>
          </w:p>
        </w:tc>
        <w:tc>
          <w:tcPr>
            <w:vAlign w:val="center"/>
          </w:tcPr>
          <w:p w:rsidR="00000000" w:rsidDel="00000000" w:rsidP="00000000" w:rsidRDefault="00000000" w:rsidRPr="00000000" w14:paraId="00000080">
            <w:pPr>
              <w:spacing w:line="259" w:lineRule="auto"/>
              <w:jc w:val="center"/>
              <w:rPr>
                <w:color w:val="0070c0"/>
              </w:rPr>
            </w:pPr>
            <w:r w:rsidDel="00000000" w:rsidR="00000000" w:rsidRPr="00000000">
              <w:rPr>
                <w:color w:val="0070c0"/>
                <w:rtl w:val="0"/>
              </w:rPr>
              <w:t xml:space="preserve">1,2 €</w:t>
            </w:r>
          </w:p>
        </w:tc>
      </w:tr>
      <w:tr>
        <w:trPr>
          <w:cantSplit w:val="0"/>
          <w:tblHeader w:val="0"/>
        </w:trPr>
        <w:tc>
          <w:tcPr>
            <w:vAlign w:val="center"/>
          </w:tcPr>
          <w:p w:rsidR="00000000" w:rsidDel="00000000" w:rsidP="00000000" w:rsidRDefault="00000000" w:rsidRPr="00000000" w14:paraId="00000081">
            <w:pPr>
              <w:spacing w:after="0" w:line="259" w:lineRule="auto"/>
              <w:rPr>
                <w:color w:val="0070c0"/>
              </w:rPr>
            </w:pPr>
            <w:r w:rsidDel="00000000" w:rsidR="00000000" w:rsidRPr="00000000">
              <w:rPr>
                <w:color w:val="0070c0"/>
                <w:rtl w:val="0"/>
              </w:rPr>
              <w:t xml:space="preserve">TOTAL PRESUPUESTO PROYECTO:</w:t>
            </w:r>
          </w:p>
        </w:tc>
        <w:tc>
          <w:tcPr>
            <w:vAlign w:val="center"/>
          </w:tcPr>
          <w:p w:rsidR="00000000" w:rsidDel="00000000" w:rsidP="00000000" w:rsidRDefault="00000000" w:rsidRPr="00000000" w14:paraId="00000082">
            <w:pPr>
              <w:spacing w:after="0" w:line="259" w:lineRule="auto"/>
              <w:jc w:val="center"/>
              <w:rPr>
                <w:color w:val="0070c0"/>
              </w:rPr>
            </w:pPr>
            <w:r w:rsidDel="00000000" w:rsidR="00000000" w:rsidRPr="00000000">
              <w:rPr>
                <w:rtl w:val="0"/>
              </w:rPr>
            </w:r>
          </w:p>
        </w:tc>
        <w:tc>
          <w:tcPr>
            <w:vAlign w:val="center"/>
          </w:tcPr>
          <w:p w:rsidR="00000000" w:rsidDel="00000000" w:rsidP="00000000" w:rsidRDefault="00000000" w:rsidRPr="00000000" w14:paraId="00000083">
            <w:pPr>
              <w:spacing w:after="0" w:line="259" w:lineRule="auto"/>
              <w:jc w:val="center"/>
              <w:rPr>
                <w:color w:val="0070c0"/>
              </w:rPr>
            </w:pPr>
            <w:r w:rsidDel="00000000" w:rsidR="00000000" w:rsidRPr="00000000">
              <w:rPr>
                <w:rtl w:val="0"/>
              </w:rPr>
            </w:r>
          </w:p>
        </w:tc>
        <w:tc>
          <w:tcPr>
            <w:vAlign w:val="center"/>
          </w:tcPr>
          <w:p w:rsidR="00000000" w:rsidDel="00000000" w:rsidP="00000000" w:rsidRDefault="00000000" w:rsidRPr="00000000" w14:paraId="00000084">
            <w:pPr>
              <w:keepNext w:val="1"/>
              <w:spacing w:after="0" w:line="259" w:lineRule="auto"/>
              <w:jc w:val="center"/>
              <w:rPr>
                <w:color w:val="0070c0"/>
              </w:rPr>
            </w:pPr>
            <w:r w:rsidDel="00000000" w:rsidR="00000000" w:rsidRPr="00000000">
              <w:rPr>
                <w:color w:val="0070c0"/>
                <w:rtl w:val="0"/>
              </w:rPr>
              <w:t xml:space="preserve">73.37€</w:t>
            </w:r>
          </w:p>
        </w:tc>
      </w:tr>
    </w:tbl>
    <w:p w:rsidR="00000000" w:rsidDel="00000000" w:rsidP="00000000" w:rsidRDefault="00000000" w:rsidRPr="00000000" w14:paraId="00000085">
      <w:pPr>
        <w:pStyle w:val="Heading2"/>
        <w:jc w:val="left"/>
        <w:rPr>
          <w:color w:val="0070c0"/>
        </w:rPr>
      </w:pPr>
      <w:r w:rsidDel="00000000" w:rsidR="00000000" w:rsidRPr="00000000">
        <w:rPr>
          <w:rtl w:val="0"/>
        </w:rPr>
      </w:r>
    </w:p>
    <w:p w:rsidR="00000000" w:rsidDel="00000000" w:rsidP="00000000" w:rsidRDefault="00000000" w:rsidRPr="00000000" w14:paraId="00000086">
      <w:pPr>
        <w:pStyle w:val="Heading2"/>
        <w:jc w:val="center"/>
        <w:rPr>
          <w:color w:val="0070c0"/>
        </w:rPr>
      </w:pPr>
      <w:r w:rsidDel="00000000" w:rsidR="00000000" w:rsidRPr="00000000">
        <w:rPr>
          <w:rtl w:val="0"/>
        </w:rPr>
      </w:r>
    </w:p>
    <w:p w:rsidR="00000000" w:rsidDel="00000000" w:rsidP="00000000" w:rsidRDefault="00000000" w:rsidRPr="00000000" w14:paraId="00000087">
      <w:pPr>
        <w:pStyle w:val="Heading2"/>
        <w:jc w:val="center"/>
        <w:rPr>
          <w:color w:val="0070c0"/>
        </w:rPr>
      </w:pPr>
      <w:r w:rsidDel="00000000" w:rsidR="00000000" w:rsidRPr="00000000">
        <w:rPr>
          <w:rtl w:val="0"/>
        </w:rPr>
      </w:r>
    </w:p>
    <w:p w:rsidR="00000000" w:rsidDel="00000000" w:rsidP="00000000" w:rsidRDefault="00000000" w:rsidRPr="00000000" w14:paraId="00000088">
      <w:pPr>
        <w:pStyle w:val="Heading2"/>
        <w:jc w:val="center"/>
        <w:rPr>
          <w:color w:val="0070c0"/>
        </w:rPr>
      </w:pPr>
      <w:r w:rsidDel="00000000" w:rsidR="00000000" w:rsidRPr="00000000">
        <w:rPr>
          <w:rtl w:val="0"/>
        </w:rPr>
      </w:r>
    </w:p>
    <w:p w:rsidR="00000000" w:rsidDel="00000000" w:rsidP="00000000" w:rsidRDefault="00000000" w:rsidRPr="00000000" w14:paraId="00000089">
      <w:pPr>
        <w:pStyle w:val="Heading2"/>
        <w:jc w:val="center"/>
        <w:rPr>
          <w:color w:val="0070c0"/>
        </w:rPr>
      </w:pPr>
      <w:r w:rsidDel="00000000" w:rsidR="00000000" w:rsidRPr="00000000">
        <w:rPr>
          <w:rtl w:val="0"/>
        </w:rPr>
      </w:r>
    </w:p>
    <w:p w:rsidR="00000000" w:rsidDel="00000000" w:rsidP="00000000" w:rsidRDefault="00000000" w:rsidRPr="00000000" w14:paraId="0000008A">
      <w:pPr>
        <w:pStyle w:val="Heading2"/>
        <w:jc w:val="center"/>
        <w:rPr>
          <w:color w:val="0070c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jc w:val="center"/>
        <w:rPr>
          <w:color w:val="0070c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color w:val="0070c0"/>
        </w:rPr>
      </w:pPr>
      <w:r w:rsidDel="00000000" w:rsidR="00000000" w:rsidRPr="00000000">
        <w:rPr>
          <w:color w:val="0070c0"/>
          <w:rtl w:val="0"/>
        </w:rPr>
        <w:t xml:space="preserve">INDICE DE FIGURAS:</w:t>
      </w:r>
    </w:p>
    <w:sdt>
      <w:sdtPr>
        <w:docPartObj>
          <w:docPartGallery w:val="Table of Contents"/>
          <w:docPartUnique w:val="1"/>
        </w:docPartObj>
      </w:sdtPr>
      <w:sdtContent>
        <w:p w:rsidR="00000000" w:rsidDel="00000000" w:rsidP="00000000" w:rsidRDefault="00000000" w:rsidRPr="00000000" w14:paraId="00000095">
          <w:pPr>
            <w:tabs>
              <w:tab w:val="right" w:leader="none" w:pos="9736"/>
            </w:tabs>
            <w:spacing w:after="0" w:lineRule="auto"/>
            <w:rPr>
              <w:rFonts w:ascii="Calibri" w:cs="Calibri" w:eastAsia="Calibri" w:hAnsi="Calibri"/>
              <w:color w:val="0070c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color w:val="0070c0"/>
              <w:rtl w:val="0"/>
            </w:rPr>
            <w:t xml:space="preserve">Figura 1: </w:t>
          </w:r>
          <w:hyperlink r:id="rId36">
            <w:r w:rsidDel="00000000" w:rsidR="00000000" w:rsidRPr="00000000">
              <w:rPr>
                <w:color w:val="1155cc"/>
                <w:u w:val="single"/>
                <w:rtl w:val="0"/>
              </w:rPr>
              <w:t xml:space="preserve">Imagen Arcade Breakout. (Google Images)</w:t>
            </w:r>
          </w:hyperlink>
          <w:r w:rsidDel="00000000" w:rsidR="00000000" w:rsidRPr="00000000">
            <w:rPr>
              <w:color w:val="0070c0"/>
              <w:rtl w:val="0"/>
            </w:rPr>
            <w:tab/>
            <w:t xml:space="preserve">2</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96">
          <w:pPr>
            <w:tabs>
              <w:tab w:val="right" w:leader="none" w:pos="9736"/>
            </w:tabs>
            <w:spacing w:after="0" w:lineRule="auto"/>
            <w:rPr>
              <w:color w:val="0070c0"/>
            </w:rPr>
          </w:pPr>
          <w:r w:rsidDel="00000000" w:rsidR="00000000" w:rsidRPr="00000000">
            <w:fldChar w:fldCharType="end"/>
          </w:r>
          <w:r w:rsidDel="00000000" w:rsidR="00000000" w:rsidRPr="00000000">
            <w:rPr>
              <w:color w:val="0070c0"/>
              <w:rtl w:val="0"/>
            </w:rPr>
            <w:t xml:space="preserve">Figura 2: </w:t>
          </w:r>
          <w:hyperlink r:id="rId37">
            <w:r w:rsidDel="00000000" w:rsidR="00000000" w:rsidRPr="00000000">
              <w:rPr>
                <w:color w:val="1155cc"/>
                <w:u w:val="single"/>
                <w:rtl w:val="0"/>
              </w:rPr>
              <w:t xml:space="preserve">Imagen Juego Breakout. (Google Images)</w:t>
            </w:r>
          </w:hyperlink>
          <w:r w:rsidDel="00000000" w:rsidR="00000000" w:rsidRPr="00000000">
            <w:rPr>
              <w:color w:val="0070c0"/>
              <w:rtl w:val="0"/>
            </w:rPr>
            <w:tab/>
            <w:t xml:space="preserve">3</w:t>
          </w:r>
        </w:p>
        <w:p w:rsidR="00000000" w:rsidDel="00000000" w:rsidP="00000000" w:rsidRDefault="00000000" w:rsidRPr="00000000" w14:paraId="00000097">
          <w:pPr>
            <w:tabs>
              <w:tab w:val="right" w:leader="none" w:pos="9736"/>
            </w:tabs>
            <w:spacing w:after="0" w:lineRule="auto"/>
            <w:rPr>
              <w:color w:val="0070c0"/>
            </w:rPr>
          </w:pPr>
          <w:r w:rsidDel="00000000" w:rsidR="00000000" w:rsidRPr="00000000">
            <w:rPr>
              <w:color w:val="0070c0"/>
              <w:rtl w:val="0"/>
            </w:rPr>
            <w:t xml:space="preserve">Figura 3: Diseño Solución propuesta. (Fuente propia)</w:t>
            <w:tab/>
            <w:t xml:space="preserve">5</w:t>
          </w:r>
        </w:p>
        <w:p w:rsidR="00000000" w:rsidDel="00000000" w:rsidP="00000000" w:rsidRDefault="00000000" w:rsidRPr="00000000" w14:paraId="00000098">
          <w:pPr>
            <w:tabs>
              <w:tab w:val="right" w:leader="none" w:pos="9736"/>
            </w:tabs>
            <w:spacing w:after="0" w:lineRule="auto"/>
            <w:rPr>
              <w:rFonts w:ascii="Calibri" w:cs="Calibri" w:eastAsia="Calibri" w:hAnsi="Calibri"/>
              <w:color w:val="0070c0"/>
            </w:rPr>
          </w:pPr>
          <w:r w:rsidDel="00000000" w:rsidR="00000000" w:rsidRPr="00000000">
            <w:rPr>
              <w:color w:val="0070c0"/>
              <w:rtl w:val="0"/>
            </w:rPr>
            <w:t xml:space="preserve">Figura 4: Diagrama de Gantt (Fuente propia)</w:t>
            <w:tab/>
            <w:t xml:space="preserve">6</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99">
          <w:pPr>
            <w:rPr>
              <w:color w:val="0070c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rPr>
          <w:color w:val="0070c0"/>
        </w:rPr>
      </w:pPr>
      <w:r w:rsidDel="00000000" w:rsidR="00000000" w:rsidRPr="00000000">
        <w:rPr>
          <w:rtl w:val="0"/>
        </w:rPr>
      </w:r>
    </w:p>
    <w:p w:rsidR="00000000" w:rsidDel="00000000" w:rsidP="00000000" w:rsidRDefault="00000000" w:rsidRPr="00000000" w14:paraId="0000009B">
      <w:pPr>
        <w:rPr>
          <w:color w:val="0070c0"/>
        </w:rPr>
      </w:pPr>
      <w:r w:rsidDel="00000000" w:rsidR="00000000" w:rsidRPr="00000000">
        <w:rPr>
          <w:color w:val="0070c0"/>
          <w:rtl w:val="0"/>
        </w:rPr>
        <w:t xml:space="preserve">REFERENCIAS:</w:t>
      </w:r>
    </w:p>
    <w:p w:rsidR="00000000" w:rsidDel="00000000" w:rsidP="00000000" w:rsidRDefault="00000000" w:rsidRPr="00000000" w14:paraId="0000009C">
      <w:pPr>
        <w:spacing w:after="0" w:lineRule="auto"/>
        <w:rPr/>
      </w:pPr>
      <w:r w:rsidDel="00000000" w:rsidR="00000000" w:rsidRPr="00000000">
        <w:rPr>
          <w:rtl w:val="0"/>
        </w:rPr>
      </w:r>
    </w:p>
    <w:p w:rsidR="00000000" w:rsidDel="00000000" w:rsidP="00000000" w:rsidRDefault="00000000" w:rsidRPr="00000000" w14:paraId="0000009D">
      <w:pPr>
        <w:rPr>
          <w:color w:val="0070c0"/>
        </w:rPr>
      </w:pPr>
      <w:r w:rsidDel="00000000" w:rsidR="00000000" w:rsidRPr="00000000">
        <w:rPr>
          <w:color w:val="0070c0"/>
          <w:rtl w:val="0"/>
        </w:rPr>
        <w:t xml:space="preserve">[1]-Jieywoo,"FPGAProject,"Disponible en: https://www.jieywoo.com/projects-research/fpga-project. </w:t>
      </w:r>
    </w:p>
    <w:p w:rsidR="00000000" w:rsidDel="00000000" w:rsidP="00000000" w:rsidRDefault="00000000" w:rsidRPr="00000000" w14:paraId="0000009E">
      <w:pPr>
        <w:rPr>
          <w:color w:val="0070c0"/>
        </w:rPr>
      </w:pPr>
      <w:r w:rsidDel="00000000" w:rsidR="00000000" w:rsidRPr="00000000">
        <w:rPr>
          <w:color w:val="0070c0"/>
          <w:rtl w:val="0"/>
        </w:rPr>
        <w:t xml:space="preserve">[2]-Nintenderos, "Mini análisis: Breakout Recharged para Nintendo Switch"  Disponible en :https://www.nintenderos.com/2022/02/mini-analisis-breakout-recharged-para-nintendo-switch/. [Último acceso: 30 de marzo de 2023].</w:t>
      </w:r>
    </w:p>
    <w:p w:rsidR="00000000" w:rsidDel="00000000" w:rsidP="00000000" w:rsidRDefault="00000000" w:rsidRPr="00000000" w14:paraId="0000009F">
      <w:pPr>
        <w:rPr>
          <w:color w:val="0070c0"/>
        </w:rPr>
      </w:pPr>
      <w:r w:rsidDel="00000000" w:rsidR="00000000" w:rsidRPr="00000000">
        <w:rPr>
          <w:color w:val="0070c0"/>
          <w:rtl w:val="0"/>
        </w:rPr>
        <w:t xml:space="preserve">[3]-20 minutos, "Lo retro está de moda: como esta consola de juegos clásicos que arrasa en Amazon,". Disponible en: https://www.20minutos.es/noticia/5089924/0/lo-retro-esta-de-moda-como-esta-consola-de-juegos-clasicos-que-arrasa-en-amazon/. [Último acceso: 30 de marzo de 2023].</w:t>
      </w:r>
    </w:p>
    <w:p w:rsidR="00000000" w:rsidDel="00000000" w:rsidP="00000000" w:rsidRDefault="00000000" w:rsidRPr="00000000" w14:paraId="000000A0">
      <w:pPr>
        <w:rPr>
          <w:color w:val="0070c0"/>
        </w:rPr>
      </w:pPr>
      <w:r w:rsidDel="00000000" w:rsidR="00000000" w:rsidRPr="00000000">
        <w:rPr>
          <w:color w:val="0070c0"/>
          <w:rtl w:val="0"/>
        </w:rPr>
        <w:t xml:space="preserve">[4]-Xataka, "Recreativas míticas III: ladrillos, mentiras y cintas de colores," . Disponible en: https://www.xataka.com/historia-tecnologica/recreativas-miticas-iii-ladrillos-mentiras-y-cintas-de-colores. [Último acceso: 30 de marzo de 2023].</w:t>
      </w:r>
    </w:p>
    <w:p w:rsidR="00000000" w:rsidDel="00000000" w:rsidP="00000000" w:rsidRDefault="00000000" w:rsidRPr="00000000" w14:paraId="000000A1">
      <w:pPr>
        <w:rPr>
          <w:color w:val="0070c0"/>
        </w:rPr>
      </w:pPr>
      <w:r w:rsidDel="00000000" w:rsidR="00000000" w:rsidRPr="00000000">
        <w:rPr>
          <w:color w:val="0070c0"/>
          <w:rtl w:val="0"/>
        </w:rPr>
        <w:t xml:space="preserve">[5]-RS Components, "Kits de desarrollo inalámbricos y de comunicación," . Disponible en: https://es.rs-online.com/web/p/kits-de-desarrollo-inalambricos-y-de-comunicacion/1840479. [Último acceso: 30 de marzo de 2023].</w:t>
      </w:r>
    </w:p>
    <w:p w:rsidR="00000000" w:rsidDel="00000000" w:rsidP="00000000" w:rsidRDefault="00000000" w:rsidRPr="00000000" w14:paraId="000000A2">
      <w:pPr>
        <w:rPr>
          <w:color w:val="0070c0"/>
        </w:rPr>
      </w:pPr>
      <w:r w:rsidDel="00000000" w:rsidR="00000000" w:rsidRPr="00000000">
        <w:rPr>
          <w:color w:val="0070c0"/>
          <w:rtl w:val="0"/>
        </w:rPr>
        <w:t xml:space="preserve">[6]-Electrónica Embajadores, "Pulsador Panel 1NA Negro,". Disponible en: https://www.electronicaembajadores.com/es/Productos/Detalle/IT4A06N/interruptores-conmutadores-pulsadores/pulsadores-de-panel/pulsador-panel-1na-negro. [Último acceso: 30 de marzo de 2023].</w:t>
      </w:r>
    </w:p>
    <w:p w:rsidR="00000000" w:rsidDel="00000000" w:rsidP="00000000" w:rsidRDefault="00000000" w:rsidRPr="00000000" w14:paraId="000000A3">
      <w:pPr>
        <w:rPr>
          <w:color w:val="0070c0"/>
        </w:rPr>
      </w:pPr>
      <w:r w:rsidDel="00000000" w:rsidR="00000000" w:rsidRPr="00000000">
        <w:rPr>
          <w:color w:val="0070c0"/>
          <w:rtl w:val="0"/>
        </w:rPr>
        <w:t xml:space="preserve">[7]-RobotShop, "32x16 RGB LED Matrix Panel - 6mm Pitch,". Disponible en: https://eu.robotshop.com/es/products/32x16-rgb-led-matrix-panel-6mm-pitch?srsltid=AfAwrE5R7vKJiUKwPkw5Rf0_AfzGev0k3BdoDzJgZUo7PxqW6G_KVmB4JoM. [Último acceso: 30 de marzo de 2023].</w:t>
      </w:r>
    </w:p>
    <w:p w:rsidR="00000000" w:rsidDel="00000000" w:rsidP="00000000" w:rsidRDefault="00000000" w:rsidRPr="00000000" w14:paraId="000000A4">
      <w:pPr>
        <w:rPr>
          <w:color w:val="0070c0"/>
        </w:rPr>
      </w:pPr>
      <w:r w:rsidDel="00000000" w:rsidR="00000000" w:rsidRPr="00000000">
        <w:rPr>
          <w:color w:val="0070c0"/>
          <w:rtl w:val="0"/>
        </w:rPr>
        <w:t xml:space="preserve">[8]-RS Components, "Zumbadores piezoeléctricos," [en línea]. Disponible en: https://es.rs-online.com/web/p/zumbadores-piezoelectricos/1895023. [Último acceso: 30 de marzo de 2023].</w:t>
      </w:r>
    </w:p>
    <w:p w:rsidR="00000000" w:rsidDel="00000000" w:rsidP="00000000" w:rsidRDefault="00000000" w:rsidRPr="00000000" w14:paraId="000000A5">
      <w:pPr>
        <w:rPr>
          <w:color w:val="0070c0"/>
        </w:rPr>
      </w:pPr>
      <w:r w:rsidDel="00000000" w:rsidR="00000000" w:rsidRPr="00000000">
        <w:rPr>
          <w:color w:val="0070c0"/>
          <w:rtl w:val="0"/>
        </w:rPr>
        <w:t xml:space="preserve">[9]-RS Components, "Displays LED,".Disponible en: https://es.rs-online.com/web/p/displays-led/2497816. [Último acceso: 30 de marzo de 2023].</w:t>
      </w:r>
    </w:p>
    <w:p w:rsidR="00000000" w:rsidDel="00000000" w:rsidP="00000000" w:rsidRDefault="00000000" w:rsidRPr="00000000" w14:paraId="000000A6">
      <w:pPr>
        <w:rPr>
          <w:color w:val="0070c0"/>
        </w:rPr>
      </w:pPr>
      <w:r w:rsidDel="00000000" w:rsidR="00000000" w:rsidRPr="00000000">
        <w:rPr>
          <w:color w:val="0070c0"/>
          <w:rtl w:val="0"/>
        </w:rPr>
        <w:t xml:space="preserve">[10]-RS Components, "LEDs,". Disponible en: https://es.rs-online.com/web/p/leds/2286004?tpr=1. </w:t>
      </w:r>
    </w:p>
    <w:p w:rsidR="00000000" w:rsidDel="00000000" w:rsidP="00000000" w:rsidRDefault="00000000" w:rsidRPr="00000000" w14:paraId="000000A7">
      <w:pPr>
        <w:spacing w:after="120" w:line="360" w:lineRule="auto"/>
        <w:jc w:val="right"/>
        <w:rPr>
          <w:i w:val="1"/>
          <w:color w:val="0070c0"/>
        </w:rPr>
      </w:pPr>
      <w:r w:rsidDel="00000000" w:rsidR="00000000" w:rsidRPr="00000000">
        <w:rPr>
          <w:rtl w:val="0"/>
        </w:rPr>
      </w:r>
    </w:p>
    <w:p w:rsidR="00000000" w:rsidDel="00000000" w:rsidP="00000000" w:rsidRDefault="00000000" w:rsidRPr="00000000" w14:paraId="000000A8">
      <w:pPr>
        <w:spacing w:after="120" w:line="360" w:lineRule="auto"/>
        <w:jc w:val="right"/>
        <w:rPr>
          <w:i w:val="1"/>
          <w:color w:val="0070c0"/>
        </w:rPr>
      </w:pPr>
      <w:r w:rsidDel="00000000" w:rsidR="00000000" w:rsidRPr="00000000">
        <w:rPr>
          <w:i w:val="1"/>
          <w:color w:val="0070c0"/>
          <w:rtl w:val="0"/>
        </w:rPr>
        <w:t xml:space="preserve">Versión: 30/03/2023</w:t>
      </w:r>
    </w:p>
    <w:sectPr>
      <w:footerReference r:id="rId38" w:type="even"/>
      <w:type w:val="nextPage"/>
      <w:pgSz w:h="16838" w:w="11906" w:orient="portrait"/>
      <w:pgMar w:bottom="1440" w:top="1440" w:left="1080" w:right="10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781"/>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PHR</w:t>
      <w:tab/>
      <w:t xml:space="preserve">Pág.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781"/>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PHR</w:t>
      <w:tab/>
      <w:t xml:space="preserve">Pág.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t xml:space="preserve">PFA</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781"/>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PHR</w:t>
      <w:tab/>
      <w:t xml:space="preserve">Pág.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t xml:space="preserve">PFA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TÍTULO PROYECTO</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ACRÓNIMO PROYECTO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276"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s-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jc w:val="center"/>
    </w:pPr>
    <w:rPr>
      <w:b w:val="1"/>
      <w:smallCaps w:val="1"/>
      <w:color w:val="00b0f0"/>
      <w:sz w:val="36"/>
      <w:szCs w:val="36"/>
    </w:rPr>
  </w:style>
  <w:style w:type="paragraph" w:styleId="Heading2">
    <w:name w:val="heading 2"/>
    <w:basedOn w:val="Normal"/>
    <w:next w:val="Normal"/>
    <w:pPr>
      <w:spacing w:after="0" w:before="200" w:line="271" w:lineRule="auto"/>
    </w:pPr>
    <w:rPr>
      <w:smallCaps w:val="1"/>
      <w:sz w:val="28"/>
      <w:szCs w:val="28"/>
    </w:rPr>
  </w:style>
  <w:style w:type="paragraph" w:styleId="Heading3">
    <w:name w:val="heading 3"/>
    <w:basedOn w:val="Normal"/>
    <w:next w:val="Normal"/>
    <w:pPr>
      <w:spacing w:after="0" w:before="200" w:line="271" w:lineRule="auto"/>
    </w:pPr>
    <w:rPr>
      <w:i w:val="1"/>
      <w:smallCaps w:val="1"/>
      <w:sz w:val="26"/>
      <w:szCs w:val="26"/>
    </w:rPr>
  </w:style>
  <w:style w:type="paragraph" w:styleId="Heading4">
    <w:name w:val="heading 4"/>
    <w:basedOn w:val="Normal"/>
    <w:next w:val="Normal"/>
    <w:pPr>
      <w:spacing w:after="0" w:line="271" w:lineRule="auto"/>
    </w:pPr>
    <w:rPr>
      <w:b w:val="1"/>
      <w:sz w:val="24"/>
      <w:szCs w:val="24"/>
    </w:rPr>
  </w:style>
  <w:style w:type="paragraph" w:styleId="Heading5">
    <w:name w:val="heading 5"/>
    <w:basedOn w:val="Normal"/>
    <w:next w:val="Normal"/>
    <w:pPr>
      <w:spacing w:after="0" w:line="271" w:lineRule="auto"/>
    </w:pPr>
    <w:rPr>
      <w:i w:val="1"/>
      <w:sz w:val="24"/>
      <w:szCs w:val="24"/>
    </w:rPr>
  </w:style>
  <w:style w:type="paragraph" w:styleId="Heading6">
    <w:name w:val="heading 6"/>
    <w:basedOn w:val="Normal"/>
    <w:next w:val="Normal"/>
    <w:pPr>
      <w:shd w:fill="ffffff" w:val="clear"/>
      <w:spacing w:after="0" w:line="271" w:lineRule="auto"/>
    </w:pPr>
    <w:rPr>
      <w:b w:val="1"/>
      <w:color w:val="595959"/>
    </w:rPr>
  </w:style>
  <w:style w:type="paragraph" w:styleId="Title">
    <w:name w:val="Title"/>
    <w:basedOn w:val="Normal"/>
    <w:next w:val="Normal"/>
    <w:pPr>
      <w:spacing w:after="300" w:line="240" w:lineRule="auto"/>
    </w:pPr>
    <w:rPr>
      <w:smallCaps w:val="1"/>
      <w:sz w:val="52"/>
      <w:szCs w:val="52"/>
    </w:rPr>
  </w:style>
  <w:style w:type="paragraph" w:styleId="Subtitle">
    <w:name w:val="Subtitle"/>
    <w:basedOn w:val="Normal"/>
    <w:next w:val="Normal"/>
    <w:pPr/>
    <w:rPr>
      <w:i w:val="1"/>
      <w:smallCaps w:val="1"/>
      <w:sz w:val="28"/>
      <w:szCs w:val="28"/>
    </w:rPr>
  </w:style>
  <w:style w:type="table" w:styleId="Table1">
    <w:basedOn w:val="TableNormal"/>
    <w:pPr>
      <w:spacing w:after="0" w:line="240" w:lineRule="auto"/>
    </w:pPr>
    <w:rPr>
      <w:color w:val="366091"/>
    </w:rPr>
    <w:tblPr>
      <w:tblStyleRowBandSize w:val="1"/>
      <w:tblStyleColBandSize w:val="1"/>
      <w:tblCellMar>
        <w:top w:w="0.0" w:type="dxa"/>
        <w:left w:w="28.0" w:type="dxa"/>
        <w:bottom w:w="0.0" w:type="dxa"/>
        <w:right w:w="28.0" w:type="dxa"/>
      </w:tblCellMar>
    </w:tblPr>
  </w:style>
  <w:style w:type="table" w:styleId="Table2">
    <w:basedOn w:val="TableNormal"/>
    <w:pPr>
      <w:spacing w:after="0" w:line="240" w:lineRule="auto"/>
    </w:pPr>
    <w:rPr>
      <w:color w:val="366091"/>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d3dfee" w:val="clear"/>
      </w:tcPr>
    </w:tblStylePr>
    <w:tblStylePr w:type="band1Vert">
      <w:tcPr>
        <w:tcBorders>
          <w:left w:color="000000" w:space="0" w:sz="0" w:val="nil"/>
          <w:right w:color="000000" w:space="0" w:sz="0" w:val="nil"/>
          <w:insideH w:color="000000" w:space="0" w:sz="0" w:val="nil"/>
          <w:insideV w:color="000000" w:space="0" w:sz="0" w:val="nil"/>
        </w:tcBorders>
        <w:shd w:fill="d3dfee" w:val="clear"/>
      </w:tcPr>
    </w:tblStylePr>
    <w:tblStylePr w:type="firstCol">
      <w:rPr>
        <w:b w:val="1"/>
      </w:rPr>
    </w:tblStylePr>
    <w:tblStylePr w:type="fir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f81bd" w:space="0" w:sz="8" w:val="single"/>
          <w:left w:color="000000" w:space="0" w:sz="0" w:val="nil"/>
          <w:bottom w:color="4f81bd"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color w:val="36609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6" Type="http://schemas.openxmlformats.org/officeDocument/2006/relationships/footer" Target="footer2.xml"/><Relationship Id="rId13" Type="http://schemas.openxmlformats.org/officeDocument/2006/relationships/image" Target="media/image7.png"/><Relationship Id="rId18" Type="http://schemas.openxmlformats.org/officeDocument/2006/relationships/image" Target="media/image4.png"/><Relationship Id="rId39" Type="http://schemas.openxmlformats.org/officeDocument/2006/relationships/customXml" Target="../customXml/item1.xml"/><Relationship Id="rId21" Type="http://schemas.openxmlformats.org/officeDocument/2006/relationships/image" Target="media/image3.png"/><Relationship Id="rId34" Type="http://schemas.openxmlformats.org/officeDocument/2006/relationships/hyperlink" Target="https://es.rs-online.com/web/p/displays-led/2497816" TargetMode="External"/><Relationship Id="rId7" Type="http://schemas.openxmlformats.org/officeDocument/2006/relationships/image" Target="media/image1.jpg"/><Relationship Id="rId20" Type="http://schemas.openxmlformats.org/officeDocument/2006/relationships/image" Target="media/image6.jpg"/><Relationship Id="rId2" Type="http://schemas.openxmlformats.org/officeDocument/2006/relationships/settings" Target="settings.xml"/><Relationship Id="rId29" Type="http://schemas.openxmlformats.org/officeDocument/2006/relationships/image" Target="media/image8.png"/><Relationship Id="rId16" Type="http://schemas.openxmlformats.org/officeDocument/2006/relationships/hyperlink" Target="https://es.rs-online.com/web/p/zumbadores-piezoelectricos/1895023" TargetMode="External"/><Relationship Id="rId41" Type="http://schemas.openxmlformats.org/officeDocument/2006/relationships/customXml" Target="../customXml/item3.xml"/><Relationship Id="rId24" Type="http://schemas.openxmlformats.org/officeDocument/2006/relationships/header" Target="header2.xml"/><Relationship Id="rId1" Type="http://schemas.openxmlformats.org/officeDocument/2006/relationships/theme" Target="theme/theme1.xml"/><Relationship Id="rId6" Type="http://schemas.openxmlformats.org/officeDocument/2006/relationships/image" Target="media/image2.jpg"/><Relationship Id="rId11" Type="http://schemas.openxmlformats.org/officeDocument/2006/relationships/hyperlink" Target="https://www.nintenderos.com/2022/02/mini-analisis-breakout-recharged-para-nintendo-switch/" TargetMode="External"/><Relationship Id="rId32" Type="http://schemas.openxmlformats.org/officeDocument/2006/relationships/hyperlink" Target="mailto:noe.gandarillas@alumnos.upm.es?srsltid=AfAwrE5R7vKJiUKwPkw5Rf0_AfzGev0k3BdoDzJgZUo7PxqW6G_KVmB4JoM" TargetMode="External"/><Relationship Id="rId37" Type="http://schemas.openxmlformats.org/officeDocument/2006/relationships/hyperlink" Target="https://eu.robotshop.com/es/products/32x16-rgb-led-matrix-panel-6mm-pitch" TargetMode="External"/><Relationship Id="rId40" Type="http://schemas.openxmlformats.org/officeDocument/2006/relationships/customXml" Target="../customXml/item2.xml"/><Relationship Id="rId23" Type="http://schemas.openxmlformats.org/officeDocument/2006/relationships/header" Target="header3.xml"/><Relationship Id="rId28"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yperlink" Target="https://www.insertcoinclasicos.com/wp-content/uploads/2014/09/breakout-screenshot-1.jpg" TargetMode="External"/><Relationship Id="rId36" Type="http://schemas.openxmlformats.org/officeDocument/2006/relationships/hyperlink" Target="https://www.20minutos.es/noticia/5089924/0/lo-retro-esta-de-moda-como-esta-consola-de-juegos-clasicos-que-arrasa-en-amazon/" TargetMode="External"/><Relationship Id="rId31" Type="http://schemas.openxmlformats.org/officeDocument/2006/relationships/hyperlink" Target="https://arcadeologia.es/img/catalogo/breakout/breakout-2.png" TargetMode="External"/><Relationship Id="rId10" Type="http://schemas.openxmlformats.org/officeDocument/2006/relationships/hyperlink" Target="https://www.electronicaembajadores.com/es/Productos/Detalle/IT4A06N/interruptores-conmutadores-pulsadores/pulsadores-de-panel/pulsador-panel-1na-negro" TargetMode="External"/><Relationship Id="rId19" Type="http://schemas.openxmlformats.org/officeDocument/2006/relationships/hyperlink" Target="mailto:javier.gil.rodriguez@alumnos.upm.es" TargetMode="External"/><Relationship Id="rId2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hyperlink" Target="https://www.jieywoo.com/projects-research/fpga-project" TargetMode="External"/><Relationship Id="rId27" Type="http://schemas.openxmlformats.org/officeDocument/2006/relationships/footer" Target="footer1.xml"/><Relationship Id="rId30" Type="http://schemas.openxmlformats.org/officeDocument/2006/relationships/hyperlink" Target="mailto:javier.diez.tejeda@alumnos.upm.es" TargetMode="External"/><Relationship Id="rId35" Type="http://schemas.openxmlformats.org/officeDocument/2006/relationships/hyperlink" Target="https://es.rs-online.com/web/p/kits-de-desarrollo/1840479/?tpr=1" TargetMode="External"/><Relationship Id="rId14" Type="http://schemas.openxmlformats.org/officeDocument/2006/relationships/hyperlink" Target="https://es.rs-online.com/web/p/leds/2286004" TargetMode="External"/><Relationship Id="rId8" Type="http://schemas.openxmlformats.org/officeDocument/2006/relationships/hyperlink" Target="https://www.xataka.com/historia-tecnologica/recreativas-miticas-iii-ladrillos-mentiras-y-cintas-de-colores" TargetMode="External"/><Relationship Id="rId3" Type="http://schemas.openxmlformats.org/officeDocument/2006/relationships/fontTable" Target="fontTable.xml"/><Relationship Id="rId25" Type="http://schemas.openxmlformats.org/officeDocument/2006/relationships/footer" Target="footer3.xml"/><Relationship Id="rId33" Type="http://schemas.openxmlformats.org/officeDocument/2006/relationships/hyperlink" Target="https://upm365.sharepoint.com/sites/ProgramacionHWReconfigurable/2023/PHR23-T09/" TargetMode="External"/><Relationship Id="rId12" Type="http://schemas.openxmlformats.org/officeDocument/2006/relationships/image" Target="media/image10.png"/><Relationship Id="rId17" Type="http://schemas.openxmlformats.org/officeDocument/2006/relationships/image" Target="media/image5.jp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9FD52E2B6337744AB643FC47DD3C7EC" ma:contentTypeVersion="2" ma:contentTypeDescription="Crear nuevo documento." ma:contentTypeScope="" ma:versionID="49d7956c595a5cb2b0482649043f3d56">
  <xsd:schema xmlns:xsd="http://www.w3.org/2001/XMLSchema" xmlns:xs="http://www.w3.org/2001/XMLSchema" xmlns:p="http://schemas.microsoft.com/office/2006/metadata/properties" xmlns:ns2="2c95612a-1142-4ba0-adf3-a6d97cb083d3" targetNamespace="http://schemas.microsoft.com/office/2006/metadata/properties" ma:root="true" ma:fieldsID="c8ddd7ae3333c1f631b042b5e6cd1a57" ns2:_="">
    <xsd:import namespace="2c95612a-1142-4ba0-adf3-a6d97cb083d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95612a-1142-4ba0-adf3-a6d97cb083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0AD894-4BC9-4F1E-A99C-FAB55F9E924E}"/>
</file>

<file path=customXml/itemProps2.xml><?xml version="1.0" encoding="utf-8"?>
<ds:datastoreItem xmlns:ds="http://schemas.openxmlformats.org/officeDocument/2006/customXml" ds:itemID="{1C8E6FCA-B495-4A57-ACD0-BEA7F2730EA4}"/>
</file>

<file path=customXml/itemProps3.xml><?xml version="1.0" encoding="utf-8"?>
<ds:datastoreItem xmlns:ds="http://schemas.openxmlformats.org/officeDocument/2006/customXml" ds:itemID="{01E75D8E-E1B7-4325-8E3A-773B41FDF4C6}"/>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0x010100B9FD52E2B6337744AB643FC47DD3C7EC</vt:lpwstr>
  </property>
</Properties>
</file>