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35C" w:rsidRDefault="00CE235C">
      <w:pPr>
        <w:pStyle w:val="TOCHeading"/>
      </w:pPr>
      <w:r>
        <w:t>Table of Contents</w:t>
      </w:r>
    </w:p>
    <w:p w:rsidR="0074542A" w:rsidRDefault="00CE235C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0347684" w:history="1">
        <w:r w:rsidR="0074542A" w:rsidRPr="00037315">
          <w:rPr>
            <w:rStyle w:val="Hyperlink"/>
            <w:noProof/>
          </w:rPr>
          <w:t>1)</w:t>
        </w:r>
        <w:r w:rsidR="0074542A">
          <w:rPr>
            <w:rFonts w:eastAsia="Times New Roman"/>
            <w:noProof/>
          </w:rPr>
          <w:tab/>
        </w:r>
        <w:r w:rsidR="0074542A" w:rsidRPr="00037315">
          <w:rPr>
            <w:rStyle w:val="Hyperlink"/>
            <w:noProof/>
          </w:rPr>
          <w:t>Introduction to the Electronic Regulatory Binder (eReg binder) Project</w:t>
        </w:r>
        <w:r w:rsidR="0074542A">
          <w:rPr>
            <w:noProof/>
            <w:webHidden/>
          </w:rPr>
          <w:tab/>
        </w:r>
        <w:r w:rsidR="0074542A">
          <w:rPr>
            <w:noProof/>
            <w:webHidden/>
          </w:rPr>
          <w:fldChar w:fldCharType="begin"/>
        </w:r>
        <w:r w:rsidR="0074542A">
          <w:rPr>
            <w:noProof/>
            <w:webHidden/>
          </w:rPr>
          <w:instrText xml:space="preserve"> PAGEREF _Toc430347684 \h </w:instrText>
        </w:r>
        <w:r w:rsidR="0074542A">
          <w:rPr>
            <w:noProof/>
            <w:webHidden/>
          </w:rPr>
        </w:r>
        <w:r w:rsidR="0074542A">
          <w:rPr>
            <w:noProof/>
            <w:webHidden/>
          </w:rPr>
          <w:fldChar w:fldCharType="separate"/>
        </w:r>
        <w:r w:rsidR="00921F04">
          <w:rPr>
            <w:noProof/>
            <w:webHidden/>
          </w:rPr>
          <w:t>2</w:t>
        </w:r>
        <w:r w:rsidR="0074542A">
          <w:rPr>
            <w:noProof/>
            <w:webHidden/>
          </w:rPr>
          <w:fldChar w:fldCharType="end"/>
        </w:r>
      </w:hyperlink>
    </w:p>
    <w:p w:rsidR="0074542A" w:rsidRDefault="0074542A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w:anchor="_Toc430347685" w:history="1">
        <w:r w:rsidRPr="00037315">
          <w:rPr>
            <w:rStyle w:val="Hyperlink"/>
            <w:noProof/>
          </w:rPr>
          <w:t>2)</w:t>
        </w:r>
        <w:r>
          <w:rPr>
            <w:rFonts w:eastAsia="Times New Roman"/>
            <w:noProof/>
          </w:rPr>
          <w:tab/>
        </w:r>
        <w:r w:rsidRPr="00037315">
          <w:rPr>
            <w:rStyle w:val="Hyperlink"/>
            <w:noProof/>
          </w:rPr>
          <w:t>Project Layout (Home 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_Toc430347685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F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542A" w:rsidRDefault="0074542A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w:anchor="_Toc430347686" w:history="1">
        <w:r w:rsidRPr="00037315">
          <w:rPr>
            <w:rStyle w:val="Hyperlink"/>
            <w:noProof/>
          </w:rPr>
          <w:t>3)</w:t>
        </w:r>
        <w:r>
          <w:rPr>
            <w:rFonts w:eastAsia="Times New Roman"/>
            <w:noProof/>
          </w:rPr>
          <w:tab/>
        </w:r>
        <w:r w:rsidRPr="00037315">
          <w:rPr>
            <w:rStyle w:val="Hyperlink"/>
            <w:noProof/>
          </w:rPr>
          <w:t>Establish eReg Binder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_Toc430347686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F0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542A" w:rsidRDefault="0074542A">
      <w:pPr>
        <w:pStyle w:val="TOC2"/>
        <w:tabs>
          <w:tab w:val="left" w:pos="660"/>
          <w:tab w:val="right" w:leader="dot" w:pos="9350"/>
        </w:tabs>
        <w:rPr>
          <w:rFonts w:eastAsia="Times New Roman"/>
          <w:noProof/>
        </w:rPr>
      </w:pPr>
      <w:hyperlink w:anchor="_Toc430347687" w:history="1">
        <w:r w:rsidRPr="00037315">
          <w:rPr>
            <w:rStyle w:val="Hyperlink"/>
            <w:noProof/>
          </w:rPr>
          <w:t>a)</w:t>
        </w:r>
        <w:r>
          <w:rPr>
            <w:rFonts w:eastAsia="Times New Roman"/>
            <w:noProof/>
          </w:rPr>
          <w:tab/>
        </w:r>
        <w:r w:rsidRPr="00037315">
          <w:rPr>
            <w:rStyle w:val="Hyperlink"/>
            <w:noProof/>
          </w:rPr>
          <w:t>Request New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_Toc430347687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F0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542A" w:rsidRDefault="0074542A">
      <w:pPr>
        <w:pStyle w:val="TOC2"/>
        <w:tabs>
          <w:tab w:val="left" w:pos="660"/>
          <w:tab w:val="right" w:leader="dot" w:pos="9350"/>
        </w:tabs>
        <w:rPr>
          <w:rFonts w:eastAsia="Times New Roman"/>
          <w:noProof/>
        </w:rPr>
      </w:pPr>
      <w:hyperlink w:anchor="_Toc430347688" w:history="1">
        <w:r w:rsidRPr="00037315">
          <w:rPr>
            <w:rStyle w:val="Hyperlink"/>
            <w:noProof/>
          </w:rPr>
          <w:t>b)</w:t>
        </w:r>
        <w:r>
          <w:rPr>
            <w:rFonts w:eastAsia="Times New Roman"/>
            <w:noProof/>
          </w:rPr>
          <w:tab/>
        </w:r>
        <w:r w:rsidRPr="00037315">
          <w:rPr>
            <w:rStyle w:val="Hyperlink"/>
            <w:noProof/>
          </w:rPr>
          <w:t>Open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_Toc430347688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F0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542A" w:rsidRDefault="0074542A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w:anchor="_Toc430347689" w:history="1">
        <w:r w:rsidRPr="00037315">
          <w:rPr>
            <w:rStyle w:val="Hyperlink"/>
            <w:noProof/>
          </w:rPr>
          <w:t>4)</w:t>
        </w:r>
        <w:r>
          <w:rPr>
            <w:rFonts w:eastAsia="Times New Roman"/>
            <w:noProof/>
          </w:rPr>
          <w:tab/>
        </w:r>
        <w:r w:rsidRPr="00037315">
          <w:rPr>
            <w:rStyle w:val="Hyperlink"/>
            <w:noProof/>
          </w:rPr>
          <w:t>Manage User Rights (Principal Investigators/Project Managers)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_Toc430347689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F0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542A" w:rsidRDefault="0074542A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w:anchor="_Toc430347690" w:history="1">
        <w:r w:rsidRPr="00037315">
          <w:rPr>
            <w:rStyle w:val="Hyperlink"/>
            <w:noProof/>
          </w:rPr>
          <w:t>5)</w:t>
        </w:r>
        <w:r>
          <w:rPr>
            <w:rFonts w:eastAsia="Times New Roman"/>
            <w:noProof/>
          </w:rPr>
          <w:tab/>
        </w:r>
        <w:r w:rsidRPr="00037315">
          <w:rPr>
            <w:rStyle w:val="Hyperlink"/>
            <w:noProof/>
          </w:rPr>
          <w:t>Enter and Store Regulatory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_Toc430347690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F0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542A" w:rsidRDefault="0074542A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w:anchor="_Toc430347691" w:history="1">
        <w:r w:rsidRPr="00037315">
          <w:rPr>
            <w:rStyle w:val="Hyperlink"/>
            <w:noProof/>
          </w:rPr>
          <w:t>6)</w:t>
        </w:r>
        <w:r>
          <w:rPr>
            <w:rFonts w:eastAsia="Times New Roman"/>
            <w:noProof/>
          </w:rPr>
          <w:tab/>
        </w:r>
        <w:r w:rsidRPr="00037315">
          <w:rPr>
            <w:rStyle w:val="Hyperlink"/>
            <w:noProof/>
          </w:rPr>
          <w:t>Sign-off on Delegated Tasks (Principal Investigators)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_Toc430347691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F0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542A" w:rsidRDefault="0074542A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w:anchor="_Toc430347692" w:history="1">
        <w:r w:rsidRPr="00037315">
          <w:rPr>
            <w:rStyle w:val="Hyperlink"/>
            <w:noProof/>
          </w:rPr>
          <w:t>7)</w:t>
        </w:r>
        <w:r>
          <w:rPr>
            <w:rFonts w:eastAsia="Times New Roman"/>
            <w:noProof/>
          </w:rPr>
          <w:tab/>
        </w:r>
        <w:r w:rsidRPr="00037315">
          <w:rPr>
            <w:rStyle w:val="Hyperlink"/>
            <w:noProof/>
          </w:rPr>
          <w:t>Develop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_Toc430347692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F0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542A" w:rsidRDefault="0074542A">
      <w:pPr>
        <w:pStyle w:val="TOC2"/>
        <w:tabs>
          <w:tab w:val="left" w:pos="660"/>
          <w:tab w:val="right" w:leader="dot" w:pos="9350"/>
        </w:tabs>
        <w:rPr>
          <w:rFonts w:eastAsia="Times New Roman"/>
          <w:noProof/>
        </w:rPr>
      </w:pPr>
      <w:hyperlink w:anchor="_Toc430347693" w:history="1">
        <w:r w:rsidRPr="00037315">
          <w:rPr>
            <w:rStyle w:val="Hyperlink"/>
            <w:noProof/>
          </w:rPr>
          <w:t>a)</w:t>
        </w:r>
        <w:r>
          <w:rPr>
            <w:rFonts w:eastAsia="Times New Roman"/>
            <w:noProof/>
          </w:rPr>
          <w:tab/>
        </w:r>
        <w:r w:rsidRPr="00037315">
          <w:rPr>
            <w:rStyle w:val="Hyperlink"/>
            <w:noProof/>
          </w:rPr>
          <w:t>Generate QI Study Management 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_Toc430347693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F0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542A" w:rsidRDefault="0074542A">
      <w:pPr>
        <w:pStyle w:val="TOC2"/>
        <w:tabs>
          <w:tab w:val="left" w:pos="660"/>
          <w:tab w:val="right" w:leader="dot" w:pos="9350"/>
        </w:tabs>
        <w:rPr>
          <w:rFonts w:eastAsia="Times New Roman"/>
          <w:noProof/>
        </w:rPr>
      </w:pPr>
      <w:hyperlink w:anchor="_Toc430347694" w:history="1">
        <w:r w:rsidRPr="00037315">
          <w:rPr>
            <w:rStyle w:val="Hyperlink"/>
            <w:noProof/>
          </w:rPr>
          <w:t>b)</w:t>
        </w:r>
        <w:r>
          <w:rPr>
            <w:rFonts w:eastAsia="Times New Roman"/>
            <w:noProof/>
          </w:rPr>
          <w:tab/>
        </w:r>
        <w:r w:rsidRPr="00037315">
          <w:rPr>
            <w:rStyle w:val="Hyperlink"/>
            <w:noProof/>
          </w:rPr>
          <w:t>Create Site Specific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_Toc430347694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F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4542A" w:rsidRDefault="0074542A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w:anchor="_Toc430347695" w:history="1">
        <w:r w:rsidRPr="00037315">
          <w:rPr>
            <w:rStyle w:val="Hyperlink"/>
            <w:noProof/>
          </w:rPr>
          <w:t>8)</w:t>
        </w:r>
        <w:r>
          <w:rPr>
            <w:rFonts w:eastAsia="Times New Roman"/>
            <w:noProof/>
          </w:rPr>
          <w:tab/>
        </w:r>
        <w:r w:rsidRPr="00037315">
          <w:rPr>
            <w:rStyle w:val="Hyperlink"/>
            <w:noProof/>
          </w:rPr>
          <w:t>Additional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_Toc430347695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F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4542A" w:rsidRDefault="0074542A">
      <w:pPr>
        <w:pStyle w:val="TOC2"/>
        <w:tabs>
          <w:tab w:val="left" w:pos="660"/>
          <w:tab w:val="right" w:leader="dot" w:pos="9350"/>
        </w:tabs>
        <w:rPr>
          <w:rFonts w:eastAsia="Times New Roman"/>
          <w:noProof/>
        </w:rPr>
      </w:pPr>
      <w:hyperlink w:anchor="_Toc430347696" w:history="1">
        <w:r w:rsidRPr="00037315">
          <w:rPr>
            <w:rStyle w:val="Hyperlink"/>
            <w:noProof/>
          </w:rPr>
          <w:t>a)</w:t>
        </w:r>
        <w:r>
          <w:rPr>
            <w:rFonts w:eastAsia="Times New Roman"/>
            <w:noProof/>
          </w:rPr>
          <w:tab/>
        </w:r>
        <w:r w:rsidRPr="00037315">
          <w:rPr>
            <w:rStyle w:val="Hyperlink"/>
            <w:noProof/>
          </w:rPr>
          <w:t>Track Due Dates of Regulatory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_Toc430347696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F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4542A" w:rsidRDefault="0074542A">
      <w:pPr>
        <w:pStyle w:val="TOC2"/>
        <w:tabs>
          <w:tab w:val="left" w:pos="660"/>
          <w:tab w:val="right" w:leader="dot" w:pos="9350"/>
        </w:tabs>
        <w:rPr>
          <w:rFonts w:eastAsia="Times New Roman"/>
          <w:noProof/>
        </w:rPr>
      </w:pPr>
      <w:hyperlink w:anchor="_Toc430347697" w:history="1">
        <w:r w:rsidRPr="00037315">
          <w:rPr>
            <w:rStyle w:val="Hyperlink"/>
            <w:noProof/>
          </w:rPr>
          <w:t>b)</w:t>
        </w:r>
        <w:r>
          <w:rPr>
            <w:rFonts w:eastAsia="Times New Roman"/>
            <w:noProof/>
          </w:rPr>
          <w:tab/>
        </w:r>
        <w:r w:rsidRPr="00037315">
          <w:rPr>
            <w:rStyle w:val="Hyperlink"/>
            <w:noProof/>
          </w:rPr>
          <w:t>Display Status of Regulatory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_Toc430347697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F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4542A" w:rsidRDefault="0074542A">
      <w:pPr>
        <w:pStyle w:val="TOC2"/>
        <w:tabs>
          <w:tab w:val="left" w:pos="660"/>
          <w:tab w:val="right" w:leader="dot" w:pos="9350"/>
        </w:tabs>
        <w:rPr>
          <w:rFonts w:eastAsia="Times New Roman"/>
          <w:noProof/>
        </w:rPr>
      </w:pPr>
      <w:hyperlink w:anchor="_Toc430347698" w:history="1">
        <w:r w:rsidRPr="00037315">
          <w:rPr>
            <w:rStyle w:val="Hyperlink"/>
            <w:noProof/>
          </w:rPr>
          <w:t>c)</w:t>
        </w:r>
        <w:r>
          <w:rPr>
            <w:rFonts w:eastAsia="Times New Roman"/>
            <w:noProof/>
          </w:rPr>
          <w:tab/>
        </w:r>
        <w:r w:rsidRPr="00037315">
          <w:rPr>
            <w:rStyle w:val="Hyperlink"/>
            <w:noProof/>
          </w:rPr>
          <w:t>Search for Regulatory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_Toc430347698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F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4542A" w:rsidRDefault="0074542A">
      <w:pPr>
        <w:pStyle w:val="TOC2"/>
        <w:tabs>
          <w:tab w:val="left" w:pos="660"/>
          <w:tab w:val="right" w:leader="dot" w:pos="9350"/>
        </w:tabs>
        <w:rPr>
          <w:rFonts w:eastAsia="Times New Roman"/>
          <w:noProof/>
        </w:rPr>
      </w:pPr>
      <w:hyperlink w:anchor="_Toc430347699" w:history="1">
        <w:r w:rsidRPr="00037315">
          <w:rPr>
            <w:rStyle w:val="Hyperlink"/>
            <w:noProof/>
          </w:rPr>
          <w:t>d)</w:t>
        </w:r>
        <w:r>
          <w:rPr>
            <w:rFonts w:eastAsia="Times New Roman"/>
            <w:noProof/>
          </w:rPr>
          <w:tab/>
        </w:r>
        <w:r w:rsidRPr="00037315">
          <w:rPr>
            <w:rStyle w:val="Hyperlink"/>
            <w:noProof/>
          </w:rPr>
          <w:t>Establish Links to Requirements/ Resources/Other REDCap Projects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_Toc430347699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1F0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235C" w:rsidRDefault="00CE235C">
      <w:r>
        <w:fldChar w:fldCharType="end"/>
      </w:r>
    </w:p>
    <w:p w:rsidR="00CE235C" w:rsidRDefault="00CE235C"/>
    <w:p w:rsidR="00CE235C" w:rsidRDefault="00CE235C"/>
    <w:p w:rsidR="00CD1F4C" w:rsidRPr="00AC7403" w:rsidRDefault="00CD1F4C" w:rsidP="0055759C">
      <w:pPr>
        <w:spacing w:after="0" w:line="360" w:lineRule="auto"/>
      </w:pPr>
    </w:p>
    <w:p w:rsidR="009F2569" w:rsidRPr="00AC7403" w:rsidRDefault="009F2569" w:rsidP="0055759C">
      <w:pPr>
        <w:spacing w:after="0" w:line="360" w:lineRule="auto"/>
      </w:pPr>
    </w:p>
    <w:p w:rsidR="009F2569" w:rsidRPr="00AC7403" w:rsidRDefault="009F2569" w:rsidP="0055759C">
      <w:pPr>
        <w:spacing w:after="0" w:line="360" w:lineRule="auto"/>
      </w:pPr>
    </w:p>
    <w:p w:rsidR="00CD3AB7" w:rsidRPr="00AC7403" w:rsidRDefault="00CD1F4C" w:rsidP="000A767F">
      <w:pPr>
        <w:pStyle w:val="Heading1"/>
        <w:numPr>
          <w:ilvl w:val="0"/>
          <w:numId w:val="39"/>
        </w:numPr>
        <w:spacing w:before="0" w:after="0" w:line="360" w:lineRule="auto"/>
        <w:rPr>
          <w:rFonts w:eastAsia="Calibri"/>
        </w:rPr>
      </w:pPr>
      <w:r w:rsidRPr="00AC7403">
        <w:rPr>
          <w:rFonts w:eastAsia="Calibri"/>
          <w:kern w:val="0"/>
        </w:rPr>
        <w:br w:type="page"/>
      </w:r>
      <w:bookmarkStart w:id="0" w:name="_Toc430346825"/>
      <w:bookmarkStart w:id="1" w:name="_Toc430346881"/>
      <w:bookmarkStart w:id="2" w:name="_Toc430346917"/>
      <w:bookmarkStart w:id="3" w:name="_Toc430347684"/>
      <w:r w:rsidR="00CD3AB7" w:rsidRPr="00AC7403">
        <w:lastRenderedPageBreak/>
        <w:t xml:space="preserve">Introduction to the Electronic Regulatory Binder </w:t>
      </w:r>
      <w:r w:rsidR="00291D82" w:rsidRPr="00AC7403">
        <w:t xml:space="preserve">(eReg binder) </w:t>
      </w:r>
      <w:r w:rsidR="00CD3AB7" w:rsidRPr="00AC7403">
        <w:t>Project</w:t>
      </w:r>
      <w:bookmarkEnd w:id="0"/>
      <w:bookmarkEnd w:id="1"/>
      <w:bookmarkEnd w:id="2"/>
      <w:bookmarkEnd w:id="3"/>
    </w:p>
    <w:p w:rsidR="0055759C" w:rsidRPr="00AC7403" w:rsidRDefault="0055759C" w:rsidP="0065457C">
      <w:pPr>
        <w:spacing w:after="0" w:line="240" w:lineRule="auto"/>
        <w:ind w:left="360"/>
      </w:pPr>
    </w:p>
    <w:p w:rsidR="00CD3AB7" w:rsidRPr="00AC7403" w:rsidRDefault="00AC7403" w:rsidP="00AC7403">
      <w:pPr>
        <w:spacing w:after="0" w:line="360" w:lineRule="auto"/>
        <w:ind w:left="360"/>
      </w:pPr>
      <w:r w:rsidRPr="00AC7403">
        <w:t xml:space="preserve">The </w:t>
      </w:r>
      <w:r>
        <w:t>eReg Binder</w:t>
      </w:r>
      <w:r w:rsidRPr="00AC7403">
        <w:t xml:space="preserve"> is a project within REDCap that was developed by Partners Human Research Quality Improvement (QI) Program and Enterprise Research Infrastructure &amp; Services (ERIS). The </w:t>
      </w:r>
      <w:r>
        <w:t>eReg Binder</w:t>
      </w:r>
      <w:r w:rsidRPr="00AC7403">
        <w:t xml:space="preserve"> assist</w:t>
      </w:r>
      <w:r>
        <w:t>s</w:t>
      </w:r>
      <w:r w:rsidRPr="00AC7403">
        <w:t xml:space="preserve"> sites with the electronic storage and maintenance of regulatory documents for IRB approved protocols. This project </w:t>
      </w:r>
      <w:r>
        <w:t>is unique in that it contains</w:t>
      </w:r>
      <w:r w:rsidR="00CD3AB7" w:rsidRPr="00AC7403">
        <w:t xml:space="preserve">:  </w:t>
      </w:r>
    </w:p>
    <w:p w:rsidR="00CD3AB7" w:rsidRPr="00AC7403" w:rsidRDefault="00CD3AB7" w:rsidP="0055759C">
      <w:pPr>
        <w:spacing w:after="0" w:line="360" w:lineRule="auto"/>
        <w:ind w:left="360"/>
      </w:pPr>
    </w:p>
    <w:p w:rsidR="00CD3AB7" w:rsidRPr="00AC7403" w:rsidRDefault="00CD3AB7" w:rsidP="0055759C">
      <w:pPr>
        <w:numPr>
          <w:ilvl w:val="0"/>
          <w:numId w:val="20"/>
        </w:numPr>
        <w:spacing w:after="0" w:line="360" w:lineRule="auto"/>
        <w:ind w:left="720"/>
      </w:pPr>
      <w:r w:rsidRPr="00AC7403">
        <w:t xml:space="preserve">Data collection instruments that capture required regulatory information similar to what is generally captured in the </w:t>
      </w:r>
      <w:r w:rsidR="00E962AD" w:rsidRPr="00AC7403">
        <w:t xml:space="preserve">print </w:t>
      </w:r>
      <w:r w:rsidRPr="00AC7403">
        <w:t xml:space="preserve">Regulatory Binder for all studies.  </w:t>
      </w:r>
    </w:p>
    <w:p w:rsidR="00CD3AB7" w:rsidRPr="00AC7403" w:rsidRDefault="00CD3AB7" w:rsidP="0055759C">
      <w:pPr>
        <w:spacing w:after="0" w:line="360" w:lineRule="auto"/>
        <w:ind w:left="720"/>
      </w:pPr>
    </w:p>
    <w:p w:rsidR="00CD3AB7" w:rsidRPr="00AC7403" w:rsidRDefault="00CD3AB7" w:rsidP="0055759C">
      <w:pPr>
        <w:numPr>
          <w:ilvl w:val="0"/>
          <w:numId w:val="20"/>
        </w:numPr>
        <w:spacing w:after="0" w:line="360" w:lineRule="auto"/>
        <w:ind w:left="720"/>
      </w:pPr>
      <w:r w:rsidRPr="00AC7403">
        <w:t xml:space="preserve">Branching logic that identifies and collects study specific regulatory information, such as laboratory certifications, and FDA forms.  </w:t>
      </w:r>
    </w:p>
    <w:p w:rsidR="00CD3AB7" w:rsidRPr="00AC7403" w:rsidRDefault="00CD3AB7" w:rsidP="0055759C">
      <w:pPr>
        <w:spacing w:after="0" w:line="360" w:lineRule="auto"/>
        <w:ind w:left="720"/>
      </w:pPr>
    </w:p>
    <w:p w:rsidR="00CD3AB7" w:rsidRPr="00AC7403" w:rsidRDefault="00CD3AB7" w:rsidP="0055759C">
      <w:pPr>
        <w:numPr>
          <w:ilvl w:val="0"/>
          <w:numId w:val="20"/>
        </w:numPr>
        <w:spacing w:after="0" w:line="360" w:lineRule="auto"/>
        <w:ind w:left="720"/>
      </w:pPr>
      <w:r w:rsidRPr="00AC7403">
        <w:t>A report builder for developing site specific reports including delegation of responsibility log, protocol amendment tracking log, and consent version tracking log.</w:t>
      </w:r>
    </w:p>
    <w:p w:rsidR="00CD3AB7" w:rsidRPr="00AC7403" w:rsidRDefault="00CD3AB7" w:rsidP="0055759C">
      <w:pPr>
        <w:spacing w:after="0" w:line="360" w:lineRule="auto"/>
        <w:ind w:left="360"/>
      </w:pPr>
    </w:p>
    <w:p w:rsidR="00CD3AB7" w:rsidRPr="00AC7403" w:rsidRDefault="00CD3AB7" w:rsidP="0055759C">
      <w:pPr>
        <w:numPr>
          <w:ilvl w:val="0"/>
          <w:numId w:val="20"/>
        </w:numPr>
        <w:spacing w:after="0" w:line="360" w:lineRule="auto"/>
        <w:ind w:left="720"/>
      </w:pPr>
      <w:r w:rsidRPr="00AC7403">
        <w:t>A calendar for keeping track of due-dates for regulatory documents.</w:t>
      </w:r>
    </w:p>
    <w:p w:rsidR="00CD3AB7" w:rsidRPr="00AC7403" w:rsidRDefault="00CD3AB7" w:rsidP="0055759C">
      <w:pPr>
        <w:pStyle w:val="ListParagraph"/>
        <w:spacing w:after="0" w:line="360" w:lineRule="auto"/>
        <w:ind w:left="1080"/>
      </w:pPr>
    </w:p>
    <w:p w:rsidR="00CD3AB7" w:rsidRPr="00AC7403" w:rsidRDefault="00CD3AB7" w:rsidP="0055759C">
      <w:pPr>
        <w:numPr>
          <w:ilvl w:val="0"/>
          <w:numId w:val="20"/>
        </w:numPr>
        <w:spacing w:after="0" w:line="360" w:lineRule="auto"/>
        <w:ind w:left="720"/>
      </w:pPr>
      <w:r w:rsidRPr="00AC7403">
        <w:t>Ability for the PI to grant different levels of viewing/editing rights for study staff.</w:t>
      </w:r>
    </w:p>
    <w:p w:rsidR="00CD3AB7" w:rsidRPr="00AC7403" w:rsidRDefault="00CD3AB7" w:rsidP="0055759C">
      <w:pPr>
        <w:spacing w:after="0" w:line="360" w:lineRule="auto"/>
        <w:ind w:left="360"/>
      </w:pPr>
    </w:p>
    <w:p w:rsidR="00CD3AB7" w:rsidRPr="00AC7403" w:rsidRDefault="00CD3AB7" w:rsidP="0055759C">
      <w:pPr>
        <w:spacing w:after="0" w:line="360" w:lineRule="auto"/>
        <w:ind w:left="360"/>
      </w:pPr>
      <w:r w:rsidRPr="00AC7403">
        <w:t xml:space="preserve">General instructions for using this REDCap project to enter and store regulatory information for an IRB approved protocol is </w:t>
      </w:r>
      <w:r w:rsidR="00A117E2" w:rsidRPr="00AC7403">
        <w:t>enclosed</w:t>
      </w:r>
      <w:r w:rsidRPr="00AC7403">
        <w:t xml:space="preserve">.  </w:t>
      </w:r>
    </w:p>
    <w:p w:rsidR="00816C9E" w:rsidRPr="00AC7403" w:rsidRDefault="00B26B9E" w:rsidP="00B26B9E">
      <w:pPr>
        <w:pStyle w:val="Heading1"/>
        <w:numPr>
          <w:ilvl w:val="0"/>
          <w:numId w:val="39"/>
        </w:numPr>
        <w:spacing w:before="0" w:after="0" w:line="360" w:lineRule="auto"/>
      </w:pPr>
      <w:r>
        <w:br w:type="page"/>
      </w:r>
      <w:bookmarkStart w:id="4" w:name="_Toc430346826"/>
      <w:bookmarkStart w:id="5" w:name="_Toc430346882"/>
      <w:bookmarkStart w:id="6" w:name="_Toc430346918"/>
      <w:bookmarkStart w:id="7" w:name="_Toc430347685"/>
      <w:r w:rsidR="00CF754D" w:rsidRPr="00AC7403">
        <w:lastRenderedPageBreak/>
        <w:t>Project</w:t>
      </w:r>
      <w:r w:rsidR="00816C9E" w:rsidRPr="00AC7403">
        <w:t xml:space="preserve"> Layout </w:t>
      </w:r>
      <w:r w:rsidR="000510CD" w:rsidRPr="00AC7403">
        <w:t>(Home Page)</w:t>
      </w:r>
      <w:bookmarkEnd w:id="4"/>
      <w:bookmarkEnd w:id="5"/>
      <w:bookmarkEnd w:id="6"/>
      <w:bookmarkEnd w:id="7"/>
    </w:p>
    <w:p w:rsidR="00816C9E" w:rsidRPr="00AC7403" w:rsidRDefault="00EB46F2" w:rsidP="0055759C">
      <w:pPr>
        <w:spacing w:after="0" w:line="360" w:lineRule="auto"/>
      </w:pPr>
      <w:r w:rsidRPr="00AC740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1892300</wp:posOffset>
                </wp:positionV>
                <wp:extent cx="314325" cy="285750"/>
                <wp:effectExtent l="12700" t="11430" r="6350" b="7620"/>
                <wp:wrapNone/>
                <wp:docPr id="19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BD9" w:rsidRDefault="00890BD9" w:rsidP="00816C9E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AutoShape 54" o:spid="_x0000_s1026" type="#_x0000_t10" style="position:absolute;margin-left:85pt;margin-top:149pt;width:24.75pt;height:22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" fillcolor="#4f81bd">
                <v:textbox>
                  <w:txbxContent>
                    <w:p w:rsidR="00890BD9" w:rsidRDefault="00890BD9" w:rsidP="00816C9E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AC740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3035300</wp:posOffset>
                </wp:positionV>
                <wp:extent cx="314325" cy="285750"/>
                <wp:effectExtent l="12700" t="11430" r="6350" b="7620"/>
                <wp:wrapNone/>
                <wp:docPr id="18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8064A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BD9" w:rsidRDefault="00890BD9" w:rsidP="00816C9E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027" type="#_x0000_t10" style="position:absolute;margin-left:85pt;margin-top:239pt;width:24.75pt;height:22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" fillcolor="#8064a2">
                <v:textbox>
                  <w:txbxContent>
                    <w:p w:rsidR="00890BD9" w:rsidRDefault="00890BD9" w:rsidP="00816C9E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AC740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4354195</wp:posOffset>
                </wp:positionV>
                <wp:extent cx="314325" cy="285750"/>
                <wp:effectExtent l="12700" t="6350" r="6350" b="12700"/>
                <wp:wrapNone/>
                <wp:docPr id="17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31849B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BD9" w:rsidRDefault="00890BD9" w:rsidP="00816C9E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28" type="#_x0000_t10" style="position:absolute;margin-left:85pt;margin-top:342.85pt;width:24.75pt;height:22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" fillcolor="#31849b">
                <v:textbox>
                  <w:txbxContent>
                    <w:p w:rsidR="00890BD9" w:rsidRDefault="00890BD9" w:rsidP="00816C9E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AC740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4639945</wp:posOffset>
                </wp:positionV>
                <wp:extent cx="314325" cy="285750"/>
                <wp:effectExtent l="9525" t="6350" r="9525" b="12700"/>
                <wp:wrapNone/>
                <wp:docPr id="16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9BBB5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BD9" w:rsidRDefault="00890BD9" w:rsidP="00816C9E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9" type="#_x0000_t10" style="position:absolute;margin-left:420pt;margin-top:365.35pt;width:24.75pt;height:22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" fillcolor="#9bbb59">
                <v:textbox>
                  <w:txbxContent>
                    <w:p w:rsidR="00890BD9" w:rsidRDefault="00890BD9" w:rsidP="00816C9E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AC740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1219200</wp:posOffset>
                </wp:positionV>
                <wp:extent cx="314325" cy="285750"/>
                <wp:effectExtent l="9525" t="5080" r="9525" b="13970"/>
                <wp:wrapNone/>
                <wp:docPr id="15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FF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BD9" w:rsidRDefault="00890BD9" w:rsidP="00816C9E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30" type="#_x0000_t10" style="position:absolute;margin-left:420pt;margin-top:96pt;width:24.75pt;height:2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" fillcolor="#fcf">
                <v:textbox>
                  <w:txbxContent>
                    <w:p w:rsidR="00890BD9" w:rsidRDefault="00890BD9" w:rsidP="00816C9E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AC7403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4759325</wp:posOffset>
                </wp:positionH>
                <wp:positionV relativeFrom="paragraph">
                  <wp:posOffset>-27305</wp:posOffset>
                </wp:positionV>
                <wp:extent cx="314325" cy="285750"/>
                <wp:effectExtent l="6350" t="6350" r="12700" b="12700"/>
                <wp:wrapNone/>
                <wp:docPr id="1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F7964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BD9" w:rsidRDefault="00890BD9" w:rsidP="00816C9E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" o:spid="_x0000_s1031" type="#_x0000_t10" style="position:absolute;margin-left:374.75pt;margin-top:-2.15pt;width:24.75pt;height:22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" fillcolor="#f79646">
                <v:textbox>
                  <w:txbxContent>
                    <w:p w:rsidR="00890BD9" w:rsidRDefault="00890BD9" w:rsidP="00816C9E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39155" cy="5901055"/>
            <wp:effectExtent l="0" t="0" r="4445" b="4445"/>
            <wp:docPr id="2" name="Picture 1" descr="homepage redcap consort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page redcap consort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90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5"/>
        <w:gridCol w:w="4143"/>
        <w:gridCol w:w="720"/>
        <w:gridCol w:w="3978"/>
      </w:tblGrid>
      <w:tr w:rsidR="00816C9E" w:rsidRPr="00AC7403" w:rsidTr="00816C9E">
        <w:trPr>
          <w:trHeight w:val="332"/>
        </w:trPr>
        <w:tc>
          <w:tcPr>
            <w:tcW w:w="384" w:type="pct"/>
          </w:tcPr>
          <w:p w:rsidR="00816C9E" w:rsidRPr="00AC7403" w:rsidRDefault="00816C9E" w:rsidP="0055759C">
            <w:pPr>
              <w:spacing w:after="0" w:line="240" w:lineRule="auto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163" w:type="pct"/>
          </w:tcPr>
          <w:p w:rsidR="00816C9E" w:rsidRPr="00AC7403" w:rsidRDefault="00816C9E" w:rsidP="0055759C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AC7403">
              <w:rPr>
                <w:b/>
                <w:sz w:val="18"/>
                <w:szCs w:val="18"/>
              </w:rPr>
              <w:t>Left Navigation</w:t>
            </w:r>
          </w:p>
        </w:tc>
        <w:tc>
          <w:tcPr>
            <w:tcW w:w="376" w:type="pct"/>
          </w:tcPr>
          <w:p w:rsidR="00816C9E" w:rsidRPr="00AC7403" w:rsidRDefault="00816C9E" w:rsidP="0055759C">
            <w:pPr>
              <w:spacing w:after="0" w:line="240" w:lineRule="auto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077" w:type="pct"/>
          </w:tcPr>
          <w:p w:rsidR="00816C9E" w:rsidRPr="00AC7403" w:rsidRDefault="00816C9E" w:rsidP="0055759C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AC7403">
              <w:rPr>
                <w:b/>
                <w:sz w:val="18"/>
                <w:szCs w:val="18"/>
              </w:rPr>
              <w:t>Homepage</w:t>
            </w:r>
          </w:p>
        </w:tc>
      </w:tr>
      <w:tr w:rsidR="00816C9E" w:rsidRPr="00AC7403" w:rsidTr="00890BD9">
        <w:trPr>
          <w:trHeight w:val="576"/>
        </w:trPr>
        <w:tc>
          <w:tcPr>
            <w:tcW w:w="384" w:type="pct"/>
          </w:tcPr>
          <w:p w:rsidR="00816C9E" w:rsidRPr="00AC7403" w:rsidRDefault="00EB46F2" w:rsidP="0055759C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AC7403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24765</wp:posOffset>
                      </wp:positionV>
                      <wp:extent cx="283210" cy="257810"/>
                      <wp:effectExtent l="7620" t="12065" r="13970" b="6350"/>
                      <wp:wrapNone/>
                      <wp:docPr id="13" name="AutoShape 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83210" cy="257810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4F81BD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90BD9" w:rsidRDefault="00890BD9" w:rsidP="00816C9E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6" o:spid="_x0000_s1032" type="#_x0000_t10" style="position:absolute;margin-left:2.85pt;margin-top:1.95pt;width:22.3pt;height:2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" fillcolor="#4f81bd">
                      <o:lock v:ext="edit" aspectratio="t"/>
                      <v:textbox>
                        <w:txbxContent>
                          <w:p w:rsidR="00890BD9" w:rsidRDefault="00890BD9" w:rsidP="00816C9E">
                            <w: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3" w:type="pct"/>
          </w:tcPr>
          <w:p w:rsidR="00816C9E" w:rsidRPr="00AC7403" w:rsidRDefault="00D0251D" w:rsidP="00890BD9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collection forms</w:t>
            </w:r>
            <w:r w:rsidR="00816C9E" w:rsidRPr="00AC7403">
              <w:rPr>
                <w:sz w:val="18"/>
                <w:szCs w:val="18"/>
              </w:rPr>
              <w:t xml:space="preserve"> for capturing regulatory data</w:t>
            </w:r>
          </w:p>
        </w:tc>
        <w:tc>
          <w:tcPr>
            <w:tcW w:w="376" w:type="pct"/>
          </w:tcPr>
          <w:p w:rsidR="00816C9E" w:rsidRPr="00AC7403" w:rsidRDefault="00EB46F2" w:rsidP="0055759C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AC7403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24765</wp:posOffset>
                      </wp:positionV>
                      <wp:extent cx="255905" cy="233045"/>
                      <wp:effectExtent l="11430" t="12065" r="8890" b="12065"/>
                      <wp:wrapNone/>
                      <wp:docPr id="12" name="AutoShape 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55905" cy="233045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79646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90BD9" w:rsidRDefault="00890BD9" w:rsidP="00816C9E">
                                  <w: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3" o:spid="_x0000_s1033" type="#_x0000_t10" style="position:absolute;margin-left:1.5pt;margin-top:1.95pt;width:20.15pt;height:18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" fillcolor="#f79646">
                      <o:lock v:ext="edit" aspectratio="t"/>
                      <v:textbox>
                        <w:txbxContent>
                          <w:p w:rsidR="00890BD9" w:rsidRDefault="00890BD9" w:rsidP="00816C9E">
                            <w:r>
                              <w:t>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77" w:type="pct"/>
          </w:tcPr>
          <w:p w:rsidR="00816C9E" w:rsidRPr="00AC7403" w:rsidRDefault="00816C9E" w:rsidP="0055759C">
            <w:pPr>
              <w:spacing w:after="0" w:line="240" w:lineRule="auto"/>
              <w:rPr>
                <w:sz w:val="18"/>
                <w:szCs w:val="18"/>
              </w:rPr>
            </w:pPr>
            <w:r w:rsidRPr="00AC7403">
              <w:rPr>
                <w:sz w:val="18"/>
                <w:szCs w:val="18"/>
              </w:rPr>
              <w:t>Project title</w:t>
            </w:r>
          </w:p>
        </w:tc>
      </w:tr>
      <w:tr w:rsidR="00816C9E" w:rsidRPr="00AC7403" w:rsidTr="00890BD9">
        <w:trPr>
          <w:trHeight w:val="576"/>
        </w:trPr>
        <w:tc>
          <w:tcPr>
            <w:tcW w:w="384" w:type="pct"/>
          </w:tcPr>
          <w:p w:rsidR="00816C9E" w:rsidRPr="00AC7403" w:rsidRDefault="00EB46F2" w:rsidP="0055759C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22860</wp:posOffset>
                      </wp:positionV>
                      <wp:extent cx="314325" cy="285750"/>
                      <wp:effectExtent l="7620" t="10795" r="11430" b="8255"/>
                      <wp:wrapNone/>
                      <wp:docPr id="11" name="AutoShap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285750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8064A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90BD9" w:rsidRDefault="00890BD9" w:rsidP="00890BD9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9" o:spid="_x0000_s1034" type="#_x0000_t10" style="position:absolute;margin-left:2.85pt;margin-top:1.8pt;width:24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" fillcolor="#8064a2">
                      <v:textbox>
                        <w:txbxContent>
                          <w:p w:rsidR="00890BD9" w:rsidRDefault="00890BD9" w:rsidP="00890BD9"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3" w:type="pct"/>
          </w:tcPr>
          <w:p w:rsidR="00816C9E" w:rsidRPr="00AC7403" w:rsidRDefault="00816C9E" w:rsidP="00890BD9">
            <w:pPr>
              <w:spacing w:after="0" w:line="240" w:lineRule="auto"/>
              <w:rPr>
                <w:sz w:val="18"/>
                <w:szCs w:val="18"/>
              </w:rPr>
            </w:pPr>
            <w:r w:rsidRPr="00AC7403">
              <w:rPr>
                <w:sz w:val="18"/>
                <w:szCs w:val="18"/>
              </w:rPr>
              <w:t>Applications for managing regulatory documents (e.g. Calendar/Report</w:t>
            </w:r>
            <w:r w:rsidR="00890BD9">
              <w:rPr>
                <w:sz w:val="18"/>
                <w:szCs w:val="18"/>
              </w:rPr>
              <w:t>s/User Rights</w:t>
            </w:r>
            <w:r w:rsidRPr="00AC7403">
              <w:rPr>
                <w:sz w:val="18"/>
                <w:szCs w:val="18"/>
              </w:rPr>
              <w:t xml:space="preserve">)*  </w:t>
            </w:r>
          </w:p>
        </w:tc>
        <w:tc>
          <w:tcPr>
            <w:tcW w:w="376" w:type="pct"/>
          </w:tcPr>
          <w:p w:rsidR="00816C9E" w:rsidRPr="00AC7403" w:rsidRDefault="00EB46F2" w:rsidP="0055759C">
            <w:pPr>
              <w:spacing w:after="0" w:line="240" w:lineRule="auto"/>
              <w:rPr>
                <w:sz w:val="18"/>
                <w:szCs w:val="18"/>
              </w:rPr>
            </w:pPr>
            <w:r w:rsidRPr="00AC7403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22860</wp:posOffset>
                      </wp:positionV>
                      <wp:extent cx="255905" cy="232410"/>
                      <wp:effectExtent l="11430" t="10795" r="8890" b="13970"/>
                      <wp:wrapNone/>
                      <wp:docPr id="10" name="AutoShape 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55905" cy="232410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CC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90BD9" w:rsidRDefault="00890BD9" w:rsidP="00816C9E">
                                  <w: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4" o:spid="_x0000_s1035" type="#_x0000_t10" style="position:absolute;margin-left:1.5pt;margin-top:1.8pt;width:20.15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" fillcolor="#fcf">
                      <o:lock v:ext="edit" aspectratio="t"/>
                      <v:textbox>
                        <w:txbxContent>
                          <w:p w:rsidR="00890BD9" w:rsidRDefault="00890BD9" w:rsidP="00816C9E">
                            <w: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6C9E" w:rsidRPr="00AC7403">
              <w:rPr>
                <w:sz w:val="18"/>
                <w:szCs w:val="18"/>
              </w:rPr>
              <w:t xml:space="preserve">             </w:t>
            </w:r>
          </w:p>
        </w:tc>
        <w:tc>
          <w:tcPr>
            <w:tcW w:w="2077" w:type="pct"/>
          </w:tcPr>
          <w:p w:rsidR="00816C9E" w:rsidRPr="00AC7403" w:rsidRDefault="00816C9E" w:rsidP="00890BD9">
            <w:pPr>
              <w:spacing w:after="0" w:line="240" w:lineRule="auto"/>
              <w:rPr>
                <w:sz w:val="18"/>
                <w:szCs w:val="18"/>
              </w:rPr>
            </w:pPr>
            <w:r w:rsidRPr="00AC7403">
              <w:rPr>
                <w:sz w:val="18"/>
                <w:szCs w:val="18"/>
              </w:rPr>
              <w:t xml:space="preserve">Intro to Electronic Regulatory Binder project </w:t>
            </w:r>
            <w:r w:rsidR="00B26B9E">
              <w:rPr>
                <w:sz w:val="18"/>
                <w:szCs w:val="18"/>
              </w:rPr>
              <w:t xml:space="preserve">(can be customized </w:t>
            </w:r>
            <w:r w:rsidR="00890BD9">
              <w:rPr>
                <w:sz w:val="18"/>
                <w:szCs w:val="18"/>
              </w:rPr>
              <w:t>to</w:t>
            </w:r>
            <w:r w:rsidR="00B26B9E">
              <w:rPr>
                <w:sz w:val="18"/>
                <w:szCs w:val="18"/>
              </w:rPr>
              <w:t xml:space="preserve"> a specific institution</w:t>
            </w:r>
            <w:r w:rsidR="003B4C59">
              <w:rPr>
                <w:sz w:val="18"/>
                <w:szCs w:val="18"/>
              </w:rPr>
              <w:t xml:space="preserve"> by REDCap Administrator</w:t>
            </w:r>
            <w:r w:rsidR="00B26B9E">
              <w:rPr>
                <w:sz w:val="18"/>
                <w:szCs w:val="18"/>
              </w:rPr>
              <w:t>)</w:t>
            </w:r>
          </w:p>
        </w:tc>
      </w:tr>
      <w:tr w:rsidR="00816C9E" w:rsidRPr="00AC7403" w:rsidTr="00890BD9">
        <w:trPr>
          <w:trHeight w:val="576"/>
        </w:trPr>
        <w:tc>
          <w:tcPr>
            <w:tcW w:w="384" w:type="pct"/>
          </w:tcPr>
          <w:p w:rsidR="00816C9E" w:rsidRPr="00AC7403" w:rsidRDefault="00EB46F2" w:rsidP="0055759C">
            <w:pPr>
              <w:spacing w:after="0" w:line="240" w:lineRule="auto"/>
              <w:rPr>
                <w:sz w:val="18"/>
                <w:szCs w:val="18"/>
              </w:rPr>
            </w:pPr>
            <w:r w:rsidRPr="00AC7403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57150</wp:posOffset>
                      </wp:positionV>
                      <wp:extent cx="292735" cy="266065"/>
                      <wp:effectExtent l="7620" t="12700" r="13970" b="6985"/>
                      <wp:wrapNone/>
                      <wp:docPr id="9" name="AutoShape 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92735" cy="266065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31849B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90BD9" w:rsidRDefault="00890BD9" w:rsidP="00816C9E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1" o:spid="_x0000_s1036" type="#_x0000_t10" style="position:absolute;margin-left:2.85pt;margin-top:4.5pt;width:23.05pt;height:20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" fillcolor="#31849b">
                      <o:lock v:ext="edit" aspectratio="t"/>
                      <v:textbox>
                        <w:txbxContent>
                          <w:p w:rsidR="00890BD9" w:rsidRDefault="00890BD9" w:rsidP="00816C9E"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3" w:type="pct"/>
          </w:tcPr>
          <w:p w:rsidR="00816C9E" w:rsidRPr="00AC7403" w:rsidRDefault="00B26B9E" w:rsidP="00716DCA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Links to requirements, resources and other REDCap </w:t>
            </w:r>
            <w:r w:rsidR="00716DCA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rojects</w:t>
            </w:r>
            <w:r w:rsidR="00716DCA">
              <w:rPr>
                <w:sz w:val="18"/>
                <w:szCs w:val="18"/>
              </w:rPr>
              <w:t>*</w:t>
            </w:r>
          </w:p>
        </w:tc>
        <w:tc>
          <w:tcPr>
            <w:tcW w:w="376" w:type="pct"/>
          </w:tcPr>
          <w:p w:rsidR="00816C9E" w:rsidRPr="00AC7403" w:rsidRDefault="00EB46F2" w:rsidP="0055759C">
            <w:pPr>
              <w:spacing w:after="0" w:line="240" w:lineRule="auto"/>
              <w:rPr>
                <w:sz w:val="18"/>
                <w:szCs w:val="18"/>
              </w:rPr>
            </w:pPr>
            <w:r w:rsidRPr="00AC7403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57150</wp:posOffset>
                      </wp:positionV>
                      <wp:extent cx="274320" cy="266065"/>
                      <wp:effectExtent l="11430" t="12700" r="9525" b="6985"/>
                      <wp:wrapNone/>
                      <wp:docPr id="8" name="AutoShape 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74320" cy="266065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9BBB59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90BD9" w:rsidRDefault="00890BD9" w:rsidP="00816C9E">
                                  <w: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5" o:spid="_x0000_s1037" type="#_x0000_t10" style="position:absolute;margin-left:1.5pt;margin-top:4.5pt;width:21.6pt;height:2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" fillcolor="#9bbb59">
                      <o:lock v:ext="edit" aspectratio="t"/>
                      <v:textbox>
                        <w:txbxContent>
                          <w:p w:rsidR="00890BD9" w:rsidRDefault="00890BD9" w:rsidP="00816C9E">
                            <w: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6C9E" w:rsidRPr="00AC7403">
              <w:rPr>
                <w:sz w:val="18"/>
                <w:szCs w:val="18"/>
              </w:rPr>
              <w:t xml:space="preserve">             </w:t>
            </w:r>
          </w:p>
        </w:tc>
        <w:tc>
          <w:tcPr>
            <w:tcW w:w="2077" w:type="pct"/>
          </w:tcPr>
          <w:p w:rsidR="00816C9E" w:rsidRPr="00AC7403" w:rsidRDefault="00890BD9" w:rsidP="00716DCA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Summary</w:t>
            </w:r>
            <w:r w:rsidR="00816C9E" w:rsidRPr="00AC7403">
              <w:rPr>
                <w:sz w:val="18"/>
                <w:szCs w:val="18"/>
              </w:rPr>
              <w:t xml:space="preserve"> of current users, statistics and upcoming events</w:t>
            </w:r>
          </w:p>
        </w:tc>
      </w:tr>
    </w:tbl>
    <w:p w:rsidR="00816C9E" w:rsidRPr="00AC7403" w:rsidRDefault="00816C9E" w:rsidP="0055759C">
      <w:pPr>
        <w:spacing w:after="0" w:line="360" w:lineRule="auto"/>
        <w:rPr>
          <w:sz w:val="18"/>
          <w:szCs w:val="18"/>
        </w:rPr>
      </w:pPr>
      <w:r w:rsidRPr="00AC7403">
        <w:rPr>
          <w:sz w:val="18"/>
          <w:szCs w:val="18"/>
        </w:rPr>
        <w:t xml:space="preserve">* Please note that the options in these areas may be different based on </w:t>
      </w:r>
      <w:r w:rsidR="003B4C59">
        <w:rPr>
          <w:sz w:val="18"/>
          <w:szCs w:val="18"/>
        </w:rPr>
        <w:t>REDCap version and user rights</w:t>
      </w:r>
    </w:p>
    <w:p w:rsidR="000A767F" w:rsidRDefault="00EB5AB4" w:rsidP="000A767F">
      <w:pPr>
        <w:pStyle w:val="Heading1"/>
        <w:numPr>
          <w:ilvl w:val="0"/>
          <w:numId w:val="39"/>
        </w:numPr>
        <w:spacing w:before="0" w:after="0" w:line="360" w:lineRule="auto"/>
      </w:pPr>
      <w:r w:rsidRPr="00AC7403">
        <w:br w:type="page"/>
      </w:r>
      <w:bookmarkStart w:id="8" w:name="_Toc430346827"/>
      <w:bookmarkStart w:id="9" w:name="_Toc430346883"/>
      <w:bookmarkStart w:id="10" w:name="_Toc430346919"/>
      <w:bookmarkStart w:id="11" w:name="_Toc430347686"/>
      <w:r w:rsidR="00BB4441" w:rsidRPr="00AC7403">
        <w:lastRenderedPageBreak/>
        <w:t xml:space="preserve">Establish </w:t>
      </w:r>
      <w:r w:rsidR="003267BB" w:rsidRPr="00AC7403">
        <w:t xml:space="preserve">eReg </w:t>
      </w:r>
      <w:r w:rsidR="005C7CD6" w:rsidRPr="00AC7403">
        <w:t>B</w:t>
      </w:r>
      <w:r w:rsidR="003267BB" w:rsidRPr="00AC7403">
        <w:t xml:space="preserve">inder </w:t>
      </w:r>
      <w:r w:rsidR="00BB4441" w:rsidRPr="00AC7403">
        <w:t>Project</w:t>
      </w:r>
      <w:bookmarkEnd w:id="8"/>
      <w:bookmarkEnd w:id="9"/>
      <w:bookmarkEnd w:id="10"/>
      <w:bookmarkEnd w:id="11"/>
    </w:p>
    <w:p w:rsidR="00CB368B" w:rsidRPr="00AC7403" w:rsidRDefault="00F23FE0" w:rsidP="000A767F">
      <w:pPr>
        <w:pStyle w:val="Heading2"/>
        <w:numPr>
          <w:ilvl w:val="0"/>
          <w:numId w:val="42"/>
        </w:numPr>
      </w:pPr>
      <w:bookmarkStart w:id="12" w:name="_Toc430346828"/>
      <w:bookmarkStart w:id="13" w:name="_Toc430346884"/>
      <w:bookmarkStart w:id="14" w:name="_Toc430346920"/>
      <w:bookmarkStart w:id="15" w:name="_Toc430347687"/>
      <w:r w:rsidRPr="00AC7403">
        <w:t>Request</w:t>
      </w:r>
      <w:r w:rsidR="009E006F" w:rsidRPr="00AC7403">
        <w:t xml:space="preserve"> </w:t>
      </w:r>
      <w:r w:rsidR="00404BA0" w:rsidRPr="00AC7403">
        <w:t xml:space="preserve">New </w:t>
      </w:r>
      <w:r w:rsidR="00CB368B" w:rsidRPr="00AC7403">
        <w:t>P</w:t>
      </w:r>
      <w:r w:rsidR="00BB4441" w:rsidRPr="00AC7403">
        <w:t>roject</w:t>
      </w:r>
      <w:bookmarkEnd w:id="12"/>
      <w:bookmarkEnd w:id="13"/>
      <w:bookmarkEnd w:id="14"/>
      <w:bookmarkEnd w:id="15"/>
      <w:r w:rsidR="00BB4441" w:rsidRPr="00AC7403">
        <w:t xml:space="preserve"> </w:t>
      </w:r>
    </w:p>
    <w:p w:rsidR="0055759C" w:rsidRPr="00AC7403" w:rsidRDefault="0055759C" w:rsidP="0055759C">
      <w:pPr>
        <w:spacing w:after="0" w:line="360" w:lineRule="auto"/>
        <w:ind w:left="1080"/>
        <w:jc w:val="both"/>
      </w:pPr>
    </w:p>
    <w:p w:rsidR="00D7013F" w:rsidRPr="00AC7403" w:rsidRDefault="0023651C" w:rsidP="0055759C">
      <w:pPr>
        <w:spacing w:after="0" w:line="360" w:lineRule="auto"/>
        <w:ind w:left="1080"/>
        <w:jc w:val="both"/>
      </w:pPr>
      <w:r w:rsidRPr="00AC7403">
        <w:t xml:space="preserve">The </w:t>
      </w:r>
      <w:r w:rsidR="0072125A" w:rsidRPr="00AC7403">
        <w:t xml:space="preserve">eReg binder </w:t>
      </w:r>
      <w:r w:rsidR="00FD541B" w:rsidRPr="00AC7403">
        <w:t>p</w:t>
      </w:r>
      <w:r w:rsidRPr="00AC7403">
        <w:t xml:space="preserve">roject </w:t>
      </w:r>
      <w:r w:rsidR="009B2064" w:rsidRPr="00AC7403">
        <w:t>is a general template that</w:t>
      </w:r>
      <w:r w:rsidR="003C2741" w:rsidRPr="00AC7403">
        <w:t xml:space="preserve"> </w:t>
      </w:r>
      <w:r w:rsidR="00F13F6A" w:rsidRPr="00AC7403">
        <w:rPr>
          <w:b/>
          <w:i/>
        </w:rPr>
        <w:t>stores and maintains</w:t>
      </w:r>
      <w:r w:rsidR="0002373C" w:rsidRPr="00AC7403">
        <w:rPr>
          <w:b/>
          <w:i/>
        </w:rPr>
        <w:t xml:space="preserve"> regulatory data for </w:t>
      </w:r>
      <w:r w:rsidR="00D739BB" w:rsidRPr="00AC7403">
        <w:rPr>
          <w:b/>
          <w:i/>
        </w:rPr>
        <w:t>a single</w:t>
      </w:r>
      <w:r w:rsidR="0002373C" w:rsidRPr="00AC7403">
        <w:rPr>
          <w:b/>
          <w:i/>
        </w:rPr>
        <w:t xml:space="preserve"> IRB approved protocol</w:t>
      </w:r>
      <w:r w:rsidR="0002373C" w:rsidRPr="00AC7403">
        <w:t>.</w:t>
      </w:r>
      <w:r w:rsidR="00DA5D01" w:rsidRPr="00AC7403">
        <w:t xml:space="preserve"> </w:t>
      </w:r>
      <w:r w:rsidR="0072125A" w:rsidRPr="00AC7403">
        <w:t xml:space="preserve"> </w:t>
      </w:r>
      <w:r w:rsidR="00257698" w:rsidRPr="00AC7403">
        <w:t xml:space="preserve">To request a </w:t>
      </w:r>
      <w:r w:rsidR="001405AA" w:rsidRPr="00AC7403">
        <w:t>template</w:t>
      </w:r>
      <w:r w:rsidR="00257698" w:rsidRPr="00AC7403">
        <w:t xml:space="preserve"> for an </w:t>
      </w:r>
      <w:r w:rsidR="00BC19E5" w:rsidRPr="00AC7403">
        <w:t>IRB</w:t>
      </w:r>
      <w:r w:rsidR="005E6FF6" w:rsidRPr="00AC7403">
        <w:t xml:space="preserve"> </w:t>
      </w:r>
      <w:r w:rsidR="0072125A" w:rsidRPr="00AC7403">
        <w:t xml:space="preserve">approved </w:t>
      </w:r>
      <w:r w:rsidR="00816C9E" w:rsidRPr="00AC7403">
        <w:t>protocol</w:t>
      </w:r>
      <w:r w:rsidR="00257698" w:rsidRPr="00AC7403">
        <w:t>:</w:t>
      </w:r>
    </w:p>
    <w:p w:rsidR="00CB368B" w:rsidRPr="00AC7403" w:rsidRDefault="00CB368B" w:rsidP="0055759C">
      <w:pPr>
        <w:spacing w:after="0" w:line="360" w:lineRule="auto"/>
        <w:ind w:left="360"/>
        <w:jc w:val="both"/>
      </w:pPr>
    </w:p>
    <w:p w:rsidR="00993F1B" w:rsidRPr="00AC7403" w:rsidRDefault="00720A5E" w:rsidP="0055759C">
      <w:pPr>
        <w:numPr>
          <w:ilvl w:val="0"/>
          <w:numId w:val="13"/>
        </w:numPr>
        <w:spacing w:after="0" w:line="360" w:lineRule="auto"/>
        <w:ind w:left="1440"/>
      </w:pPr>
      <w:r w:rsidRPr="00AC7403">
        <w:t>Log-in to REDCap</w:t>
      </w:r>
      <w:r w:rsidR="000615F6" w:rsidRPr="00AC7403">
        <w:t xml:space="preserve"> using your username and password</w:t>
      </w:r>
    </w:p>
    <w:p w:rsidR="00993F1B" w:rsidRPr="00AC7403" w:rsidRDefault="00993F1B" w:rsidP="0055759C">
      <w:pPr>
        <w:numPr>
          <w:ilvl w:val="0"/>
          <w:numId w:val="13"/>
        </w:numPr>
        <w:spacing w:after="0" w:line="360" w:lineRule="auto"/>
        <w:ind w:left="1440"/>
      </w:pPr>
      <w:r w:rsidRPr="00AC7403">
        <w:t>Click on the tab titled “</w:t>
      </w:r>
      <w:r w:rsidR="003B4C59">
        <w:t>Create/</w:t>
      </w:r>
      <w:r w:rsidRPr="00AC7403">
        <w:t>Request New Project”</w:t>
      </w:r>
    </w:p>
    <w:p w:rsidR="00993F1B" w:rsidRPr="00AC7403" w:rsidRDefault="00821BCE" w:rsidP="00E962AD">
      <w:pPr>
        <w:numPr>
          <w:ilvl w:val="0"/>
          <w:numId w:val="13"/>
        </w:numPr>
        <w:spacing w:after="0" w:line="360" w:lineRule="auto"/>
        <w:ind w:left="1440"/>
      </w:pPr>
      <w:r w:rsidRPr="00AC7403">
        <w:t>Enter a title for the project</w:t>
      </w:r>
      <w:r w:rsidR="00D70D9C" w:rsidRPr="00AC7403">
        <w:t xml:space="preserve">.  </w:t>
      </w:r>
      <w:r w:rsidR="009B1E14" w:rsidRPr="00AC7403">
        <w:t xml:space="preserve">Attaching </w:t>
      </w:r>
      <w:r w:rsidR="00EB2796" w:rsidRPr="00AC7403">
        <w:t xml:space="preserve">the protocol number to the title </w:t>
      </w:r>
      <w:r w:rsidR="00BD2FB5" w:rsidRPr="00AC7403">
        <w:t xml:space="preserve">can </w:t>
      </w:r>
      <w:r w:rsidR="00607091" w:rsidRPr="00AC7403">
        <w:t xml:space="preserve">help </w:t>
      </w:r>
      <w:r w:rsidR="009F5D4D">
        <w:t xml:space="preserve">study staff </w:t>
      </w:r>
      <w:r w:rsidR="00607091" w:rsidRPr="00AC7403">
        <w:t>distinguish between</w:t>
      </w:r>
      <w:r w:rsidR="00EB2796" w:rsidRPr="00AC7403">
        <w:t xml:space="preserve"> </w:t>
      </w:r>
      <w:r w:rsidR="00CE1D0B" w:rsidRPr="00AC7403">
        <w:t>projects</w:t>
      </w:r>
      <w:r w:rsidR="007B0681" w:rsidRPr="00AC7403">
        <w:t xml:space="preserve">. </w:t>
      </w:r>
    </w:p>
    <w:p w:rsidR="00CC4C67" w:rsidRPr="00AC7403" w:rsidRDefault="00720A5E" w:rsidP="0055759C">
      <w:pPr>
        <w:numPr>
          <w:ilvl w:val="0"/>
          <w:numId w:val="13"/>
        </w:numPr>
        <w:spacing w:after="0" w:line="360" w:lineRule="auto"/>
        <w:ind w:left="1440"/>
      </w:pPr>
      <w:r w:rsidRPr="00AC7403">
        <w:t xml:space="preserve"> </w:t>
      </w:r>
      <w:r w:rsidR="00486CE6" w:rsidRPr="00AC7403">
        <w:t xml:space="preserve">Specify the </w:t>
      </w:r>
      <w:r w:rsidR="00CC4C67" w:rsidRPr="00AC7403">
        <w:t>following information</w:t>
      </w:r>
      <w:r w:rsidR="00D70D9C" w:rsidRPr="00AC7403">
        <w:t>, if applicable at your institution</w:t>
      </w:r>
      <w:r w:rsidR="00CC4C67" w:rsidRPr="00AC7403">
        <w:t>:</w:t>
      </w:r>
    </w:p>
    <w:p w:rsidR="00CC4C67" w:rsidRPr="00AC7403" w:rsidRDefault="00540C01" w:rsidP="0055759C">
      <w:pPr>
        <w:numPr>
          <w:ilvl w:val="1"/>
          <w:numId w:val="13"/>
        </w:numPr>
        <w:spacing w:after="0" w:line="360" w:lineRule="auto"/>
        <w:ind w:left="2160"/>
      </w:pPr>
      <w:r w:rsidRPr="00AC7403">
        <w:t>P</w:t>
      </w:r>
      <w:r w:rsidR="00A52324" w:rsidRPr="00AC7403">
        <w:t>roject’s purpose</w:t>
      </w:r>
    </w:p>
    <w:p w:rsidR="00720A5E" w:rsidRPr="00AC7403" w:rsidRDefault="00A52324" w:rsidP="0055759C">
      <w:pPr>
        <w:numPr>
          <w:ilvl w:val="1"/>
          <w:numId w:val="13"/>
        </w:numPr>
        <w:spacing w:after="0" w:line="360" w:lineRule="auto"/>
        <w:ind w:left="2160"/>
      </w:pPr>
      <w:r w:rsidRPr="00AC7403">
        <w:t>Protocol’s IRB status</w:t>
      </w:r>
      <w:r w:rsidR="00CC4C67" w:rsidRPr="00AC7403">
        <w:t xml:space="preserve"> </w:t>
      </w:r>
    </w:p>
    <w:p w:rsidR="00486CE6" w:rsidRPr="00AC7403" w:rsidRDefault="00CE1D0B" w:rsidP="0055759C">
      <w:pPr>
        <w:numPr>
          <w:ilvl w:val="0"/>
          <w:numId w:val="13"/>
        </w:numPr>
        <w:spacing w:after="0" w:line="360" w:lineRule="auto"/>
        <w:ind w:left="1440"/>
      </w:pPr>
      <w:r w:rsidRPr="00AC7403">
        <w:t xml:space="preserve">To </w:t>
      </w:r>
      <w:r w:rsidR="00607091" w:rsidRPr="00AC7403">
        <w:t>begin a</w:t>
      </w:r>
      <w:r w:rsidRPr="00AC7403">
        <w:t xml:space="preserve"> project from an existing template, s</w:t>
      </w:r>
      <w:r w:rsidR="00EB2796" w:rsidRPr="00AC7403">
        <w:t xml:space="preserve">elect </w:t>
      </w:r>
      <w:r w:rsidR="00AD7D79" w:rsidRPr="00AC7403">
        <w:t xml:space="preserve">the option to </w:t>
      </w:r>
      <w:r w:rsidR="000510CD" w:rsidRPr="00AC7403">
        <w:rPr>
          <w:b/>
        </w:rPr>
        <w:t>“use</w:t>
      </w:r>
      <w:r w:rsidR="00AD7D79" w:rsidRPr="00AC7403">
        <w:rPr>
          <w:b/>
        </w:rPr>
        <w:t xml:space="preserve"> a template</w:t>
      </w:r>
      <w:r w:rsidR="000510CD" w:rsidRPr="00AC7403">
        <w:rPr>
          <w:b/>
        </w:rPr>
        <w:t>”</w:t>
      </w:r>
    </w:p>
    <w:p w:rsidR="00A52324" w:rsidRPr="00AC7403" w:rsidRDefault="00AD7D79" w:rsidP="0055759C">
      <w:pPr>
        <w:numPr>
          <w:ilvl w:val="0"/>
          <w:numId w:val="13"/>
        </w:numPr>
        <w:spacing w:after="0" w:line="360" w:lineRule="auto"/>
        <w:ind w:left="1440"/>
      </w:pPr>
      <w:r w:rsidRPr="00AC7403">
        <w:t>Select</w:t>
      </w:r>
      <w:r w:rsidR="00A52324" w:rsidRPr="00AC7403">
        <w:t xml:space="preserve"> the template </w:t>
      </w:r>
      <w:r w:rsidR="00D70D9C" w:rsidRPr="00AC7403">
        <w:t xml:space="preserve">for the </w:t>
      </w:r>
      <w:r w:rsidR="00A52324" w:rsidRPr="00AC7403">
        <w:rPr>
          <w:b/>
        </w:rPr>
        <w:t>“Electronic Regulatory Binder”</w:t>
      </w:r>
    </w:p>
    <w:p w:rsidR="007E1635" w:rsidRPr="00AC7403" w:rsidRDefault="00A52324" w:rsidP="0055759C">
      <w:pPr>
        <w:numPr>
          <w:ilvl w:val="0"/>
          <w:numId w:val="13"/>
        </w:numPr>
        <w:spacing w:after="0" w:line="360" w:lineRule="auto"/>
        <w:ind w:left="1440"/>
      </w:pPr>
      <w:r w:rsidRPr="00AC7403">
        <w:t xml:space="preserve">Click </w:t>
      </w:r>
      <w:r w:rsidR="00540C01" w:rsidRPr="00AC7403">
        <w:t>on the “Send</w:t>
      </w:r>
      <w:r w:rsidRPr="00AC7403">
        <w:t xml:space="preserve"> Request” button</w:t>
      </w:r>
      <w:r w:rsidR="00540C01" w:rsidRPr="00AC7403">
        <w:t xml:space="preserve">   </w:t>
      </w:r>
    </w:p>
    <w:p w:rsidR="007E1635" w:rsidRDefault="00F23FE0" w:rsidP="0055759C">
      <w:pPr>
        <w:numPr>
          <w:ilvl w:val="0"/>
          <w:numId w:val="13"/>
        </w:numPr>
        <w:spacing w:after="0" w:line="360" w:lineRule="auto"/>
        <w:ind w:left="1440"/>
      </w:pPr>
      <w:r w:rsidRPr="00AC7403">
        <w:t>Repeat steps 2-7 to request a project for another IRB approved protocol</w:t>
      </w:r>
      <w:r w:rsidR="002D2E19" w:rsidRPr="00AC7403">
        <w:t xml:space="preserve"> (if applicable)</w:t>
      </w:r>
    </w:p>
    <w:p w:rsidR="003B4C59" w:rsidRPr="00AC7403" w:rsidRDefault="003B4C59" w:rsidP="003B4C59">
      <w:pPr>
        <w:spacing w:after="0" w:line="360" w:lineRule="auto"/>
        <w:ind w:left="1440"/>
      </w:pPr>
    </w:p>
    <w:p w:rsidR="00BC19E5" w:rsidRPr="00AC7403" w:rsidRDefault="00DB7253" w:rsidP="000A767F">
      <w:pPr>
        <w:pStyle w:val="Heading2"/>
        <w:numPr>
          <w:ilvl w:val="0"/>
          <w:numId w:val="42"/>
        </w:numPr>
      </w:pPr>
      <w:bookmarkStart w:id="16" w:name="_Toc430346829"/>
      <w:bookmarkStart w:id="17" w:name="_Toc430346885"/>
      <w:bookmarkStart w:id="18" w:name="_Toc430346921"/>
      <w:bookmarkStart w:id="19" w:name="_Toc430347688"/>
      <w:r w:rsidRPr="00AC7403">
        <w:t>Open</w:t>
      </w:r>
      <w:r w:rsidR="00BC19E5" w:rsidRPr="00AC7403">
        <w:t xml:space="preserve"> </w:t>
      </w:r>
      <w:r w:rsidR="007E1635" w:rsidRPr="00AC7403">
        <w:t>Project</w:t>
      </w:r>
      <w:bookmarkEnd w:id="16"/>
      <w:bookmarkEnd w:id="17"/>
      <w:bookmarkEnd w:id="18"/>
      <w:bookmarkEnd w:id="19"/>
      <w:r w:rsidR="00AC4767" w:rsidRPr="00AC7403">
        <w:t xml:space="preserve"> </w:t>
      </w:r>
    </w:p>
    <w:p w:rsidR="008C08A4" w:rsidRPr="00AC7403" w:rsidRDefault="008C08A4" w:rsidP="008C08A4">
      <w:pPr>
        <w:spacing w:after="0" w:line="360" w:lineRule="auto"/>
      </w:pPr>
    </w:p>
    <w:p w:rsidR="00CE1D0B" w:rsidRDefault="00CD775C" w:rsidP="003B4C59">
      <w:pPr>
        <w:spacing w:after="0" w:line="360" w:lineRule="auto"/>
        <w:ind w:left="1080"/>
      </w:pPr>
      <w:r w:rsidRPr="00AC7403">
        <w:t xml:space="preserve">To open a REDCap project </w:t>
      </w:r>
      <w:r w:rsidR="002F2D36" w:rsidRPr="00AC7403">
        <w:t>after</w:t>
      </w:r>
      <w:r w:rsidR="00EB2796" w:rsidRPr="00AC7403">
        <w:t xml:space="preserve"> </w:t>
      </w:r>
      <w:r w:rsidR="009B1E14" w:rsidRPr="00AC7403">
        <w:t xml:space="preserve">a request has been </w:t>
      </w:r>
      <w:r w:rsidR="00607091" w:rsidRPr="00AC7403">
        <w:t>submitted</w:t>
      </w:r>
      <w:r w:rsidR="00EB2796" w:rsidRPr="00AC7403">
        <w:t>:</w:t>
      </w:r>
    </w:p>
    <w:p w:rsidR="003B4C59" w:rsidRPr="00AC7403" w:rsidRDefault="003B4C59" w:rsidP="003B4C59">
      <w:pPr>
        <w:spacing w:after="0" w:line="360" w:lineRule="auto"/>
        <w:ind w:left="1080"/>
      </w:pPr>
      <w:bookmarkStart w:id="20" w:name="_GoBack"/>
      <w:bookmarkEnd w:id="20"/>
    </w:p>
    <w:p w:rsidR="00A12C4C" w:rsidRPr="00AC7403" w:rsidRDefault="00A12C4C" w:rsidP="0055759C">
      <w:pPr>
        <w:numPr>
          <w:ilvl w:val="0"/>
          <w:numId w:val="27"/>
        </w:numPr>
        <w:spacing w:after="0" w:line="360" w:lineRule="auto"/>
        <w:ind w:left="1440"/>
      </w:pPr>
      <w:r w:rsidRPr="00AC7403">
        <w:t>Log-in to REDCap using your username and password</w:t>
      </w:r>
      <w:r w:rsidR="00AC4767" w:rsidRPr="00AC7403">
        <w:t xml:space="preserve"> </w:t>
      </w:r>
    </w:p>
    <w:p w:rsidR="00315CB4" w:rsidRPr="00AC7403" w:rsidRDefault="00D945D9" w:rsidP="0055759C">
      <w:pPr>
        <w:numPr>
          <w:ilvl w:val="0"/>
          <w:numId w:val="27"/>
        </w:numPr>
        <w:spacing w:after="0" w:line="360" w:lineRule="auto"/>
        <w:ind w:left="1440"/>
      </w:pPr>
      <w:r w:rsidRPr="00AC7403">
        <w:t xml:space="preserve">Under the “My Projects” Tab, click </w:t>
      </w:r>
      <w:r w:rsidR="00240902" w:rsidRPr="00AC7403">
        <w:t xml:space="preserve">on </w:t>
      </w:r>
      <w:r w:rsidR="003267BB" w:rsidRPr="00AC7403">
        <w:t>the</w:t>
      </w:r>
      <w:r w:rsidR="00A12C4C" w:rsidRPr="00AC7403">
        <w:t xml:space="preserve"> </w:t>
      </w:r>
      <w:r w:rsidR="00654137" w:rsidRPr="00AC7403">
        <w:t>applicable eReg Binder project</w:t>
      </w:r>
    </w:p>
    <w:p w:rsidR="00BC19E5" w:rsidRPr="00AC7403" w:rsidRDefault="00EB2796" w:rsidP="000A767F">
      <w:pPr>
        <w:pStyle w:val="Heading1"/>
        <w:numPr>
          <w:ilvl w:val="0"/>
          <w:numId w:val="39"/>
        </w:numPr>
        <w:spacing w:before="0" w:after="0" w:line="360" w:lineRule="auto"/>
      </w:pPr>
      <w:r w:rsidRPr="00AC7403">
        <w:br w:type="page"/>
      </w:r>
      <w:bookmarkStart w:id="21" w:name="_Toc430346830"/>
      <w:bookmarkStart w:id="22" w:name="_Toc430346886"/>
      <w:bookmarkStart w:id="23" w:name="_Toc430346922"/>
      <w:bookmarkStart w:id="24" w:name="_Toc430347689"/>
      <w:r w:rsidR="00BC19E5" w:rsidRPr="00AC7403">
        <w:lastRenderedPageBreak/>
        <w:t xml:space="preserve">Manage User Rights </w:t>
      </w:r>
      <w:r w:rsidR="00816C9E" w:rsidRPr="00AC7403">
        <w:t>(Principal Investigators/Project Managers)</w:t>
      </w:r>
      <w:bookmarkEnd w:id="21"/>
      <w:bookmarkEnd w:id="22"/>
      <w:bookmarkEnd w:id="23"/>
      <w:bookmarkEnd w:id="24"/>
    </w:p>
    <w:p w:rsidR="00523E07" w:rsidRDefault="00523E07" w:rsidP="0065457C">
      <w:pPr>
        <w:spacing w:after="0" w:line="240" w:lineRule="auto"/>
        <w:ind w:left="360"/>
        <w:jc w:val="both"/>
      </w:pPr>
    </w:p>
    <w:p w:rsidR="00BC19E5" w:rsidRPr="00AC7403" w:rsidRDefault="00582630" w:rsidP="00340BF0">
      <w:pPr>
        <w:spacing w:before="120" w:after="0" w:line="360" w:lineRule="auto"/>
        <w:ind w:left="360"/>
        <w:jc w:val="both"/>
      </w:pPr>
      <w:r w:rsidRPr="00AC7403">
        <w:t>Principal Investigators/Project Managers can assign different</w:t>
      </w:r>
      <w:r w:rsidR="00BC19E5" w:rsidRPr="00AC7403">
        <w:t xml:space="preserve"> </w:t>
      </w:r>
      <w:r w:rsidR="003113E2" w:rsidRPr="00AC7403">
        <w:t xml:space="preserve">levels of </w:t>
      </w:r>
      <w:r w:rsidR="00BC19E5" w:rsidRPr="00AC7403">
        <w:t>user rights based on staff’s delegated tasks.  Rights can be granted to access certain application</w:t>
      </w:r>
      <w:r w:rsidR="009565E1" w:rsidRPr="00AC7403">
        <w:t xml:space="preserve">s </w:t>
      </w:r>
      <w:r w:rsidR="00B35A75" w:rsidRPr="00AC7403">
        <w:t>and</w:t>
      </w:r>
      <w:r w:rsidR="00BC19E5" w:rsidRPr="00AC7403">
        <w:t xml:space="preserve"> data collection instruments</w:t>
      </w:r>
      <w:r w:rsidR="000510CD" w:rsidRPr="00AC7403">
        <w:t xml:space="preserve">.  </w:t>
      </w:r>
      <w:r w:rsidR="00B35A75" w:rsidRPr="00AC7403">
        <w:t xml:space="preserve">Principal Investigator/Project Manager can assign </w:t>
      </w:r>
      <w:r w:rsidR="00607091" w:rsidRPr="00AC7403">
        <w:t xml:space="preserve">staff </w:t>
      </w:r>
      <w:r w:rsidR="000510CD" w:rsidRPr="00AC7403">
        <w:t>rights by</w:t>
      </w:r>
      <w:r w:rsidR="00B35A75" w:rsidRPr="00AC7403">
        <w:t>:</w:t>
      </w:r>
    </w:p>
    <w:p w:rsidR="000A11AE" w:rsidRPr="00AC7403" w:rsidRDefault="000A11AE" w:rsidP="00523E07">
      <w:pPr>
        <w:spacing w:after="0" w:line="360" w:lineRule="auto"/>
        <w:ind w:left="1080"/>
        <w:jc w:val="both"/>
      </w:pPr>
    </w:p>
    <w:p w:rsidR="00BC19E5" w:rsidRPr="00AC7403" w:rsidRDefault="00DB7253" w:rsidP="00340BF0">
      <w:pPr>
        <w:numPr>
          <w:ilvl w:val="0"/>
          <w:numId w:val="6"/>
        </w:numPr>
        <w:spacing w:after="0" w:line="360" w:lineRule="auto"/>
        <w:ind w:left="1440" w:hanging="1080"/>
      </w:pPr>
      <w:r w:rsidRPr="00AC7403">
        <w:t>Open the</w:t>
      </w:r>
      <w:r w:rsidR="00654137" w:rsidRPr="00AC7403">
        <w:t xml:space="preserve"> eReg Binder project</w:t>
      </w:r>
      <w:r w:rsidRPr="00AC7403">
        <w:t xml:space="preserve"> </w:t>
      </w:r>
    </w:p>
    <w:p w:rsidR="00801A47" w:rsidRPr="00AC7403" w:rsidRDefault="00860D92" w:rsidP="00340BF0">
      <w:pPr>
        <w:numPr>
          <w:ilvl w:val="0"/>
          <w:numId w:val="6"/>
        </w:numPr>
        <w:spacing w:after="0" w:line="360" w:lineRule="auto"/>
        <w:ind w:left="1440" w:hanging="1080"/>
      </w:pPr>
      <w:r w:rsidRPr="00AC7403">
        <w:t xml:space="preserve">Click </w:t>
      </w:r>
      <w:r w:rsidR="00801A47" w:rsidRPr="00AC7403">
        <w:t xml:space="preserve">the </w:t>
      </w:r>
      <w:r w:rsidR="009E18B4" w:rsidRPr="00AC7403">
        <w:t>“</w:t>
      </w:r>
      <w:r w:rsidR="009E18B4" w:rsidRPr="00AC7403">
        <w:rPr>
          <w:b/>
        </w:rPr>
        <w:t>User Rights</w:t>
      </w:r>
      <w:r w:rsidR="009E18B4" w:rsidRPr="00AC7403">
        <w:t xml:space="preserve">” </w:t>
      </w:r>
      <w:r w:rsidR="00931CA1" w:rsidRPr="00AC7403">
        <w:t xml:space="preserve">application </w:t>
      </w:r>
      <w:r w:rsidR="008B2ED8" w:rsidRPr="00AC7403">
        <w:t xml:space="preserve">in the left </w:t>
      </w:r>
      <w:r w:rsidR="00931CA1" w:rsidRPr="00AC7403">
        <w:t>navigation area</w:t>
      </w:r>
      <w:r w:rsidR="008B2ED8" w:rsidRPr="00AC7403">
        <w:t xml:space="preserve">     </w:t>
      </w:r>
    </w:p>
    <w:p w:rsidR="00BC19E5" w:rsidRPr="00AC7403" w:rsidRDefault="00BC19E5" w:rsidP="00340BF0">
      <w:pPr>
        <w:numPr>
          <w:ilvl w:val="0"/>
          <w:numId w:val="6"/>
        </w:numPr>
        <w:spacing w:after="0" w:line="360" w:lineRule="auto"/>
        <w:ind w:left="1440" w:hanging="1080"/>
      </w:pPr>
      <w:r w:rsidRPr="00AC7403">
        <w:t>Enter the staff’s user name in the “</w:t>
      </w:r>
      <w:r w:rsidRPr="00AC7403">
        <w:rPr>
          <w:b/>
        </w:rPr>
        <w:t>add new user</w:t>
      </w:r>
      <w:r w:rsidRPr="00AC7403">
        <w:t xml:space="preserve">” text box </w:t>
      </w:r>
    </w:p>
    <w:p w:rsidR="00BC19E5" w:rsidRPr="00AC7403" w:rsidRDefault="00BC19E5" w:rsidP="00340BF0">
      <w:pPr>
        <w:numPr>
          <w:ilvl w:val="0"/>
          <w:numId w:val="6"/>
        </w:numPr>
        <w:spacing w:after="0" w:line="360" w:lineRule="auto"/>
        <w:ind w:left="1440" w:hanging="1080"/>
      </w:pPr>
      <w:r w:rsidRPr="00AC7403">
        <w:t>Click the “</w:t>
      </w:r>
      <w:r w:rsidRPr="00AC7403">
        <w:rPr>
          <w:b/>
        </w:rPr>
        <w:t>Add with Custom Rights</w:t>
      </w:r>
      <w:r w:rsidRPr="00AC7403">
        <w:t>” button</w:t>
      </w:r>
    </w:p>
    <w:p w:rsidR="000A11AE" w:rsidRDefault="00FA6D55" w:rsidP="00340BF0">
      <w:pPr>
        <w:numPr>
          <w:ilvl w:val="0"/>
          <w:numId w:val="6"/>
        </w:numPr>
        <w:spacing w:after="0" w:line="360" w:lineRule="auto"/>
        <w:ind w:left="720"/>
      </w:pPr>
      <w:r w:rsidRPr="00AC7403">
        <w:t>On the left side of the screen, select</w:t>
      </w:r>
      <w:r w:rsidR="00801A47" w:rsidRPr="00AC7403">
        <w:t xml:space="preserve"> the </w:t>
      </w:r>
      <w:r w:rsidR="00390E47" w:rsidRPr="00AC7403">
        <w:t>application</w:t>
      </w:r>
      <w:r w:rsidR="00D829DB" w:rsidRPr="00AC7403">
        <w:t>(</w:t>
      </w:r>
      <w:r w:rsidR="00390E47" w:rsidRPr="00AC7403">
        <w:t>s</w:t>
      </w:r>
      <w:r w:rsidR="00D829DB" w:rsidRPr="00AC7403">
        <w:t>)</w:t>
      </w:r>
      <w:r w:rsidR="00390E47" w:rsidRPr="00AC7403">
        <w:t xml:space="preserve"> that</w:t>
      </w:r>
      <w:r w:rsidR="00DB7253" w:rsidRPr="00AC7403">
        <w:t xml:space="preserve"> </w:t>
      </w:r>
      <w:r w:rsidR="00C7509E" w:rsidRPr="00AC7403">
        <w:t>apply to the staff</w:t>
      </w:r>
      <w:r w:rsidR="00202736" w:rsidRPr="00AC7403">
        <w:t>.</w:t>
      </w:r>
      <w:r w:rsidR="0099365C" w:rsidRPr="00AC7403">
        <w:t xml:space="preserve">  </w:t>
      </w:r>
      <w:r w:rsidR="005D2205" w:rsidRPr="00AC7403">
        <w:t>If the</w:t>
      </w:r>
      <w:r w:rsidR="000063AF" w:rsidRPr="00AC7403">
        <w:t xml:space="preserve"> </w:t>
      </w:r>
      <w:r w:rsidR="005D2205" w:rsidRPr="00AC7403">
        <w:t>default applications</w:t>
      </w:r>
      <w:r w:rsidR="00E43350" w:rsidRPr="00AC7403">
        <w:t xml:space="preserve"> do not apply</w:t>
      </w:r>
      <w:r w:rsidR="000063AF" w:rsidRPr="00AC7403">
        <w:t>,</w:t>
      </w:r>
      <w:r w:rsidR="005D2205" w:rsidRPr="00AC7403">
        <w:t xml:space="preserve"> </w:t>
      </w:r>
      <w:r w:rsidR="00390E47" w:rsidRPr="00AC7403">
        <w:t>deselect</w:t>
      </w:r>
      <w:r w:rsidR="00176C68" w:rsidRPr="00AC7403">
        <w:t xml:space="preserve"> them. </w:t>
      </w:r>
      <w:r w:rsidR="00390E47" w:rsidRPr="00AC7403">
        <w:t xml:space="preserve"> The following table</w:t>
      </w:r>
      <w:r w:rsidR="00660F67" w:rsidRPr="00AC7403">
        <w:t xml:space="preserve"> </w:t>
      </w:r>
      <w:r w:rsidR="000063AF" w:rsidRPr="00AC7403">
        <w:t xml:space="preserve">lists applications </w:t>
      </w:r>
      <w:r w:rsidRPr="00AC7403">
        <w:t xml:space="preserve">by </w:t>
      </w:r>
      <w:r w:rsidR="00844D8A" w:rsidRPr="00AC7403">
        <w:t xml:space="preserve">delegated </w:t>
      </w:r>
      <w:r w:rsidR="00E43350" w:rsidRPr="00AC7403">
        <w:t>task</w:t>
      </w:r>
      <w:r w:rsidR="00660F67" w:rsidRPr="00AC7403">
        <w:t>:</w:t>
      </w:r>
    </w:p>
    <w:p w:rsidR="00340BF0" w:rsidRPr="00AC7403" w:rsidRDefault="00340BF0" w:rsidP="00340BF0">
      <w:pPr>
        <w:spacing w:after="0" w:line="240" w:lineRule="auto"/>
        <w:ind w:left="1440"/>
      </w:pPr>
    </w:p>
    <w:tbl>
      <w:tblPr>
        <w:tblW w:w="4700" w:type="pct"/>
        <w:tblInd w:w="828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503"/>
        <w:gridCol w:w="1318"/>
        <w:gridCol w:w="1294"/>
        <w:gridCol w:w="1294"/>
        <w:gridCol w:w="1294"/>
        <w:gridCol w:w="1298"/>
      </w:tblGrid>
      <w:tr w:rsidR="00DF17D6" w:rsidRPr="00AC7403" w:rsidTr="00340BF0">
        <w:tc>
          <w:tcPr>
            <w:tcW w:w="1390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DF17D6" w:rsidRPr="00AC7403" w:rsidRDefault="00DF17D6" w:rsidP="0055759C">
            <w:pPr>
              <w:spacing w:after="0" w:line="240" w:lineRule="auto"/>
              <w:rPr>
                <w:b/>
                <w:bCs/>
                <w:color w:val="365F91"/>
              </w:rPr>
            </w:pPr>
            <w:r w:rsidRPr="00AC7403">
              <w:rPr>
                <w:b/>
                <w:bCs/>
                <w:color w:val="365F91"/>
              </w:rPr>
              <w:t>Delegated Task</w:t>
            </w:r>
          </w:p>
        </w:tc>
        <w:tc>
          <w:tcPr>
            <w:tcW w:w="3610" w:type="pct"/>
            <w:gridSpan w:val="5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DF17D6" w:rsidRPr="00AC7403" w:rsidRDefault="00DF17D6" w:rsidP="0055759C">
            <w:pPr>
              <w:spacing w:after="0" w:line="240" w:lineRule="auto"/>
              <w:jc w:val="center"/>
              <w:rPr>
                <w:b/>
                <w:bCs/>
                <w:color w:val="365F91"/>
              </w:rPr>
            </w:pPr>
            <w:r w:rsidRPr="00AC7403">
              <w:rPr>
                <w:b/>
                <w:bCs/>
                <w:color w:val="365F91"/>
              </w:rPr>
              <w:t>Basic Rights - Applications</w:t>
            </w:r>
          </w:p>
        </w:tc>
      </w:tr>
      <w:tr w:rsidR="0000117B" w:rsidRPr="00AC7403" w:rsidTr="00340BF0">
        <w:tc>
          <w:tcPr>
            <w:tcW w:w="1390" w:type="pct"/>
            <w:tcBorders>
              <w:left w:val="nil"/>
              <w:right w:val="nil"/>
            </w:tcBorders>
            <w:shd w:val="clear" w:color="auto" w:fill="D3DFEE"/>
          </w:tcPr>
          <w:p w:rsidR="0000117B" w:rsidRPr="00AC7403" w:rsidRDefault="0000117B" w:rsidP="0055759C">
            <w:pPr>
              <w:spacing w:after="0" w:line="240" w:lineRule="auto"/>
              <w:rPr>
                <w:b/>
                <w:bCs/>
                <w:color w:val="365F91"/>
              </w:rPr>
            </w:pPr>
          </w:p>
        </w:tc>
        <w:tc>
          <w:tcPr>
            <w:tcW w:w="732" w:type="pct"/>
            <w:tcBorders>
              <w:left w:val="nil"/>
              <w:right w:val="nil"/>
            </w:tcBorders>
            <w:shd w:val="clear" w:color="auto" w:fill="D3DFEE"/>
          </w:tcPr>
          <w:p w:rsidR="0000117B" w:rsidRPr="00AC7403" w:rsidRDefault="0000117B" w:rsidP="0055759C">
            <w:pPr>
              <w:spacing w:after="0" w:line="240" w:lineRule="auto"/>
              <w:jc w:val="center"/>
              <w:rPr>
                <w:color w:val="365F91"/>
              </w:rPr>
            </w:pPr>
            <w:r w:rsidRPr="00AC7403">
              <w:rPr>
                <w:color w:val="365F91"/>
              </w:rPr>
              <w:t>User Rights</w:t>
            </w:r>
          </w:p>
        </w:tc>
        <w:tc>
          <w:tcPr>
            <w:tcW w:w="719" w:type="pct"/>
            <w:tcBorders>
              <w:left w:val="nil"/>
              <w:right w:val="nil"/>
            </w:tcBorders>
            <w:shd w:val="clear" w:color="auto" w:fill="D3DFEE"/>
          </w:tcPr>
          <w:p w:rsidR="0000117B" w:rsidRPr="00AC7403" w:rsidRDefault="0000117B" w:rsidP="0055759C">
            <w:pPr>
              <w:spacing w:after="0" w:line="240" w:lineRule="auto"/>
              <w:jc w:val="center"/>
              <w:rPr>
                <w:color w:val="365F91"/>
              </w:rPr>
            </w:pPr>
            <w:r w:rsidRPr="00AC7403">
              <w:rPr>
                <w:color w:val="365F91"/>
              </w:rPr>
              <w:t>Calendar</w:t>
            </w:r>
          </w:p>
        </w:tc>
        <w:tc>
          <w:tcPr>
            <w:tcW w:w="719" w:type="pct"/>
            <w:tcBorders>
              <w:left w:val="nil"/>
              <w:right w:val="nil"/>
            </w:tcBorders>
            <w:shd w:val="clear" w:color="auto" w:fill="D3DFEE"/>
          </w:tcPr>
          <w:p w:rsidR="0000117B" w:rsidRPr="00AC7403" w:rsidRDefault="0000117B" w:rsidP="0055759C">
            <w:pPr>
              <w:spacing w:after="0" w:line="240" w:lineRule="auto"/>
              <w:jc w:val="center"/>
              <w:rPr>
                <w:color w:val="365F91"/>
              </w:rPr>
            </w:pPr>
            <w:r w:rsidRPr="00AC7403">
              <w:rPr>
                <w:color w:val="365F91"/>
              </w:rPr>
              <w:t>Reports &amp; report builder</w:t>
            </w:r>
          </w:p>
        </w:tc>
        <w:tc>
          <w:tcPr>
            <w:tcW w:w="719" w:type="pct"/>
            <w:tcBorders>
              <w:left w:val="nil"/>
              <w:right w:val="nil"/>
            </w:tcBorders>
            <w:shd w:val="clear" w:color="auto" w:fill="D3DFEE"/>
          </w:tcPr>
          <w:p w:rsidR="0000117B" w:rsidRPr="00AC7403" w:rsidRDefault="0000117B" w:rsidP="0055759C">
            <w:pPr>
              <w:spacing w:after="0" w:line="240" w:lineRule="auto"/>
              <w:jc w:val="center"/>
              <w:rPr>
                <w:color w:val="365F91"/>
              </w:rPr>
            </w:pPr>
            <w:r w:rsidRPr="00AC7403">
              <w:rPr>
                <w:color w:val="365F91"/>
              </w:rPr>
              <w:t>Create records</w:t>
            </w:r>
          </w:p>
        </w:tc>
        <w:tc>
          <w:tcPr>
            <w:tcW w:w="720" w:type="pct"/>
            <w:tcBorders>
              <w:left w:val="nil"/>
              <w:right w:val="nil"/>
            </w:tcBorders>
            <w:shd w:val="clear" w:color="auto" w:fill="D3DFEE"/>
          </w:tcPr>
          <w:p w:rsidR="0000117B" w:rsidRPr="00AC7403" w:rsidRDefault="0000117B" w:rsidP="0055759C">
            <w:pPr>
              <w:spacing w:after="0" w:line="240" w:lineRule="auto"/>
              <w:jc w:val="center"/>
              <w:rPr>
                <w:color w:val="365F91"/>
              </w:rPr>
            </w:pPr>
            <w:r w:rsidRPr="00AC7403">
              <w:rPr>
                <w:color w:val="365F91"/>
              </w:rPr>
              <w:t>Lock/unlock records with e-signature authority</w:t>
            </w:r>
          </w:p>
        </w:tc>
      </w:tr>
      <w:tr w:rsidR="0000117B" w:rsidRPr="00AC7403" w:rsidTr="00340BF0">
        <w:tc>
          <w:tcPr>
            <w:tcW w:w="1390" w:type="pct"/>
          </w:tcPr>
          <w:p w:rsidR="0000117B" w:rsidRPr="00AC7403" w:rsidRDefault="0000117B" w:rsidP="0055759C">
            <w:pPr>
              <w:spacing w:after="0" w:line="240" w:lineRule="auto"/>
              <w:rPr>
                <w:b/>
                <w:bCs/>
                <w:color w:val="365F91"/>
              </w:rPr>
            </w:pPr>
            <w:r w:rsidRPr="00AC7403">
              <w:rPr>
                <w:b/>
                <w:bCs/>
                <w:color w:val="365F91"/>
              </w:rPr>
              <w:t>Manage Regulatory Documentation (PI/Project Mgr)</w:t>
            </w:r>
          </w:p>
        </w:tc>
        <w:tc>
          <w:tcPr>
            <w:tcW w:w="732" w:type="pct"/>
          </w:tcPr>
          <w:p w:rsidR="0000117B" w:rsidRPr="00AC7403" w:rsidRDefault="0000117B" w:rsidP="0055759C">
            <w:pPr>
              <w:spacing w:after="0" w:line="240" w:lineRule="auto"/>
              <w:jc w:val="center"/>
              <w:rPr>
                <w:color w:val="365F91"/>
              </w:rPr>
            </w:pPr>
            <w:r w:rsidRPr="00AC7403">
              <w:rPr>
                <w:color w:val="365F91"/>
              </w:rPr>
              <w:sym w:font="Wingdings" w:char="F0FC"/>
            </w:r>
          </w:p>
        </w:tc>
        <w:tc>
          <w:tcPr>
            <w:tcW w:w="719" w:type="pct"/>
          </w:tcPr>
          <w:p w:rsidR="0000117B" w:rsidRPr="00AC7403" w:rsidRDefault="0000117B" w:rsidP="0055759C">
            <w:pPr>
              <w:spacing w:after="0" w:line="240" w:lineRule="auto"/>
              <w:jc w:val="center"/>
              <w:rPr>
                <w:color w:val="365F91"/>
              </w:rPr>
            </w:pPr>
            <w:r w:rsidRPr="00AC7403">
              <w:rPr>
                <w:color w:val="365F91"/>
              </w:rPr>
              <w:sym w:font="Wingdings" w:char="F0FC"/>
            </w:r>
          </w:p>
        </w:tc>
        <w:tc>
          <w:tcPr>
            <w:tcW w:w="719" w:type="pct"/>
          </w:tcPr>
          <w:p w:rsidR="0000117B" w:rsidRPr="00AC7403" w:rsidRDefault="0000117B" w:rsidP="0055759C">
            <w:pPr>
              <w:spacing w:after="0" w:line="240" w:lineRule="auto"/>
              <w:jc w:val="center"/>
              <w:rPr>
                <w:color w:val="365F91"/>
              </w:rPr>
            </w:pPr>
            <w:r w:rsidRPr="00AC7403">
              <w:rPr>
                <w:color w:val="365F91"/>
              </w:rPr>
              <w:sym w:font="Wingdings" w:char="F0FC"/>
            </w:r>
          </w:p>
        </w:tc>
        <w:tc>
          <w:tcPr>
            <w:tcW w:w="719" w:type="pct"/>
          </w:tcPr>
          <w:p w:rsidR="0000117B" w:rsidRPr="00AC7403" w:rsidRDefault="0000117B" w:rsidP="0055759C">
            <w:pPr>
              <w:spacing w:after="0" w:line="240" w:lineRule="auto"/>
              <w:jc w:val="center"/>
              <w:rPr>
                <w:color w:val="365F91"/>
              </w:rPr>
            </w:pPr>
            <w:r w:rsidRPr="00AC7403">
              <w:rPr>
                <w:color w:val="365F91"/>
              </w:rPr>
              <w:sym w:font="Wingdings" w:char="F0FC"/>
            </w:r>
          </w:p>
        </w:tc>
        <w:tc>
          <w:tcPr>
            <w:tcW w:w="720" w:type="pct"/>
          </w:tcPr>
          <w:p w:rsidR="0000117B" w:rsidRPr="00AC7403" w:rsidRDefault="0000117B" w:rsidP="0055759C">
            <w:pPr>
              <w:spacing w:after="0" w:line="240" w:lineRule="auto"/>
              <w:jc w:val="center"/>
              <w:rPr>
                <w:color w:val="365F91"/>
              </w:rPr>
            </w:pPr>
          </w:p>
        </w:tc>
      </w:tr>
      <w:tr w:rsidR="003E3AB5" w:rsidRPr="00AC7403" w:rsidTr="00340BF0">
        <w:tc>
          <w:tcPr>
            <w:tcW w:w="1390" w:type="pct"/>
            <w:tcBorders>
              <w:left w:val="nil"/>
              <w:right w:val="nil"/>
            </w:tcBorders>
            <w:shd w:val="clear" w:color="auto" w:fill="D3DFEE"/>
          </w:tcPr>
          <w:p w:rsidR="003E3AB5" w:rsidRPr="00AC7403" w:rsidRDefault="003E3AB5" w:rsidP="0074542A">
            <w:pPr>
              <w:spacing w:after="0" w:line="240" w:lineRule="auto"/>
              <w:rPr>
                <w:b/>
                <w:bCs/>
                <w:color w:val="365F91"/>
              </w:rPr>
            </w:pPr>
            <w:r w:rsidRPr="00AC7403">
              <w:rPr>
                <w:b/>
                <w:bCs/>
                <w:color w:val="365F91"/>
              </w:rPr>
              <w:t>Sign off on delegated tasks (PI)</w:t>
            </w:r>
          </w:p>
        </w:tc>
        <w:tc>
          <w:tcPr>
            <w:tcW w:w="732" w:type="pct"/>
            <w:tcBorders>
              <w:left w:val="nil"/>
              <w:right w:val="nil"/>
            </w:tcBorders>
            <w:shd w:val="clear" w:color="auto" w:fill="D3DFEE"/>
          </w:tcPr>
          <w:p w:rsidR="003E3AB5" w:rsidRPr="00AC7403" w:rsidRDefault="003E3AB5" w:rsidP="0055759C">
            <w:pPr>
              <w:spacing w:after="0" w:line="240" w:lineRule="auto"/>
              <w:jc w:val="center"/>
              <w:rPr>
                <w:color w:val="365F91"/>
              </w:rPr>
            </w:pPr>
          </w:p>
        </w:tc>
        <w:tc>
          <w:tcPr>
            <w:tcW w:w="719" w:type="pct"/>
            <w:tcBorders>
              <w:left w:val="nil"/>
              <w:right w:val="nil"/>
            </w:tcBorders>
            <w:shd w:val="clear" w:color="auto" w:fill="D3DFEE"/>
          </w:tcPr>
          <w:p w:rsidR="003E3AB5" w:rsidRPr="00AC7403" w:rsidRDefault="003E3AB5" w:rsidP="0055759C">
            <w:pPr>
              <w:spacing w:after="0" w:line="240" w:lineRule="auto"/>
              <w:jc w:val="center"/>
              <w:rPr>
                <w:color w:val="365F91"/>
              </w:rPr>
            </w:pPr>
          </w:p>
        </w:tc>
        <w:tc>
          <w:tcPr>
            <w:tcW w:w="719" w:type="pct"/>
            <w:tcBorders>
              <w:left w:val="nil"/>
              <w:right w:val="nil"/>
            </w:tcBorders>
            <w:shd w:val="clear" w:color="auto" w:fill="D3DFEE"/>
          </w:tcPr>
          <w:p w:rsidR="003E3AB5" w:rsidRPr="00AC7403" w:rsidRDefault="003E3AB5" w:rsidP="0055759C">
            <w:pPr>
              <w:spacing w:after="0" w:line="240" w:lineRule="auto"/>
              <w:jc w:val="center"/>
              <w:rPr>
                <w:color w:val="365F91"/>
              </w:rPr>
            </w:pPr>
          </w:p>
        </w:tc>
        <w:tc>
          <w:tcPr>
            <w:tcW w:w="719" w:type="pct"/>
            <w:tcBorders>
              <w:left w:val="nil"/>
              <w:right w:val="nil"/>
            </w:tcBorders>
            <w:shd w:val="clear" w:color="auto" w:fill="D3DFEE"/>
          </w:tcPr>
          <w:p w:rsidR="003E3AB5" w:rsidRPr="00AC7403" w:rsidRDefault="003E3AB5" w:rsidP="0055759C">
            <w:pPr>
              <w:spacing w:after="0" w:line="240" w:lineRule="auto"/>
              <w:jc w:val="center"/>
              <w:rPr>
                <w:color w:val="365F91"/>
              </w:rPr>
            </w:pPr>
          </w:p>
        </w:tc>
        <w:tc>
          <w:tcPr>
            <w:tcW w:w="720" w:type="pct"/>
            <w:tcBorders>
              <w:left w:val="nil"/>
              <w:right w:val="nil"/>
            </w:tcBorders>
            <w:shd w:val="clear" w:color="auto" w:fill="D3DFEE"/>
          </w:tcPr>
          <w:p w:rsidR="003E3AB5" w:rsidRPr="00AC7403" w:rsidRDefault="003E3AB5" w:rsidP="0055759C">
            <w:pPr>
              <w:spacing w:after="0" w:line="240" w:lineRule="auto"/>
              <w:jc w:val="center"/>
              <w:rPr>
                <w:color w:val="365F91"/>
              </w:rPr>
            </w:pPr>
            <w:r w:rsidRPr="00AC7403">
              <w:rPr>
                <w:color w:val="365F91"/>
              </w:rPr>
              <w:sym w:font="Wingdings" w:char="F0FC"/>
            </w:r>
          </w:p>
        </w:tc>
      </w:tr>
      <w:tr w:rsidR="0000117B" w:rsidRPr="00AC7403" w:rsidTr="00340BF0">
        <w:tc>
          <w:tcPr>
            <w:tcW w:w="1390" w:type="pct"/>
          </w:tcPr>
          <w:p w:rsidR="0000117B" w:rsidRPr="00AC7403" w:rsidRDefault="0000117B" w:rsidP="0055759C">
            <w:pPr>
              <w:spacing w:after="0" w:line="240" w:lineRule="auto"/>
              <w:rPr>
                <w:b/>
                <w:bCs/>
                <w:color w:val="365F91"/>
              </w:rPr>
            </w:pPr>
            <w:r w:rsidRPr="00AC7403">
              <w:rPr>
                <w:b/>
                <w:bCs/>
                <w:color w:val="365F91"/>
              </w:rPr>
              <w:t>Enter and store regulatory data</w:t>
            </w:r>
          </w:p>
        </w:tc>
        <w:tc>
          <w:tcPr>
            <w:tcW w:w="732" w:type="pct"/>
          </w:tcPr>
          <w:p w:rsidR="0000117B" w:rsidRPr="00AC7403" w:rsidRDefault="0000117B" w:rsidP="0055759C">
            <w:pPr>
              <w:spacing w:after="0" w:line="240" w:lineRule="auto"/>
              <w:jc w:val="center"/>
              <w:rPr>
                <w:color w:val="365F91"/>
              </w:rPr>
            </w:pPr>
          </w:p>
        </w:tc>
        <w:tc>
          <w:tcPr>
            <w:tcW w:w="719" w:type="pct"/>
          </w:tcPr>
          <w:p w:rsidR="0000117B" w:rsidRPr="00AC7403" w:rsidRDefault="0000117B" w:rsidP="0055759C">
            <w:pPr>
              <w:spacing w:after="0" w:line="240" w:lineRule="auto"/>
              <w:jc w:val="center"/>
              <w:rPr>
                <w:color w:val="365F91"/>
              </w:rPr>
            </w:pPr>
          </w:p>
        </w:tc>
        <w:tc>
          <w:tcPr>
            <w:tcW w:w="719" w:type="pct"/>
          </w:tcPr>
          <w:p w:rsidR="0000117B" w:rsidRPr="00AC7403" w:rsidRDefault="0000117B" w:rsidP="0055759C">
            <w:pPr>
              <w:spacing w:after="0" w:line="240" w:lineRule="auto"/>
              <w:jc w:val="center"/>
              <w:rPr>
                <w:color w:val="365F91"/>
              </w:rPr>
            </w:pPr>
          </w:p>
        </w:tc>
        <w:tc>
          <w:tcPr>
            <w:tcW w:w="719" w:type="pct"/>
          </w:tcPr>
          <w:p w:rsidR="0000117B" w:rsidRPr="00AC7403" w:rsidRDefault="0000117B" w:rsidP="0055759C">
            <w:pPr>
              <w:spacing w:after="0" w:line="240" w:lineRule="auto"/>
              <w:jc w:val="center"/>
              <w:rPr>
                <w:color w:val="365F91"/>
              </w:rPr>
            </w:pPr>
            <w:r w:rsidRPr="00AC7403">
              <w:rPr>
                <w:color w:val="365F91"/>
              </w:rPr>
              <w:sym w:font="Wingdings" w:char="F0FC"/>
            </w:r>
          </w:p>
        </w:tc>
        <w:tc>
          <w:tcPr>
            <w:tcW w:w="720" w:type="pct"/>
          </w:tcPr>
          <w:p w:rsidR="0000117B" w:rsidRPr="00AC7403" w:rsidRDefault="0000117B" w:rsidP="0055759C">
            <w:pPr>
              <w:spacing w:after="0" w:line="240" w:lineRule="auto"/>
              <w:jc w:val="center"/>
              <w:rPr>
                <w:color w:val="365F91"/>
              </w:rPr>
            </w:pPr>
          </w:p>
        </w:tc>
      </w:tr>
      <w:tr w:rsidR="0000117B" w:rsidRPr="00AC7403" w:rsidTr="00340BF0">
        <w:tc>
          <w:tcPr>
            <w:tcW w:w="1390" w:type="pct"/>
            <w:tcBorders>
              <w:left w:val="nil"/>
              <w:right w:val="nil"/>
            </w:tcBorders>
            <w:shd w:val="clear" w:color="auto" w:fill="D3DFEE"/>
          </w:tcPr>
          <w:p w:rsidR="0000117B" w:rsidRPr="00AC7403" w:rsidRDefault="0000117B" w:rsidP="0055759C">
            <w:pPr>
              <w:spacing w:after="0" w:line="240" w:lineRule="auto"/>
              <w:rPr>
                <w:b/>
                <w:bCs/>
                <w:color w:val="365F91"/>
              </w:rPr>
            </w:pPr>
            <w:r w:rsidRPr="00AC7403">
              <w:rPr>
                <w:b/>
                <w:bCs/>
                <w:color w:val="365F91"/>
              </w:rPr>
              <w:t>Track due-dates of regulatory documents</w:t>
            </w:r>
          </w:p>
        </w:tc>
        <w:tc>
          <w:tcPr>
            <w:tcW w:w="732" w:type="pct"/>
            <w:tcBorders>
              <w:left w:val="nil"/>
              <w:right w:val="nil"/>
            </w:tcBorders>
            <w:shd w:val="clear" w:color="auto" w:fill="D3DFEE"/>
          </w:tcPr>
          <w:p w:rsidR="0000117B" w:rsidRPr="00AC7403" w:rsidRDefault="0000117B" w:rsidP="0055759C">
            <w:pPr>
              <w:spacing w:after="0" w:line="240" w:lineRule="auto"/>
              <w:jc w:val="center"/>
              <w:rPr>
                <w:color w:val="365F91"/>
              </w:rPr>
            </w:pPr>
          </w:p>
        </w:tc>
        <w:tc>
          <w:tcPr>
            <w:tcW w:w="719" w:type="pct"/>
            <w:tcBorders>
              <w:left w:val="nil"/>
              <w:right w:val="nil"/>
            </w:tcBorders>
            <w:shd w:val="clear" w:color="auto" w:fill="D3DFEE"/>
          </w:tcPr>
          <w:p w:rsidR="0000117B" w:rsidRPr="00AC7403" w:rsidRDefault="0000117B" w:rsidP="0055759C">
            <w:pPr>
              <w:spacing w:after="0" w:line="240" w:lineRule="auto"/>
              <w:jc w:val="center"/>
              <w:rPr>
                <w:color w:val="365F91"/>
              </w:rPr>
            </w:pPr>
            <w:r w:rsidRPr="00AC7403">
              <w:rPr>
                <w:color w:val="365F91"/>
              </w:rPr>
              <w:sym w:font="Wingdings" w:char="F0FC"/>
            </w:r>
          </w:p>
        </w:tc>
        <w:tc>
          <w:tcPr>
            <w:tcW w:w="719" w:type="pct"/>
            <w:tcBorders>
              <w:left w:val="nil"/>
              <w:right w:val="nil"/>
            </w:tcBorders>
            <w:shd w:val="clear" w:color="auto" w:fill="D3DFEE"/>
          </w:tcPr>
          <w:p w:rsidR="0000117B" w:rsidRPr="00AC7403" w:rsidRDefault="0000117B" w:rsidP="0055759C">
            <w:pPr>
              <w:spacing w:after="0" w:line="240" w:lineRule="auto"/>
              <w:jc w:val="center"/>
              <w:rPr>
                <w:color w:val="365F91"/>
              </w:rPr>
            </w:pPr>
          </w:p>
        </w:tc>
        <w:tc>
          <w:tcPr>
            <w:tcW w:w="719" w:type="pct"/>
            <w:tcBorders>
              <w:left w:val="nil"/>
              <w:right w:val="nil"/>
            </w:tcBorders>
            <w:shd w:val="clear" w:color="auto" w:fill="D3DFEE"/>
          </w:tcPr>
          <w:p w:rsidR="0000117B" w:rsidRPr="00AC7403" w:rsidRDefault="0000117B" w:rsidP="0055759C">
            <w:pPr>
              <w:spacing w:after="0" w:line="240" w:lineRule="auto"/>
              <w:jc w:val="center"/>
              <w:rPr>
                <w:color w:val="365F91"/>
              </w:rPr>
            </w:pPr>
          </w:p>
        </w:tc>
        <w:tc>
          <w:tcPr>
            <w:tcW w:w="720" w:type="pct"/>
            <w:tcBorders>
              <w:left w:val="nil"/>
              <w:right w:val="nil"/>
            </w:tcBorders>
            <w:shd w:val="clear" w:color="auto" w:fill="D3DFEE"/>
          </w:tcPr>
          <w:p w:rsidR="0000117B" w:rsidRPr="00AC7403" w:rsidRDefault="0000117B" w:rsidP="0055759C">
            <w:pPr>
              <w:spacing w:after="0" w:line="240" w:lineRule="auto"/>
              <w:jc w:val="center"/>
              <w:rPr>
                <w:color w:val="365F91"/>
              </w:rPr>
            </w:pPr>
          </w:p>
        </w:tc>
      </w:tr>
    </w:tbl>
    <w:p w:rsidR="000A11AE" w:rsidRPr="00AC7403" w:rsidRDefault="000A11AE" w:rsidP="00340BF0">
      <w:pPr>
        <w:spacing w:after="0" w:line="240" w:lineRule="auto"/>
      </w:pPr>
    </w:p>
    <w:p w:rsidR="00760CEC" w:rsidRPr="00AC7403" w:rsidRDefault="00FA6D55" w:rsidP="00340BF0">
      <w:pPr>
        <w:numPr>
          <w:ilvl w:val="0"/>
          <w:numId w:val="6"/>
        </w:numPr>
        <w:spacing w:after="0" w:line="360" w:lineRule="auto"/>
        <w:ind w:left="720"/>
      </w:pPr>
      <w:r w:rsidRPr="00AC7403">
        <w:t>On the right side of the screen, a</w:t>
      </w:r>
      <w:r w:rsidR="00144CD0" w:rsidRPr="00AC7403">
        <w:t xml:space="preserve">ssign staff rights </w:t>
      </w:r>
      <w:r w:rsidR="000F27C2" w:rsidRPr="00AC7403">
        <w:t>to data collection instruments</w:t>
      </w:r>
      <w:r w:rsidR="0010762C" w:rsidRPr="00AC7403">
        <w:t xml:space="preserve"> (no access, read only, view/edit) </w:t>
      </w:r>
      <w:r w:rsidR="0000117B" w:rsidRPr="00AC7403">
        <w:t xml:space="preserve"> </w:t>
      </w:r>
    </w:p>
    <w:p w:rsidR="00560326" w:rsidRPr="00AC7403" w:rsidRDefault="00560326" w:rsidP="00340BF0">
      <w:pPr>
        <w:numPr>
          <w:ilvl w:val="0"/>
          <w:numId w:val="6"/>
        </w:numPr>
        <w:spacing w:after="0" w:line="360" w:lineRule="auto"/>
        <w:ind w:left="1440" w:hanging="1080"/>
      </w:pPr>
      <w:r w:rsidRPr="00AC7403">
        <w:t>Click the “</w:t>
      </w:r>
      <w:r w:rsidRPr="00340BF0">
        <w:t>Add user</w:t>
      </w:r>
      <w:r w:rsidRPr="00AC7403">
        <w:t>” button to save rights</w:t>
      </w:r>
    </w:p>
    <w:p w:rsidR="00340BF0" w:rsidRDefault="00144CD0" w:rsidP="00340BF0">
      <w:pPr>
        <w:numPr>
          <w:ilvl w:val="0"/>
          <w:numId w:val="6"/>
        </w:numPr>
        <w:spacing w:after="0" w:line="360" w:lineRule="auto"/>
        <w:ind w:left="1440" w:hanging="1080"/>
      </w:pPr>
      <w:r w:rsidRPr="00AC7403">
        <w:t>Repeat above steps</w:t>
      </w:r>
      <w:r w:rsidR="00560326" w:rsidRPr="00AC7403">
        <w:t xml:space="preserve"> </w:t>
      </w:r>
      <w:r w:rsidR="009B17B9" w:rsidRPr="00AC7403">
        <w:t xml:space="preserve">for </w:t>
      </w:r>
      <w:r w:rsidR="00560326" w:rsidRPr="00AC7403">
        <w:t xml:space="preserve">additional </w:t>
      </w:r>
      <w:r w:rsidR="00654137" w:rsidRPr="00AC7403">
        <w:t xml:space="preserve">study </w:t>
      </w:r>
      <w:r w:rsidR="00560326" w:rsidRPr="00AC7403">
        <w:t>staff</w:t>
      </w:r>
    </w:p>
    <w:p w:rsidR="002378B3" w:rsidRPr="00AC7403" w:rsidRDefault="004D24BE" w:rsidP="000A767F">
      <w:pPr>
        <w:pStyle w:val="Heading1"/>
        <w:numPr>
          <w:ilvl w:val="0"/>
          <w:numId w:val="39"/>
        </w:numPr>
        <w:spacing w:before="0" w:after="0" w:line="360" w:lineRule="auto"/>
      </w:pPr>
      <w:r w:rsidRPr="009F5D4D">
        <w:rPr>
          <w:rFonts w:ascii="Calibri" w:eastAsia="Calibri" w:hAnsi="Calibri"/>
          <w:b w:val="0"/>
          <w:bCs w:val="0"/>
          <w:kern w:val="0"/>
          <w:sz w:val="22"/>
          <w:szCs w:val="22"/>
        </w:rPr>
        <w:br w:type="page"/>
      </w:r>
      <w:bookmarkStart w:id="25" w:name="_Toc430346831"/>
      <w:bookmarkStart w:id="26" w:name="_Toc430346887"/>
      <w:bookmarkStart w:id="27" w:name="_Toc430346923"/>
      <w:bookmarkStart w:id="28" w:name="_Toc430347690"/>
      <w:r w:rsidR="005A5117" w:rsidRPr="00340BF0">
        <w:lastRenderedPageBreak/>
        <w:t xml:space="preserve">Enter and </w:t>
      </w:r>
      <w:r w:rsidR="00BB62F0" w:rsidRPr="00340BF0">
        <w:t>Store Regulatory D</w:t>
      </w:r>
      <w:r w:rsidR="005A5117" w:rsidRPr="00340BF0">
        <w:t>ata</w:t>
      </w:r>
      <w:bookmarkEnd w:id="25"/>
      <w:bookmarkEnd w:id="26"/>
      <w:bookmarkEnd w:id="27"/>
      <w:bookmarkEnd w:id="28"/>
      <w:r w:rsidR="000575F4" w:rsidRPr="00AC7403">
        <w:t xml:space="preserve"> </w:t>
      </w:r>
    </w:p>
    <w:p w:rsidR="0055759C" w:rsidRPr="00AC7403" w:rsidRDefault="0055759C" w:rsidP="0065457C">
      <w:pPr>
        <w:spacing w:after="0" w:line="240" w:lineRule="auto"/>
      </w:pPr>
    </w:p>
    <w:p w:rsidR="006D261B" w:rsidRPr="00AC7403" w:rsidRDefault="00EB46F2" w:rsidP="0055759C">
      <w:pPr>
        <w:spacing w:after="0" w:line="360" w:lineRule="auto"/>
        <w:ind w:left="360"/>
        <w:jc w:val="both"/>
      </w:pPr>
      <w:r w:rsidRPr="00AC740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5041900</wp:posOffset>
                </wp:positionH>
                <wp:positionV relativeFrom="paragraph">
                  <wp:posOffset>1012190</wp:posOffset>
                </wp:positionV>
                <wp:extent cx="406400" cy="0"/>
                <wp:effectExtent l="22225" t="53975" r="9525" b="60325"/>
                <wp:wrapNone/>
                <wp:docPr id="7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F4EE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8" o:spid="_x0000_s1026" type="#_x0000_t32" style="position:absolute;margin-left:397pt;margin-top:79.7pt;width:32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">
                <v:stroke endarrow="block"/>
              </v:shape>
            </w:pict>
          </mc:Fallback>
        </mc:AlternateContent>
      </w:r>
      <w:r w:rsidRPr="00AC74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883920</wp:posOffset>
                </wp:positionV>
                <wp:extent cx="1333500" cy="244475"/>
                <wp:effectExtent l="0" t="1905" r="0" b="1270"/>
                <wp:wrapNone/>
                <wp:docPr id="6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0BD9" w:rsidRDefault="00890BD9">
                            <w:r>
                              <w:t>Main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7" o:spid="_x0000_s1038" type="#_x0000_t202" style="position:absolute;left:0;text-align:left;margin-left:429pt;margin-top:69.6pt;width:105pt;height:1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Yj6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" filled="f" stroked="f">
                <v:textbox>
                  <w:txbxContent>
                    <w:p w:rsidR="00890BD9" w:rsidRDefault="00890BD9">
                      <w:r>
                        <w:t>Main Form</w:t>
                      </w:r>
                    </w:p>
                  </w:txbxContent>
                </v:textbox>
              </v:shape>
            </w:pict>
          </mc:Fallback>
        </mc:AlternateContent>
      </w:r>
      <w:r w:rsidRPr="00AC740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1268095</wp:posOffset>
                </wp:positionV>
                <wp:extent cx="635000" cy="584200"/>
                <wp:effectExtent l="0" t="0" r="3175" b="1270"/>
                <wp:wrapNone/>
                <wp:docPr id="5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0BD9" w:rsidRPr="003E75BD" w:rsidRDefault="00890B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75BD">
                              <w:rPr>
                                <w:sz w:val="20"/>
                                <w:szCs w:val="20"/>
                              </w:rPr>
                              <w:t>Sub-forms 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39" type="#_x0000_t202" style="position:absolute;left:0;text-align:left;margin-left:447pt;margin-top:99.85pt;width:50pt;height:4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" filled="f" stroked="f">
                <v:textbox>
                  <w:txbxContent>
                    <w:p w:rsidR="00890BD9" w:rsidRPr="003E75BD" w:rsidRDefault="00890BD9">
                      <w:pPr>
                        <w:rPr>
                          <w:sz w:val="20"/>
                          <w:szCs w:val="20"/>
                        </w:rPr>
                      </w:pPr>
                      <w:r w:rsidRPr="003E75BD">
                        <w:rPr>
                          <w:sz w:val="20"/>
                          <w:szCs w:val="20"/>
                        </w:rPr>
                        <w:t>Sub-forms for</w:t>
                      </w:r>
                    </w:p>
                  </w:txbxContent>
                </v:textbox>
              </v:shape>
            </w:pict>
          </mc:Fallback>
        </mc:AlternateContent>
      </w:r>
      <w:r w:rsidRPr="00AC74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4330065</wp:posOffset>
                </wp:positionH>
                <wp:positionV relativeFrom="paragraph">
                  <wp:posOffset>198120</wp:posOffset>
                </wp:positionV>
                <wp:extent cx="1905635" cy="457200"/>
                <wp:effectExtent l="0" t="1905" r="3175" b="0"/>
                <wp:wrapSquare wrapText="bothSides"/>
                <wp:docPr id="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6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0BD9" w:rsidRPr="006826D0" w:rsidRDefault="00890BD9" w:rsidP="00B026D6">
                            <w:pPr>
                              <w:rPr>
                                <w:b/>
                              </w:rPr>
                            </w:pPr>
                            <w:r w:rsidRPr="006826D0">
                              <w:rPr>
                                <w:b/>
                              </w:rPr>
                              <w:t>Figure 1</w:t>
                            </w:r>
                            <w:r>
                              <w:rPr>
                                <w:b/>
                              </w:rPr>
                              <w:t>: Data Collection Instruments (forms)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40" type="#_x0000_t202" style="position:absolute;left:0;text-align:left;margin-left:340.95pt;margin-top:15.6pt;width:150.0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" stroked="f">
                <v:textbox>
                  <w:txbxContent>
                    <w:p w:rsidR="00890BD9" w:rsidRPr="006826D0" w:rsidRDefault="00890BD9" w:rsidP="00B026D6">
                      <w:pPr>
                        <w:rPr>
                          <w:b/>
                        </w:rPr>
                      </w:pPr>
                      <w:r w:rsidRPr="006826D0">
                        <w:rPr>
                          <w:b/>
                        </w:rPr>
                        <w:t>Figure 1</w:t>
                      </w:r>
                      <w:r>
                        <w:rPr>
                          <w:b/>
                        </w:rPr>
                        <w:t>: Data Collection Instruments (forms)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C7403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4330065</wp:posOffset>
            </wp:positionH>
            <wp:positionV relativeFrom="paragraph">
              <wp:posOffset>883920</wp:posOffset>
            </wp:positionV>
            <wp:extent cx="1905635" cy="3113405"/>
            <wp:effectExtent l="19050" t="19050" r="18415" b="10795"/>
            <wp:wrapSquare wrapText="bothSides"/>
            <wp:docPr id="79" name="Picture 79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fig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31134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74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7620</wp:posOffset>
                </wp:positionV>
                <wp:extent cx="2171700" cy="4965700"/>
                <wp:effectExtent l="0" t="1905" r="3175" b="4445"/>
                <wp:wrapSquare wrapText="bothSides"/>
                <wp:docPr id="3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496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42293F" id="Rectangle 95" o:spid="_x0000_s1026" style="position:absolute;margin-left:332pt;margin-top:.6pt;width:171pt;height:39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" filled="f" stroked="f">
                <w10:wrap type="square"/>
              </v:rect>
            </w:pict>
          </mc:Fallback>
        </mc:AlternateContent>
      </w:r>
      <w:r w:rsidR="002378B3" w:rsidRPr="00AC7403">
        <w:t xml:space="preserve">Regulatory data is entered and stored in the eReg Binder Project in tandem with IRB reviews to facilitate </w:t>
      </w:r>
      <w:r w:rsidR="001149D5" w:rsidRPr="00AC7403">
        <w:t>the retrieval of data and</w:t>
      </w:r>
      <w:r w:rsidR="002378B3" w:rsidRPr="00AC7403">
        <w:t xml:space="preserve"> generation of </w:t>
      </w:r>
      <w:r w:rsidR="0064016A" w:rsidRPr="00AC7403">
        <w:t xml:space="preserve">site </w:t>
      </w:r>
      <w:r w:rsidR="002378B3" w:rsidRPr="00AC7403">
        <w:t xml:space="preserve">specific reports.  </w:t>
      </w:r>
      <w:r w:rsidR="000120FF" w:rsidRPr="00AC7403">
        <w:t xml:space="preserve">To ensure the project’s accuracy, </w:t>
      </w:r>
      <w:r w:rsidR="007508FD" w:rsidRPr="00AC7403">
        <w:t xml:space="preserve">all IRB reviews (e.g. initial, continuing review and amendments) should be entered into the project </w:t>
      </w:r>
      <w:r w:rsidR="006D261B" w:rsidRPr="00AC7403">
        <w:t xml:space="preserve">soon after </w:t>
      </w:r>
      <w:r w:rsidR="009B1E14" w:rsidRPr="00AC7403">
        <w:t xml:space="preserve">submission and </w:t>
      </w:r>
      <w:r w:rsidR="006D261B" w:rsidRPr="00AC7403">
        <w:t>approval.</w:t>
      </w:r>
    </w:p>
    <w:p w:rsidR="008821C4" w:rsidRPr="00AC7403" w:rsidRDefault="008821C4" w:rsidP="0055759C">
      <w:pPr>
        <w:spacing w:after="0" w:line="360" w:lineRule="auto"/>
        <w:ind w:left="360"/>
        <w:jc w:val="both"/>
      </w:pPr>
    </w:p>
    <w:p w:rsidR="00C331A9" w:rsidRPr="00AC7403" w:rsidRDefault="002378B3" w:rsidP="00C331A9">
      <w:pPr>
        <w:spacing w:after="0" w:line="360" w:lineRule="auto"/>
        <w:ind w:left="360"/>
        <w:jc w:val="both"/>
      </w:pPr>
      <w:r w:rsidRPr="00AC7403">
        <w:t>The eReg Binder project contains</w:t>
      </w:r>
      <w:r w:rsidR="00C331A9" w:rsidRPr="00AC7403">
        <w:t xml:space="preserve"> </w:t>
      </w:r>
      <w:r w:rsidR="00A67E8C" w:rsidRPr="00AC7403">
        <w:t xml:space="preserve">7 </w:t>
      </w:r>
      <w:r w:rsidR="00C331A9" w:rsidRPr="00AC7403">
        <w:t>data collection instrument</w:t>
      </w:r>
      <w:r w:rsidR="007508FD" w:rsidRPr="00AC7403">
        <w:t>s</w:t>
      </w:r>
      <w:r w:rsidR="006D261B" w:rsidRPr="00AC7403">
        <w:t xml:space="preserve"> (forms)</w:t>
      </w:r>
      <w:r w:rsidR="0064016A" w:rsidRPr="00AC7403">
        <w:t>.</w:t>
      </w:r>
      <w:r w:rsidR="00C331A9" w:rsidRPr="00AC7403">
        <w:t xml:space="preserve"> Each time a review is entered into the main “IRB review” form, general information is gathered that facilitates the</w:t>
      </w:r>
      <w:r w:rsidR="0064016A" w:rsidRPr="00AC7403">
        <w:t xml:space="preserve"> identification and</w:t>
      </w:r>
      <w:r w:rsidR="00662D35" w:rsidRPr="00AC7403">
        <w:t xml:space="preserve"> collection</w:t>
      </w:r>
      <w:r w:rsidR="00C331A9" w:rsidRPr="00AC7403">
        <w:t xml:space="preserve"> of related regulatory data</w:t>
      </w:r>
      <w:r w:rsidR="007508FD" w:rsidRPr="00AC7403">
        <w:t xml:space="preserve"> in the 6 sub-forms</w:t>
      </w:r>
      <w:r w:rsidR="00662D35" w:rsidRPr="00AC7403">
        <w:t xml:space="preserve"> </w:t>
      </w:r>
      <w:r w:rsidR="00A67E8C" w:rsidRPr="00AC7403">
        <w:t>(Figure 1)</w:t>
      </w:r>
      <w:r w:rsidR="00C331A9" w:rsidRPr="00AC7403">
        <w:t xml:space="preserve">. </w:t>
      </w:r>
      <w:r w:rsidR="0064016A" w:rsidRPr="00AC7403">
        <w:t>R</w:t>
      </w:r>
      <w:r w:rsidR="00C97298" w:rsidRPr="00AC7403">
        <w:t>elated r</w:t>
      </w:r>
      <w:r w:rsidR="0064016A" w:rsidRPr="00AC7403">
        <w:t xml:space="preserve">egulatory data is inputted and stored at the same time </w:t>
      </w:r>
      <w:r w:rsidR="00607091" w:rsidRPr="00AC7403">
        <w:t>for</w:t>
      </w:r>
      <w:r w:rsidR="00C97298" w:rsidRPr="00AC7403">
        <w:t xml:space="preserve"> a</w:t>
      </w:r>
      <w:r w:rsidR="0064016A" w:rsidRPr="00AC7403">
        <w:t xml:space="preserve"> review</w:t>
      </w:r>
      <w:r w:rsidR="00C331A9" w:rsidRPr="00AC7403">
        <w:t>.</w:t>
      </w:r>
    </w:p>
    <w:p w:rsidR="00FE5CC9" w:rsidRPr="00AC7403" w:rsidRDefault="00FE5CC9" w:rsidP="00662D35">
      <w:pPr>
        <w:spacing w:after="0" w:line="360" w:lineRule="auto"/>
        <w:jc w:val="both"/>
      </w:pPr>
    </w:p>
    <w:p w:rsidR="002378B3" w:rsidRPr="00AC7403" w:rsidRDefault="00D33283" w:rsidP="0055759C">
      <w:pPr>
        <w:spacing w:after="0" w:line="360" w:lineRule="auto"/>
        <w:ind w:left="360"/>
        <w:jc w:val="both"/>
      </w:pPr>
      <w:r w:rsidRPr="00AC7403">
        <w:t xml:space="preserve">Depending </w:t>
      </w:r>
      <w:r w:rsidR="00786DB6" w:rsidRPr="00AC7403">
        <w:t>on the</w:t>
      </w:r>
      <w:r w:rsidR="00BB6691" w:rsidRPr="00AC7403">
        <w:t xml:space="preserve"> </w:t>
      </w:r>
      <w:r w:rsidR="00052471" w:rsidRPr="00AC7403">
        <w:t xml:space="preserve">IRB </w:t>
      </w:r>
      <w:r w:rsidR="00786DB6" w:rsidRPr="00AC7403">
        <w:t>review</w:t>
      </w:r>
      <w:r w:rsidRPr="00AC7403">
        <w:t>,</w:t>
      </w:r>
      <w:r w:rsidR="009660BB" w:rsidRPr="00AC7403">
        <w:t xml:space="preserve"> </w:t>
      </w:r>
      <w:r w:rsidR="001945AC" w:rsidRPr="00AC7403">
        <w:t>sub-form</w:t>
      </w:r>
      <w:r w:rsidR="007508FD" w:rsidRPr="00AC7403">
        <w:t>s</w:t>
      </w:r>
      <w:r w:rsidR="009660BB" w:rsidRPr="00AC7403">
        <w:t xml:space="preserve"> </w:t>
      </w:r>
      <w:r w:rsidR="00C97298" w:rsidRPr="00AC7403">
        <w:t>for</w:t>
      </w:r>
      <w:r w:rsidR="007508FD" w:rsidRPr="00AC7403">
        <w:t xml:space="preserve"> regulatory data </w:t>
      </w:r>
      <w:r w:rsidR="00881D3A" w:rsidRPr="00AC7403">
        <w:t>will display certain fields</w:t>
      </w:r>
      <w:r w:rsidR="002378B3" w:rsidRPr="00AC7403">
        <w:t xml:space="preserve">.  </w:t>
      </w:r>
      <w:r w:rsidR="00B026D6" w:rsidRPr="00AC7403">
        <w:t>For example</w:t>
      </w:r>
      <w:r w:rsidR="002378B3" w:rsidRPr="00AC7403">
        <w:t>:</w:t>
      </w:r>
    </w:p>
    <w:p w:rsidR="00B026D6" w:rsidRPr="00AC7403" w:rsidRDefault="00B026D6" w:rsidP="0055759C">
      <w:pPr>
        <w:spacing w:after="0" w:line="360" w:lineRule="auto"/>
        <w:jc w:val="both"/>
      </w:pPr>
    </w:p>
    <w:tbl>
      <w:tblPr>
        <w:tblW w:w="0" w:type="auto"/>
        <w:tblInd w:w="558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700"/>
        <w:gridCol w:w="2700"/>
      </w:tblGrid>
      <w:tr w:rsidR="00B026D6" w:rsidRPr="00AC7403" w:rsidTr="00B026D6">
        <w:trPr>
          <w:trHeight w:val="197"/>
        </w:trPr>
        <w:tc>
          <w:tcPr>
            <w:tcW w:w="27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B026D6" w:rsidRPr="00AC7403" w:rsidRDefault="00B026D6" w:rsidP="000A1A56">
            <w:pPr>
              <w:spacing w:after="0" w:line="240" w:lineRule="auto"/>
              <w:rPr>
                <w:b/>
                <w:bCs/>
                <w:color w:val="365F91"/>
              </w:rPr>
            </w:pPr>
            <w:r w:rsidRPr="00AC7403">
              <w:rPr>
                <w:b/>
                <w:bCs/>
                <w:color w:val="365F91"/>
              </w:rPr>
              <w:t>If</w:t>
            </w:r>
          </w:p>
        </w:tc>
        <w:tc>
          <w:tcPr>
            <w:tcW w:w="27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B026D6" w:rsidRPr="00AC7403" w:rsidRDefault="000A1A56" w:rsidP="000A1A56">
            <w:pPr>
              <w:spacing w:after="0" w:line="240" w:lineRule="auto"/>
              <w:rPr>
                <w:b/>
                <w:bCs/>
                <w:color w:val="365F91"/>
              </w:rPr>
            </w:pPr>
            <w:r w:rsidRPr="00AC7403">
              <w:rPr>
                <w:b/>
                <w:bCs/>
                <w:color w:val="365F91"/>
              </w:rPr>
              <w:t>Fields</w:t>
            </w:r>
          </w:p>
        </w:tc>
      </w:tr>
      <w:tr w:rsidR="00B026D6" w:rsidRPr="00AC7403" w:rsidTr="00B026D6">
        <w:tc>
          <w:tcPr>
            <w:tcW w:w="2700" w:type="dxa"/>
            <w:tcBorders>
              <w:left w:val="nil"/>
              <w:right w:val="nil"/>
            </w:tcBorders>
            <w:shd w:val="clear" w:color="auto" w:fill="D3DFEE"/>
          </w:tcPr>
          <w:p w:rsidR="00B026D6" w:rsidRPr="00AC7403" w:rsidRDefault="00B026D6" w:rsidP="000A1A56">
            <w:pPr>
              <w:spacing w:after="0" w:line="240" w:lineRule="auto"/>
              <w:rPr>
                <w:b/>
                <w:bCs/>
                <w:color w:val="365F91"/>
              </w:rPr>
            </w:pPr>
            <w:r w:rsidRPr="00AC7403">
              <w:rPr>
                <w:b/>
                <w:bCs/>
                <w:color w:val="365F91"/>
              </w:rPr>
              <w:t>Protocol summary was amended</w:t>
            </w:r>
          </w:p>
        </w:tc>
        <w:tc>
          <w:tcPr>
            <w:tcW w:w="2700" w:type="dxa"/>
            <w:tcBorders>
              <w:left w:val="nil"/>
              <w:right w:val="nil"/>
            </w:tcBorders>
            <w:shd w:val="clear" w:color="auto" w:fill="D3DFEE"/>
          </w:tcPr>
          <w:p w:rsidR="00B026D6" w:rsidRPr="00AC7403" w:rsidRDefault="00B026D6" w:rsidP="000A1A56">
            <w:pPr>
              <w:spacing w:after="0" w:line="240" w:lineRule="auto"/>
              <w:rPr>
                <w:color w:val="365F91"/>
              </w:rPr>
            </w:pPr>
            <w:r w:rsidRPr="00AC7403">
              <w:rPr>
                <w:color w:val="365F91"/>
              </w:rPr>
              <w:t>Protocol summary version date, # and copy</w:t>
            </w:r>
          </w:p>
        </w:tc>
      </w:tr>
      <w:tr w:rsidR="00B026D6" w:rsidRPr="00AC7403" w:rsidTr="00B026D6">
        <w:tc>
          <w:tcPr>
            <w:tcW w:w="2700" w:type="dxa"/>
          </w:tcPr>
          <w:p w:rsidR="00B026D6" w:rsidRPr="00AC7403" w:rsidRDefault="00B026D6" w:rsidP="000A1A56">
            <w:pPr>
              <w:spacing w:after="0" w:line="240" w:lineRule="auto"/>
              <w:rPr>
                <w:b/>
                <w:bCs/>
                <w:color w:val="365F91"/>
              </w:rPr>
            </w:pPr>
            <w:r w:rsidRPr="00AC7403">
              <w:rPr>
                <w:b/>
                <w:bCs/>
                <w:color w:val="365F91"/>
              </w:rPr>
              <w:t>Study is funded by an external source (e.g. NIH)</w:t>
            </w:r>
          </w:p>
        </w:tc>
        <w:tc>
          <w:tcPr>
            <w:tcW w:w="2700" w:type="dxa"/>
          </w:tcPr>
          <w:p w:rsidR="00B026D6" w:rsidRPr="00AC7403" w:rsidRDefault="00B026D6" w:rsidP="000A1A56">
            <w:pPr>
              <w:spacing w:after="0" w:line="240" w:lineRule="auto"/>
              <w:rPr>
                <w:color w:val="365F91"/>
              </w:rPr>
            </w:pPr>
            <w:r w:rsidRPr="00AC7403">
              <w:rPr>
                <w:color w:val="365F91"/>
              </w:rPr>
              <w:t xml:space="preserve">Copy of significant correspondence with sponsor </w:t>
            </w:r>
          </w:p>
        </w:tc>
      </w:tr>
      <w:tr w:rsidR="00B026D6" w:rsidRPr="00AC7403" w:rsidTr="00B026D6">
        <w:tc>
          <w:tcPr>
            <w:tcW w:w="2700" w:type="dxa"/>
            <w:tcBorders>
              <w:left w:val="nil"/>
              <w:right w:val="nil"/>
            </w:tcBorders>
            <w:shd w:val="clear" w:color="auto" w:fill="D3DFEE"/>
          </w:tcPr>
          <w:p w:rsidR="00B026D6" w:rsidRPr="00AC7403" w:rsidRDefault="00B026D6" w:rsidP="000A1A56">
            <w:pPr>
              <w:spacing w:after="0" w:line="240" w:lineRule="auto"/>
              <w:rPr>
                <w:b/>
                <w:bCs/>
                <w:color w:val="365F91"/>
              </w:rPr>
            </w:pPr>
            <w:r w:rsidRPr="00AC7403">
              <w:rPr>
                <w:b/>
                <w:bCs/>
                <w:color w:val="365F91"/>
              </w:rPr>
              <w:t>Written documentation of informed consent</w:t>
            </w:r>
          </w:p>
        </w:tc>
        <w:tc>
          <w:tcPr>
            <w:tcW w:w="2700" w:type="dxa"/>
            <w:tcBorders>
              <w:left w:val="nil"/>
              <w:right w:val="nil"/>
            </w:tcBorders>
            <w:shd w:val="clear" w:color="auto" w:fill="D3DFEE"/>
          </w:tcPr>
          <w:p w:rsidR="00B026D6" w:rsidRPr="00AC7403" w:rsidRDefault="00B026D6" w:rsidP="000A1A56">
            <w:pPr>
              <w:spacing w:after="0" w:line="240" w:lineRule="auto"/>
              <w:rPr>
                <w:color w:val="365F91"/>
              </w:rPr>
            </w:pPr>
            <w:r w:rsidRPr="00AC7403">
              <w:rPr>
                <w:color w:val="365F91"/>
              </w:rPr>
              <w:t xml:space="preserve">Consent form type, subject population, valid  and expiration date </w:t>
            </w:r>
          </w:p>
        </w:tc>
      </w:tr>
      <w:tr w:rsidR="00B026D6" w:rsidRPr="00AC7403" w:rsidTr="00B026D6">
        <w:tc>
          <w:tcPr>
            <w:tcW w:w="2700" w:type="dxa"/>
          </w:tcPr>
          <w:p w:rsidR="00B026D6" w:rsidRPr="00AC7403" w:rsidRDefault="00B026D6" w:rsidP="000A1A56">
            <w:pPr>
              <w:spacing w:after="0" w:line="240" w:lineRule="auto"/>
              <w:rPr>
                <w:b/>
                <w:bCs/>
                <w:color w:val="365F91"/>
              </w:rPr>
            </w:pPr>
            <w:r w:rsidRPr="00AC7403">
              <w:rPr>
                <w:b/>
                <w:bCs/>
                <w:color w:val="365F91"/>
              </w:rPr>
              <w:t>Study involves collection, processing or analysis of specimens</w:t>
            </w:r>
          </w:p>
        </w:tc>
        <w:tc>
          <w:tcPr>
            <w:tcW w:w="2700" w:type="dxa"/>
          </w:tcPr>
          <w:p w:rsidR="00B026D6" w:rsidRPr="00AC7403" w:rsidRDefault="00B026D6" w:rsidP="000A1A56">
            <w:pPr>
              <w:spacing w:after="0" w:line="240" w:lineRule="auto"/>
              <w:rPr>
                <w:color w:val="365F91"/>
              </w:rPr>
            </w:pPr>
            <w:r w:rsidRPr="00AC7403">
              <w:rPr>
                <w:color w:val="365F91"/>
              </w:rPr>
              <w:t>Laboratory name, type, document of qualifications (e.g. CLIA/CAP)</w:t>
            </w:r>
          </w:p>
        </w:tc>
      </w:tr>
    </w:tbl>
    <w:p w:rsidR="001149D5" w:rsidRPr="00AC7403" w:rsidRDefault="001149D5" w:rsidP="0055759C">
      <w:pPr>
        <w:spacing w:after="0" w:line="360" w:lineRule="auto"/>
      </w:pPr>
    </w:p>
    <w:p w:rsidR="00B026D6" w:rsidRPr="00AC7403" w:rsidRDefault="00B026D6" w:rsidP="0055759C">
      <w:pPr>
        <w:spacing w:after="0" w:line="360" w:lineRule="auto"/>
        <w:ind w:left="360"/>
      </w:pPr>
      <w:r w:rsidRPr="00AC7403">
        <w:t>To enter/store regulatory data for an IRB approved protocol:</w:t>
      </w:r>
    </w:p>
    <w:p w:rsidR="00B026D6" w:rsidRPr="00AC7403" w:rsidRDefault="00B026D6" w:rsidP="0055759C">
      <w:pPr>
        <w:numPr>
          <w:ilvl w:val="0"/>
          <w:numId w:val="14"/>
        </w:numPr>
        <w:spacing w:after="0" w:line="360" w:lineRule="auto"/>
        <w:ind w:left="720"/>
      </w:pPr>
      <w:r w:rsidRPr="00AC7403">
        <w:t xml:space="preserve">Open the eReg Binder project </w:t>
      </w:r>
    </w:p>
    <w:p w:rsidR="00B026D6" w:rsidRPr="00AC7403" w:rsidRDefault="000A1A56" w:rsidP="0055759C">
      <w:pPr>
        <w:numPr>
          <w:ilvl w:val="0"/>
          <w:numId w:val="14"/>
        </w:numPr>
        <w:spacing w:after="0" w:line="360" w:lineRule="auto"/>
        <w:ind w:left="720"/>
      </w:pPr>
      <w:r w:rsidRPr="00AC7403">
        <w:t xml:space="preserve">Click </w:t>
      </w:r>
      <w:r w:rsidR="00B026D6" w:rsidRPr="00AC7403">
        <w:t>the 1</w:t>
      </w:r>
      <w:r w:rsidR="00B026D6" w:rsidRPr="00AC7403">
        <w:rPr>
          <w:vertAlign w:val="superscript"/>
        </w:rPr>
        <w:t>st</w:t>
      </w:r>
      <w:r w:rsidR="00B026D6" w:rsidRPr="00AC7403">
        <w:t xml:space="preserve"> data collection instrument “</w:t>
      </w:r>
      <w:r w:rsidR="007508FD" w:rsidRPr="00AC7403">
        <w:rPr>
          <w:b/>
        </w:rPr>
        <w:t>IRB</w:t>
      </w:r>
      <w:r w:rsidR="00B026D6" w:rsidRPr="00AC7403">
        <w:rPr>
          <w:b/>
        </w:rPr>
        <w:t xml:space="preserve"> review</w:t>
      </w:r>
      <w:r w:rsidR="00B026D6" w:rsidRPr="00AC7403">
        <w:t xml:space="preserve">” </w:t>
      </w:r>
      <w:r w:rsidR="00931CA1" w:rsidRPr="00AC7403">
        <w:t>in the left navigation area</w:t>
      </w:r>
    </w:p>
    <w:p w:rsidR="00B026D6" w:rsidRPr="00AC7403" w:rsidRDefault="00B026D6" w:rsidP="0055759C">
      <w:pPr>
        <w:numPr>
          <w:ilvl w:val="0"/>
          <w:numId w:val="14"/>
        </w:numPr>
        <w:spacing w:after="0" w:line="360" w:lineRule="auto"/>
        <w:ind w:left="720"/>
      </w:pPr>
      <w:r w:rsidRPr="00AC7403">
        <w:lastRenderedPageBreak/>
        <w:t>Click the “</w:t>
      </w:r>
      <w:r w:rsidRPr="00AC7403">
        <w:rPr>
          <w:b/>
        </w:rPr>
        <w:t>Add new record</w:t>
      </w:r>
      <w:r w:rsidRPr="00AC7403">
        <w:t>” button on the right side of the screen</w:t>
      </w:r>
    </w:p>
    <w:p w:rsidR="00B026D6" w:rsidRPr="00AC7403" w:rsidRDefault="00B026D6" w:rsidP="0055759C">
      <w:pPr>
        <w:numPr>
          <w:ilvl w:val="0"/>
          <w:numId w:val="14"/>
        </w:numPr>
        <w:spacing w:after="0" w:line="360" w:lineRule="auto"/>
        <w:ind w:left="720"/>
      </w:pPr>
      <w:r w:rsidRPr="00AC7403">
        <w:t xml:space="preserve">Enter the </w:t>
      </w:r>
      <w:r w:rsidR="000A1A56" w:rsidRPr="00AC7403">
        <w:t>review information</w:t>
      </w:r>
      <w:r w:rsidRPr="00AC7403">
        <w:t xml:space="preserve">.  If you </w:t>
      </w:r>
      <w:r w:rsidR="00277022" w:rsidRPr="00AC7403">
        <w:t>are starting</w:t>
      </w:r>
      <w:r w:rsidRPr="00AC7403">
        <w:t xml:space="preserve"> the project, </w:t>
      </w:r>
      <w:r w:rsidR="0027569F" w:rsidRPr="00AC7403">
        <w:t>enter</w:t>
      </w:r>
      <w:r w:rsidR="000A1A56" w:rsidRPr="00AC7403">
        <w:t xml:space="preserve"> the information for the initial IRB review</w:t>
      </w:r>
    </w:p>
    <w:p w:rsidR="00B026D6" w:rsidRPr="00AC7403" w:rsidRDefault="0027569F" w:rsidP="0055759C">
      <w:pPr>
        <w:numPr>
          <w:ilvl w:val="0"/>
          <w:numId w:val="14"/>
        </w:numPr>
        <w:spacing w:after="0" w:line="360" w:lineRule="auto"/>
        <w:ind w:left="720"/>
      </w:pPr>
      <w:r w:rsidRPr="00AC7403">
        <w:t xml:space="preserve">Identify the </w:t>
      </w:r>
      <w:r w:rsidR="00D266D6" w:rsidRPr="00AC7403">
        <w:t>form</w:t>
      </w:r>
      <w:r w:rsidR="002C2E28" w:rsidRPr="00AC7403">
        <w:t>’s completion status</w:t>
      </w:r>
      <w:r w:rsidRPr="00AC7403">
        <w:t xml:space="preserve"> using the </w:t>
      </w:r>
      <w:r w:rsidR="00B026D6" w:rsidRPr="00AC7403">
        <w:rPr>
          <w:b/>
        </w:rPr>
        <w:t xml:space="preserve"> </w:t>
      </w:r>
      <w:r w:rsidRPr="00AC7403">
        <w:t>drop down box</w:t>
      </w:r>
      <w:r w:rsidR="00106103" w:rsidRPr="00AC7403">
        <w:t xml:space="preserve"> under</w:t>
      </w:r>
      <w:r w:rsidR="00106103" w:rsidRPr="00AC7403">
        <w:rPr>
          <w:b/>
        </w:rPr>
        <w:t xml:space="preserve"> Form Status</w:t>
      </w:r>
    </w:p>
    <w:p w:rsidR="00106103" w:rsidRPr="00AC7403" w:rsidRDefault="00B026D6" w:rsidP="007E5A20">
      <w:pPr>
        <w:numPr>
          <w:ilvl w:val="0"/>
          <w:numId w:val="14"/>
        </w:numPr>
        <w:spacing w:after="0" w:line="360" w:lineRule="auto"/>
        <w:ind w:left="720"/>
      </w:pPr>
      <w:r w:rsidRPr="00AC7403">
        <w:t>Click “</w:t>
      </w:r>
      <w:r w:rsidRPr="00AC7403">
        <w:rPr>
          <w:b/>
        </w:rPr>
        <w:t>Save and Go to Next form</w:t>
      </w:r>
      <w:r w:rsidRPr="00AC7403">
        <w:t>”</w:t>
      </w:r>
      <w:r w:rsidR="00277022" w:rsidRPr="00AC7403">
        <w:t xml:space="preserve"> to proceed to the</w:t>
      </w:r>
      <w:r w:rsidR="00FB4B38" w:rsidRPr="00AC7403">
        <w:t xml:space="preserve"> </w:t>
      </w:r>
      <w:r w:rsidR="0079729B" w:rsidRPr="00AC7403">
        <w:t xml:space="preserve">sub-form for </w:t>
      </w:r>
      <w:r w:rsidR="00106103" w:rsidRPr="00AC7403">
        <w:t>regulatory data</w:t>
      </w:r>
      <w:r w:rsidR="00FB4B38" w:rsidRPr="00AC7403">
        <w:t>. Note,</w:t>
      </w:r>
      <w:r w:rsidR="00D266D6" w:rsidRPr="00AC7403">
        <w:t xml:space="preserve"> if</w:t>
      </w:r>
      <w:r w:rsidR="00FB4B38" w:rsidRPr="00AC7403">
        <w:t xml:space="preserve"> </w:t>
      </w:r>
      <w:r w:rsidR="00D266D6" w:rsidRPr="00AC7403">
        <w:t>the information in the sub-form does not apply to the review</w:t>
      </w:r>
      <w:r w:rsidR="00106103" w:rsidRPr="00AC7403">
        <w:t>, the form will</w:t>
      </w:r>
      <w:r w:rsidR="00D266D6" w:rsidRPr="00AC7403">
        <w:t xml:space="preserve"> not display </w:t>
      </w:r>
      <w:r w:rsidR="002C2E28" w:rsidRPr="00AC7403">
        <w:t xml:space="preserve">the related data entry </w:t>
      </w:r>
      <w:r w:rsidR="00D266D6" w:rsidRPr="00AC7403">
        <w:t>fields (</w:t>
      </w:r>
      <w:r w:rsidR="002C2E28" w:rsidRPr="00AC7403">
        <w:t xml:space="preserve">refer to </w:t>
      </w:r>
      <w:r w:rsidR="00D266D6" w:rsidRPr="00AC7403">
        <w:t>table in this section’s introduction</w:t>
      </w:r>
      <w:r w:rsidR="002C2E28" w:rsidRPr="00AC7403">
        <w:t xml:space="preserve"> for examples</w:t>
      </w:r>
      <w:r w:rsidR="00D266D6" w:rsidRPr="00AC7403">
        <w:t xml:space="preserve">). </w:t>
      </w:r>
      <w:r w:rsidR="00106103" w:rsidRPr="00AC7403">
        <w:t xml:space="preserve"> </w:t>
      </w:r>
    </w:p>
    <w:p w:rsidR="0071152A" w:rsidRPr="00AC7403" w:rsidRDefault="00D266D6" w:rsidP="007E5A20">
      <w:pPr>
        <w:numPr>
          <w:ilvl w:val="0"/>
          <w:numId w:val="14"/>
        </w:numPr>
        <w:spacing w:after="0" w:line="360" w:lineRule="auto"/>
        <w:ind w:left="720"/>
      </w:pPr>
      <w:r w:rsidRPr="00AC7403">
        <w:t>R</w:t>
      </w:r>
      <w:r w:rsidR="00B026D6" w:rsidRPr="00AC7403">
        <w:t xml:space="preserve">epeat steps 5 and 6 </w:t>
      </w:r>
      <w:r w:rsidR="0027569F" w:rsidRPr="00AC7403">
        <w:t>to enter/store remaining regulatory data</w:t>
      </w:r>
    </w:p>
    <w:p w:rsidR="002378B3" w:rsidRPr="00AC7403" w:rsidRDefault="00B026D6" w:rsidP="0055759C">
      <w:pPr>
        <w:numPr>
          <w:ilvl w:val="0"/>
          <w:numId w:val="14"/>
        </w:numPr>
        <w:spacing w:after="0" w:line="360" w:lineRule="auto"/>
        <w:ind w:left="720"/>
      </w:pPr>
      <w:r w:rsidRPr="00AC7403">
        <w:t>Repeat steps 3-</w:t>
      </w:r>
      <w:r w:rsidR="003E75BD" w:rsidRPr="00AC7403">
        <w:t>7</w:t>
      </w:r>
      <w:r w:rsidRPr="00AC7403">
        <w:t xml:space="preserve"> for the next </w:t>
      </w:r>
      <w:r w:rsidR="007508FD" w:rsidRPr="00AC7403">
        <w:t>IRB</w:t>
      </w:r>
      <w:r w:rsidRPr="00AC7403">
        <w:t xml:space="preserve"> review</w:t>
      </w:r>
      <w:r w:rsidR="0027569F" w:rsidRPr="00AC7403">
        <w:t xml:space="preserve"> submission</w:t>
      </w:r>
      <w:r w:rsidRPr="00AC7403">
        <w:t xml:space="preserve"> (e.g. continuing review/amendment)</w:t>
      </w:r>
    </w:p>
    <w:p w:rsidR="00B3182D" w:rsidRPr="00AC7403" w:rsidRDefault="00B3182D" w:rsidP="0055759C">
      <w:pPr>
        <w:spacing w:after="0" w:line="360" w:lineRule="auto"/>
      </w:pPr>
    </w:p>
    <w:p w:rsidR="00873EE9" w:rsidRPr="00AC7403" w:rsidRDefault="00873EE9" w:rsidP="0055759C">
      <w:pPr>
        <w:spacing w:after="0" w:line="360" w:lineRule="auto"/>
      </w:pPr>
    </w:p>
    <w:p w:rsidR="00933334" w:rsidRPr="00AC7403" w:rsidRDefault="004D24BE" w:rsidP="000A767F">
      <w:pPr>
        <w:pStyle w:val="Heading1"/>
        <w:numPr>
          <w:ilvl w:val="0"/>
          <w:numId w:val="39"/>
        </w:numPr>
        <w:spacing w:before="0" w:after="0" w:line="360" w:lineRule="auto"/>
      </w:pPr>
      <w:r w:rsidRPr="00AC7403">
        <w:rPr>
          <w:rFonts w:ascii="Calibri" w:eastAsia="Calibri" w:hAnsi="Calibri"/>
          <w:b w:val="0"/>
          <w:bCs w:val="0"/>
          <w:kern w:val="0"/>
          <w:sz w:val="22"/>
          <w:szCs w:val="22"/>
        </w:rPr>
        <w:br w:type="page"/>
      </w:r>
      <w:bookmarkStart w:id="29" w:name="_Toc430346832"/>
      <w:bookmarkStart w:id="30" w:name="_Toc430346888"/>
      <w:bookmarkStart w:id="31" w:name="_Toc430346924"/>
      <w:bookmarkStart w:id="32" w:name="_Toc430347691"/>
      <w:r w:rsidR="006D5D89" w:rsidRPr="00AC7403">
        <w:lastRenderedPageBreak/>
        <w:t>Sign-</w:t>
      </w:r>
      <w:r w:rsidR="00933334" w:rsidRPr="00AC7403">
        <w:t>off on Delegated Tasks (Principal Investigators)</w:t>
      </w:r>
      <w:bookmarkEnd w:id="29"/>
      <w:bookmarkEnd w:id="30"/>
      <w:bookmarkEnd w:id="31"/>
      <w:bookmarkEnd w:id="32"/>
      <w:r w:rsidR="004E4259" w:rsidRPr="00AC7403">
        <w:t xml:space="preserve"> </w:t>
      </w:r>
    </w:p>
    <w:p w:rsidR="00EF7820" w:rsidRPr="00AC7403" w:rsidRDefault="00EF7820" w:rsidP="0074542A">
      <w:pPr>
        <w:spacing w:after="0" w:line="240" w:lineRule="auto"/>
      </w:pPr>
    </w:p>
    <w:p w:rsidR="00A64479" w:rsidRPr="00AC7403" w:rsidRDefault="00316854" w:rsidP="0055759C">
      <w:pPr>
        <w:spacing w:after="0" w:line="360" w:lineRule="auto"/>
        <w:ind w:left="360"/>
      </w:pPr>
      <w:r w:rsidRPr="00AC7403">
        <w:t>The</w:t>
      </w:r>
      <w:r w:rsidR="008E2405" w:rsidRPr="00AC7403">
        <w:t xml:space="preserve"> </w:t>
      </w:r>
      <w:r w:rsidR="001633FB" w:rsidRPr="00AC7403">
        <w:t>study staff</w:t>
      </w:r>
      <w:r w:rsidR="008E2405" w:rsidRPr="00AC7403">
        <w:t xml:space="preserve"> </w:t>
      </w:r>
      <w:r w:rsidR="00EF7820" w:rsidRPr="00AC7403">
        <w:t>must already be added to the project</w:t>
      </w:r>
      <w:r w:rsidRPr="00AC7403">
        <w:t xml:space="preserve"> to sign-off on delegated tasks</w:t>
      </w:r>
      <w:r w:rsidR="008E2405" w:rsidRPr="00AC7403">
        <w:t>.</w:t>
      </w:r>
      <w:r w:rsidR="00D864F9" w:rsidRPr="00AC7403">
        <w:t xml:space="preserve">  If the study staff was not</w:t>
      </w:r>
      <w:r w:rsidR="00EF7820" w:rsidRPr="00AC7403">
        <w:t xml:space="preserve"> </w:t>
      </w:r>
      <w:r w:rsidR="00D864F9" w:rsidRPr="00AC7403">
        <w:t>added</w:t>
      </w:r>
      <w:r w:rsidRPr="00AC7403">
        <w:t xml:space="preserve"> to the project, refer to </w:t>
      </w:r>
      <w:r w:rsidR="00EF7820" w:rsidRPr="00AC7403">
        <w:t xml:space="preserve">the enclosed instructions for entering/storing regulatory data in section </w:t>
      </w:r>
      <w:r w:rsidR="00D864F9" w:rsidRPr="00AC7403">
        <w:t xml:space="preserve">IV.  </w:t>
      </w:r>
    </w:p>
    <w:p w:rsidR="008E2405" w:rsidRPr="00AC7403" w:rsidRDefault="008E2405" w:rsidP="0055759C">
      <w:pPr>
        <w:spacing w:after="0" w:line="360" w:lineRule="auto"/>
        <w:ind w:left="360"/>
      </w:pPr>
    </w:p>
    <w:p w:rsidR="00933334" w:rsidRPr="00AC7403" w:rsidRDefault="00767EA5" w:rsidP="0055759C">
      <w:pPr>
        <w:numPr>
          <w:ilvl w:val="0"/>
          <w:numId w:val="24"/>
        </w:numPr>
        <w:spacing w:after="0" w:line="360" w:lineRule="auto"/>
      </w:pPr>
      <w:r w:rsidRPr="00AC7403">
        <w:t xml:space="preserve">Open the </w:t>
      </w:r>
      <w:r w:rsidR="002C0908" w:rsidRPr="00AC7403">
        <w:t>e</w:t>
      </w:r>
      <w:r w:rsidRPr="00AC7403">
        <w:t xml:space="preserve">Reg Binder project </w:t>
      </w:r>
    </w:p>
    <w:p w:rsidR="00807DD0" w:rsidRPr="00AC7403" w:rsidRDefault="00933334" w:rsidP="0055759C">
      <w:pPr>
        <w:numPr>
          <w:ilvl w:val="0"/>
          <w:numId w:val="24"/>
        </w:numPr>
        <w:spacing w:after="0" w:line="360" w:lineRule="auto"/>
      </w:pPr>
      <w:r w:rsidRPr="00AC7403">
        <w:t xml:space="preserve">Click </w:t>
      </w:r>
      <w:r w:rsidR="00C639E7" w:rsidRPr="00AC7403">
        <w:t xml:space="preserve">the </w:t>
      </w:r>
      <w:r w:rsidR="00415DA7" w:rsidRPr="00AC7403">
        <w:t>d</w:t>
      </w:r>
      <w:r w:rsidR="00B90720" w:rsidRPr="00AC7403">
        <w:t xml:space="preserve">ata </w:t>
      </w:r>
      <w:r w:rsidR="00415DA7" w:rsidRPr="00AC7403">
        <w:t>c</w:t>
      </w:r>
      <w:r w:rsidR="00B90720" w:rsidRPr="00AC7403">
        <w:t xml:space="preserve">ollection </w:t>
      </w:r>
      <w:r w:rsidR="00C639E7" w:rsidRPr="00AC7403">
        <w:t>instrument</w:t>
      </w:r>
      <w:r w:rsidR="001A792C" w:rsidRPr="00AC7403">
        <w:t xml:space="preserve"> (form)</w:t>
      </w:r>
      <w:r w:rsidR="00931CA1" w:rsidRPr="00AC7403">
        <w:t xml:space="preserve"> </w:t>
      </w:r>
      <w:r w:rsidR="008C52B5" w:rsidRPr="00AC7403">
        <w:t>“</w:t>
      </w:r>
      <w:r w:rsidR="007508FD" w:rsidRPr="00AC7403">
        <w:rPr>
          <w:b/>
        </w:rPr>
        <w:t>IRB</w:t>
      </w:r>
      <w:r w:rsidRPr="00AC7403">
        <w:rPr>
          <w:b/>
        </w:rPr>
        <w:t xml:space="preserve"> Review</w:t>
      </w:r>
      <w:r w:rsidR="008C52B5" w:rsidRPr="00AC7403">
        <w:t>”</w:t>
      </w:r>
      <w:r w:rsidRPr="00AC7403">
        <w:t xml:space="preserve"> </w:t>
      </w:r>
      <w:r w:rsidR="00931CA1" w:rsidRPr="00AC7403">
        <w:t>in the left navigation area</w:t>
      </w:r>
    </w:p>
    <w:p w:rsidR="000A132E" w:rsidRPr="00AC7403" w:rsidRDefault="00787ED7" w:rsidP="0055759C">
      <w:pPr>
        <w:numPr>
          <w:ilvl w:val="0"/>
          <w:numId w:val="24"/>
        </w:numPr>
        <w:spacing w:after="0" w:line="360" w:lineRule="auto"/>
      </w:pPr>
      <w:r w:rsidRPr="00AC7403">
        <w:t>S</w:t>
      </w:r>
      <w:r w:rsidR="00807DD0" w:rsidRPr="00AC7403">
        <w:t>elect</w:t>
      </w:r>
      <w:r w:rsidRPr="00AC7403">
        <w:t xml:space="preserve"> the</w:t>
      </w:r>
      <w:r w:rsidR="000A132E" w:rsidRPr="00AC7403">
        <w:t xml:space="preserve"> </w:t>
      </w:r>
      <w:r w:rsidR="007508FD" w:rsidRPr="00AC7403">
        <w:t>IRB</w:t>
      </w:r>
      <w:r w:rsidR="00933334" w:rsidRPr="00AC7403">
        <w:t xml:space="preserve"> review </w:t>
      </w:r>
      <w:r w:rsidR="00A83776" w:rsidRPr="00AC7403">
        <w:t xml:space="preserve">that </w:t>
      </w:r>
      <w:r w:rsidR="00C97298" w:rsidRPr="00AC7403">
        <w:t xml:space="preserve">applies </w:t>
      </w:r>
      <w:r w:rsidR="005E405D" w:rsidRPr="00AC7403">
        <w:t xml:space="preserve">to </w:t>
      </w:r>
      <w:r w:rsidR="00406E84" w:rsidRPr="00AC7403">
        <w:t xml:space="preserve">the </w:t>
      </w:r>
      <w:r w:rsidR="005E405D" w:rsidRPr="00AC7403">
        <w:t>study staff</w:t>
      </w:r>
      <w:r w:rsidR="00807DD0" w:rsidRPr="00AC7403">
        <w:t xml:space="preserve"> </w:t>
      </w:r>
      <w:r w:rsidRPr="00AC7403">
        <w:t>(</w:t>
      </w:r>
      <w:r w:rsidR="00767EA5" w:rsidRPr="00AC7403">
        <w:t>refer to</w:t>
      </w:r>
      <w:r w:rsidRPr="00AC7403">
        <w:t xml:space="preserve"> record list</w:t>
      </w:r>
      <w:r w:rsidR="003B60BA" w:rsidRPr="00AC7403">
        <w:t xml:space="preserve"> for reviews</w:t>
      </w:r>
      <w:r w:rsidRPr="00AC7403">
        <w:t>)</w:t>
      </w:r>
    </w:p>
    <w:p w:rsidR="00807DD0" w:rsidRPr="00AC7403" w:rsidRDefault="00807DD0" w:rsidP="0055759C">
      <w:pPr>
        <w:numPr>
          <w:ilvl w:val="0"/>
          <w:numId w:val="24"/>
        </w:numPr>
        <w:spacing w:after="0" w:line="360" w:lineRule="auto"/>
      </w:pPr>
      <w:r w:rsidRPr="00AC7403">
        <w:t xml:space="preserve">Click </w:t>
      </w:r>
      <w:r w:rsidR="00C639E7" w:rsidRPr="00AC7403">
        <w:t xml:space="preserve">the </w:t>
      </w:r>
      <w:r w:rsidR="00415DA7" w:rsidRPr="00AC7403">
        <w:t>d</w:t>
      </w:r>
      <w:r w:rsidR="00B90720" w:rsidRPr="00AC7403">
        <w:t xml:space="preserve">ata </w:t>
      </w:r>
      <w:r w:rsidR="00415DA7" w:rsidRPr="00AC7403">
        <w:t>c</w:t>
      </w:r>
      <w:r w:rsidR="00B90720" w:rsidRPr="00AC7403">
        <w:t xml:space="preserve">ollection </w:t>
      </w:r>
      <w:r w:rsidR="00C639E7" w:rsidRPr="00AC7403">
        <w:t xml:space="preserve">instrument titled  </w:t>
      </w:r>
      <w:r w:rsidR="008C52B5" w:rsidRPr="00AC7403">
        <w:t>“</w:t>
      </w:r>
      <w:r w:rsidRPr="00AC7403">
        <w:rPr>
          <w:b/>
        </w:rPr>
        <w:t>Logs</w:t>
      </w:r>
      <w:r w:rsidR="008C52B5" w:rsidRPr="00AC7403">
        <w:t>”</w:t>
      </w:r>
      <w:r w:rsidRPr="00AC7403">
        <w:t xml:space="preserve"> </w:t>
      </w:r>
      <w:r w:rsidR="00767EA5" w:rsidRPr="00AC7403">
        <w:t>on the left side of the screen</w:t>
      </w:r>
    </w:p>
    <w:p w:rsidR="00807DD0" w:rsidRPr="00AC7403" w:rsidRDefault="001A792C" w:rsidP="0055759C">
      <w:pPr>
        <w:numPr>
          <w:ilvl w:val="0"/>
          <w:numId w:val="24"/>
        </w:numPr>
        <w:spacing w:after="0" w:line="360" w:lineRule="auto"/>
      </w:pPr>
      <w:r w:rsidRPr="00AC7403">
        <w:t>Check off</w:t>
      </w:r>
      <w:r w:rsidR="00A83776" w:rsidRPr="00AC7403">
        <w:t xml:space="preserve"> delegated tasks</w:t>
      </w:r>
    </w:p>
    <w:p w:rsidR="00807DD0" w:rsidRPr="00AC7403" w:rsidRDefault="00807DD0" w:rsidP="0055759C">
      <w:pPr>
        <w:numPr>
          <w:ilvl w:val="0"/>
          <w:numId w:val="24"/>
        </w:numPr>
        <w:spacing w:after="0" w:line="360" w:lineRule="auto"/>
      </w:pPr>
      <w:r w:rsidRPr="00AC7403">
        <w:t xml:space="preserve">Check the box </w:t>
      </w:r>
      <w:r w:rsidR="008C52B5" w:rsidRPr="00AC7403">
        <w:t>to activate</w:t>
      </w:r>
      <w:r w:rsidRPr="00AC7403">
        <w:t xml:space="preserve"> e-signature</w:t>
      </w:r>
    </w:p>
    <w:p w:rsidR="008C52B5" w:rsidRPr="00AC7403" w:rsidRDefault="008C52B5" w:rsidP="0055759C">
      <w:pPr>
        <w:numPr>
          <w:ilvl w:val="0"/>
          <w:numId w:val="24"/>
        </w:numPr>
        <w:spacing w:after="0" w:line="360" w:lineRule="auto"/>
      </w:pPr>
      <w:r w:rsidRPr="00AC7403">
        <w:t xml:space="preserve">Enter </w:t>
      </w:r>
      <w:r w:rsidR="000615F6" w:rsidRPr="00AC7403">
        <w:t xml:space="preserve">username and </w:t>
      </w:r>
      <w:r w:rsidRPr="00AC7403">
        <w:t>password</w:t>
      </w:r>
    </w:p>
    <w:p w:rsidR="00AB54B9" w:rsidRPr="00AC7403" w:rsidRDefault="00AB54B9" w:rsidP="0055759C">
      <w:pPr>
        <w:spacing w:after="0" w:line="360" w:lineRule="auto"/>
        <w:ind w:left="720"/>
      </w:pPr>
    </w:p>
    <w:p w:rsidR="007B00AE" w:rsidRPr="00AC7403" w:rsidRDefault="00256A34" w:rsidP="000A767F">
      <w:pPr>
        <w:pStyle w:val="Heading1"/>
        <w:numPr>
          <w:ilvl w:val="0"/>
          <w:numId w:val="39"/>
        </w:numPr>
        <w:spacing w:before="0" w:after="0" w:line="360" w:lineRule="auto"/>
      </w:pPr>
      <w:bookmarkStart w:id="33" w:name="_Toc430346833"/>
      <w:bookmarkStart w:id="34" w:name="_Toc430346889"/>
      <w:bookmarkStart w:id="35" w:name="_Toc430346925"/>
      <w:bookmarkStart w:id="36" w:name="_Toc430347692"/>
      <w:r w:rsidRPr="00AC7403">
        <w:t>Develop</w:t>
      </w:r>
      <w:r w:rsidR="00EB47B9" w:rsidRPr="00AC7403">
        <w:t xml:space="preserve"> Reports</w:t>
      </w:r>
      <w:bookmarkEnd w:id="33"/>
      <w:bookmarkEnd w:id="34"/>
      <w:bookmarkEnd w:id="35"/>
      <w:bookmarkEnd w:id="36"/>
      <w:r w:rsidR="004E4259" w:rsidRPr="00AC7403">
        <w:t xml:space="preserve"> </w:t>
      </w:r>
    </w:p>
    <w:p w:rsidR="003846DB" w:rsidRPr="00AC7403" w:rsidRDefault="003846DB" w:rsidP="0074542A">
      <w:pPr>
        <w:spacing w:after="0" w:line="240" w:lineRule="auto"/>
        <w:ind w:left="360"/>
      </w:pPr>
    </w:p>
    <w:p w:rsidR="007B00AE" w:rsidRDefault="00E4492C" w:rsidP="0055759C">
      <w:pPr>
        <w:spacing w:after="0" w:line="360" w:lineRule="auto"/>
        <w:ind w:left="360"/>
      </w:pPr>
      <w:r w:rsidRPr="00AC7403">
        <w:t>Th</w:t>
      </w:r>
      <w:r w:rsidR="00767EA5" w:rsidRPr="00AC7403">
        <w:t>e eReg Binder</w:t>
      </w:r>
      <w:r w:rsidRPr="00AC7403">
        <w:t xml:space="preserve"> project contains 3 </w:t>
      </w:r>
      <w:r w:rsidR="005566EF" w:rsidRPr="00AC7403">
        <w:t>built in</w:t>
      </w:r>
      <w:r w:rsidRPr="00AC7403">
        <w:t xml:space="preserve"> reports that approximate QI study management logs for tracking delegation</w:t>
      </w:r>
      <w:r w:rsidR="003308E5" w:rsidRPr="00AC7403">
        <w:t xml:space="preserve"> of responsibility</w:t>
      </w:r>
      <w:r w:rsidRPr="00AC7403">
        <w:t>, protocol</w:t>
      </w:r>
      <w:r w:rsidR="00A33A77" w:rsidRPr="00AC7403">
        <w:t>/consent form</w:t>
      </w:r>
      <w:r w:rsidRPr="00AC7403">
        <w:t xml:space="preserve"> versions.  </w:t>
      </w:r>
      <w:r w:rsidR="003308E5" w:rsidRPr="00AC7403">
        <w:t>Additionally</w:t>
      </w:r>
      <w:r w:rsidRPr="00AC7403">
        <w:t xml:space="preserve">, </w:t>
      </w:r>
      <w:r w:rsidR="003308E5" w:rsidRPr="00AC7403">
        <w:t xml:space="preserve">sites can develop </w:t>
      </w:r>
      <w:r w:rsidRPr="00AC7403">
        <w:t xml:space="preserve">reports that </w:t>
      </w:r>
      <w:r w:rsidR="00122727" w:rsidRPr="00AC7403">
        <w:t>query, sort and combine</w:t>
      </w:r>
      <w:r w:rsidR="00104E34" w:rsidRPr="00AC7403">
        <w:t xml:space="preserve"> review and</w:t>
      </w:r>
      <w:r w:rsidR="0079572D" w:rsidRPr="00AC7403">
        <w:t xml:space="preserve"> </w:t>
      </w:r>
      <w:r w:rsidR="003308E5" w:rsidRPr="00AC7403">
        <w:t xml:space="preserve">regulatory </w:t>
      </w:r>
      <w:r w:rsidR="00104E34" w:rsidRPr="00AC7403">
        <w:t>data</w:t>
      </w:r>
      <w:r w:rsidR="00122727" w:rsidRPr="00AC7403">
        <w:t xml:space="preserve">.  </w:t>
      </w:r>
      <w:r w:rsidR="003308E5" w:rsidRPr="00AC7403">
        <w:t>These r</w:t>
      </w:r>
      <w:r w:rsidR="0079572D" w:rsidRPr="00AC7403">
        <w:t>eports</w:t>
      </w:r>
      <w:r w:rsidR="00247AE0" w:rsidRPr="00AC7403">
        <w:t xml:space="preserve"> can be printed</w:t>
      </w:r>
      <w:r w:rsidR="00CD4327" w:rsidRPr="00AC7403">
        <w:t xml:space="preserve"> or export</w:t>
      </w:r>
      <w:r w:rsidR="00247AE0" w:rsidRPr="00AC7403">
        <w:t>ed</w:t>
      </w:r>
      <w:r w:rsidR="00122727" w:rsidRPr="00AC7403">
        <w:t xml:space="preserve"> </w:t>
      </w:r>
      <w:r w:rsidR="00CD4327" w:rsidRPr="00AC7403">
        <w:t>to Excel</w:t>
      </w:r>
      <w:r w:rsidRPr="00AC7403">
        <w:t>.</w:t>
      </w:r>
      <w:r w:rsidR="00247AE0" w:rsidRPr="00AC7403">
        <w:t xml:space="preserve"> </w:t>
      </w:r>
    </w:p>
    <w:p w:rsidR="0074542A" w:rsidRPr="00AC7403" w:rsidRDefault="0074542A" w:rsidP="0055759C">
      <w:pPr>
        <w:spacing w:after="0" w:line="360" w:lineRule="auto"/>
        <w:ind w:left="360"/>
      </w:pPr>
    </w:p>
    <w:p w:rsidR="00747F8B" w:rsidRPr="0065457C" w:rsidRDefault="00747F8B" w:rsidP="0065457C">
      <w:pPr>
        <w:pStyle w:val="Heading2"/>
        <w:numPr>
          <w:ilvl w:val="0"/>
          <w:numId w:val="45"/>
        </w:numPr>
      </w:pPr>
      <w:bookmarkStart w:id="37" w:name="_Toc430346834"/>
      <w:bookmarkStart w:id="38" w:name="_Toc430346890"/>
      <w:bookmarkStart w:id="39" w:name="_Toc430346926"/>
      <w:bookmarkStart w:id="40" w:name="_Toc430347693"/>
      <w:r w:rsidRPr="0065457C">
        <w:t>Generate QI Study Management Logs</w:t>
      </w:r>
      <w:bookmarkEnd w:id="37"/>
      <w:bookmarkEnd w:id="38"/>
      <w:bookmarkEnd w:id="39"/>
      <w:bookmarkEnd w:id="40"/>
    </w:p>
    <w:p w:rsidR="009F2396" w:rsidRPr="00AC7403" w:rsidRDefault="009F2396" w:rsidP="0074542A">
      <w:pPr>
        <w:spacing w:after="0" w:line="360" w:lineRule="auto"/>
        <w:ind w:left="360"/>
      </w:pPr>
    </w:p>
    <w:p w:rsidR="00747F8B" w:rsidRPr="00AC7403" w:rsidRDefault="00747F8B" w:rsidP="0055759C">
      <w:pPr>
        <w:numPr>
          <w:ilvl w:val="0"/>
          <w:numId w:val="33"/>
        </w:numPr>
        <w:spacing w:after="0" w:line="360" w:lineRule="auto"/>
      </w:pPr>
      <w:r w:rsidRPr="00AC7403">
        <w:t xml:space="preserve">Open the eReg Binder project </w:t>
      </w:r>
    </w:p>
    <w:p w:rsidR="00A33A77" w:rsidRPr="00AC7403" w:rsidRDefault="00A33A77" w:rsidP="0055759C">
      <w:pPr>
        <w:numPr>
          <w:ilvl w:val="0"/>
          <w:numId w:val="33"/>
        </w:numPr>
        <w:spacing w:after="0" w:line="360" w:lineRule="auto"/>
      </w:pPr>
      <w:r w:rsidRPr="00AC7403">
        <w:t xml:space="preserve">Go to </w:t>
      </w:r>
      <w:r w:rsidR="00CF754D" w:rsidRPr="00AC7403">
        <w:t>“</w:t>
      </w:r>
      <w:r w:rsidRPr="00AC7403">
        <w:rPr>
          <w:b/>
        </w:rPr>
        <w:t>Project Bookmarks</w:t>
      </w:r>
      <w:r w:rsidR="00CF754D" w:rsidRPr="00AC7403">
        <w:t>”</w:t>
      </w:r>
      <w:r w:rsidRPr="00AC7403">
        <w:t xml:space="preserve"> </w:t>
      </w:r>
      <w:r w:rsidR="00931CA1" w:rsidRPr="00AC7403">
        <w:t>in the left navigation area</w:t>
      </w:r>
    </w:p>
    <w:p w:rsidR="00747F8B" w:rsidRPr="00AC7403" w:rsidRDefault="003B60BA" w:rsidP="0055759C">
      <w:pPr>
        <w:numPr>
          <w:ilvl w:val="0"/>
          <w:numId w:val="33"/>
        </w:numPr>
        <w:spacing w:after="0" w:line="360" w:lineRule="auto"/>
      </w:pPr>
      <w:r w:rsidRPr="00AC7403">
        <w:t>Select the</w:t>
      </w:r>
      <w:r w:rsidR="00A33A77" w:rsidRPr="00AC7403">
        <w:t xml:space="preserve"> study management log (e.g. delegation </w:t>
      </w:r>
      <w:r w:rsidR="00256A34" w:rsidRPr="00AC7403">
        <w:t>log</w:t>
      </w:r>
      <w:r w:rsidR="00A769EE" w:rsidRPr="00AC7403">
        <w:rPr>
          <w:rStyle w:val="FootnoteReference"/>
          <w:vertAlign w:val="baseline"/>
        </w:rPr>
        <w:t xml:space="preserve">, </w:t>
      </w:r>
      <w:r w:rsidR="00A33A77" w:rsidRPr="00AC7403">
        <w:t>consent tracking log, protocol version/amendment tracking log)</w:t>
      </w:r>
      <w:r w:rsidR="00A769EE" w:rsidRPr="00AC7403">
        <w:t xml:space="preserve">. </w:t>
      </w:r>
      <w:r w:rsidR="00261065" w:rsidRPr="00AC7403">
        <w:t xml:space="preserve"> </w:t>
      </w:r>
      <w:r w:rsidR="008C08A4" w:rsidRPr="00AC7403">
        <w:t>Note: To view delegated tasks for all study staff, select “All records” from the drop down list</w:t>
      </w:r>
    </w:p>
    <w:p w:rsidR="000A11AE" w:rsidRPr="00AC7403" w:rsidRDefault="000A11AE" w:rsidP="0055759C">
      <w:pPr>
        <w:spacing w:after="0" w:line="360" w:lineRule="auto"/>
        <w:ind w:left="720"/>
      </w:pPr>
    </w:p>
    <w:p w:rsidR="008C08A4" w:rsidRPr="00AC7403" w:rsidRDefault="008C08A4" w:rsidP="0055759C">
      <w:pPr>
        <w:spacing w:after="0" w:line="360" w:lineRule="auto"/>
        <w:ind w:left="720"/>
      </w:pPr>
    </w:p>
    <w:p w:rsidR="00747F8B" w:rsidRPr="00AC7403" w:rsidRDefault="0003366B" w:rsidP="0065457C">
      <w:pPr>
        <w:pStyle w:val="Heading2"/>
        <w:numPr>
          <w:ilvl w:val="0"/>
          <w:numId w:val="45"/>
        </w:numPr>
      </w:pPr>
      <w:bookmarkStart w:id="41" w:name="_Toc430346835"/>
      <w:bookmarkStart w:id="42" w:name="_Toc430346891"/>
      <w:bookmarkStart w:id="43" w:name="_Toc430346927"/>
      <w:bookmarkStart w:id="44" w:name="_Toc430347694"/>
      <w:r w:rsidRPr="00AC7403">
        <w:lastRenderedPageBreak/>
        <w:t>Create Site</w:t>
      </w:r>
      <w:r w:rsidR="00747F8B" w:rsidRPr="00AC7403">
        <w:t xml:space="preserve"> Specific Reports</w:t>
      </w:r>
      <w:bookmarkEnd w:id="41"/>
      <w:bookmarkEnd w:id="42"/>
      <w:bookmarkEnd w:id="43"/>
      <w:bookmarkEnd w:id="44"/>
    </w:p>
    <w:p w:rsidR="009F2396" w:rsidRPr="00AC7403" w:rsidRDefault="009F2396" w:rsidP="008C08A4">
      <w:pPr>
        <w:spacing w:after="0" w:line="360" w:lineRule="auto"/>
      </w:pPr>
    </w:p>
    <w:p w:rsidR="00247AE0" w:rsidRPr="00AC7403" w:rsidRDefault="00767EA5" w:rsidP="00523E07">
      <w:pPr>
        <w:numPr>
          <w:ilvl w:val="0"/>
          <w:numId w:val="38"/>
        </w:numPr>
        <w:spacing w:after="0" w:line="360" w:lineRule="auto"/>
      </w:pPr>
      <w:r w:rsidRPr="00AC7403">
        <w:t xml:space="preserve">Open the </w:t>
      </w:r>
      <w:r w:rsidR="000D422D" w:rsidRPr="00AC7403">
        <w:t>e</w:t>
      </w:r>
      <w:r w:rsidRPr="00AC7403">
        <w:t xml:space="preserve">Reg Binder project </w:t>
      </w:r>
    </w:p>
    <w:p w:rsidR="00DF3EF3" w:rsidRPr="00AC7403" w:rsidRDefault="00DF3EF3" w:rsidP="00523E07">
      <w:pPr>
        <w:numPr>
          <w:ilvl w:val="0"/>
          <w:numId w:val="38"/>
        </w:numPr>
        <w:spacing w:after="0" w:line="360" w:lineRule="auto"/>
      </w:pPr>
      <w:r w:rsidRPr="00AC7403">
        <w:t xml:space="preserve">Click </w:t>
      </w:r>
      <w:r w:rsidR="00F80011" w:rsidRPr="00AC7403">
        <w:t>the</w:t>
      </w:r>
      <w:r w:rsidR="002C0908" w:rsidRPr="00AC7403">
        <w:t xml:space="preserve"> </w:t>
      </w:r>
      <w:r w:rsidRPr="00AC7403">
        <w:t>“</w:t>
      </w:r>
      <w:r w:rsidR="003F44DE" w:rsidRPr="00523E07">
        <w:t>Data Exports, Reports, and Stats</w:t>
      </w:r>
      <w:r w:rsidRPr="00AC7403">
        <w:t xml:space="preserve">” </w:t>
      </w:r>
      <w:r w:rsidR="00931CA1" w:rsidRPr="00AC7403">
        <w:t>application in the left navigation area</w:t>
      </w:r>
      <w:r w:rsidRPr="00AC7403">
        <w:t xml:space="preserve"> </w:t>
      </w:r>
    </w:p>
    <w:p w:rsidR="00931CA1" w:rsidRPr="00AC7403" w:rsidRDefault="00931CA1" w:rsidP="00523E07">
      <w:pPr>
        <w:numPr>
          <w:ilvl w:val="0"/>
          <w:numId w:val="38"/>
        </w:numPr>
        <w:spacing w:after="0" w:line="360" w:lineRule="auto"/>
      </w:pPr>
      <w:r w:rsidRPr="00AC7403">
        <w:t>Click the “</w:t>
      </w:r>
      <w:r w:rsidRPr="00523E07">
        <w:t>Create New Report</w:t>
      </w:r>
      <w:r w:rsidRPr="00AC7403">
        <w:t>” tab</w:t>
      </w:r>
    </w:p>
    <w:p w:rsidR="00EB47B9" w:rsidRPr="00AC7403" w:rsidRDefault="00DF3EF3" w:rsidP="00523E07">
      <w:pPr>
        <w:numPr>
          <w:ilvl w:val="0"/>
          <w:numId w:val="38"/>
        </w:numPr>
        <w:spacing w:after="0" w:line="360" w:lineRule="auto"/>
      </w:pPr>
      <w:r w:rsidRPr="00AC7403">
        <w:t xml:space="preserve">Enter a name for the report </w:t>
      </w:r>
    </w:p>
    <w:p w:rsidR="006E3EBD" w:rsidRPr="00AC7403" w:rsidRDefault="00C97298" w:rsidP="00523E07">
      <w:pPr>
        <w:numPr>
          <w:ilvl w:val="0"/>
          <w:numId w:val="38"/>
        </w:numPr>
        <w:spacing w:after="0" w:line="360" w:lineRule="auto"/>
      </w:pPr>
      <w:r w:rsidRPr="00AC7403">
        <w:t xml:space="preserve">Specify </w:t>
      </w:r>
      <w:r w:rsidR="006E3EBD" w:rsidRPr="00AC7403">
        <w:t xml:space="preserve">report users, fields, filters and sort order in steps 1 - 4  </w:t>
      </w:r>
    </w:p>
    <w:p w:rsidR="000C52C4" w:rsidRPr="00AC7403" w:rsidRDefault="00DF3EF3" w:rsidP="00523E07">
      <w:pPr>
        <w:numPr>
          <w:ilvl w:val="0"/>
          <w:numId w:val="38"/>
        </w:numPr>
        <w:spacing w:after="0" w:line="360" w:lineRule="auto"/>
      </w:pPr>
      <w:r w:rsidRPr="00AC7403">
        <w:t xml:space="preserve">Click the </w:t>
      </w:r>
      <w:r w:rsidR="00777D1F" w:rsidRPr="00523E07">
        <w:t>Save R</w:t>
      </w:r>
      <w:r w:rsidRPr="00523E07">
        <w:t>eport</w:t>
      </w:r>
      <w:r w:rsidRPr="00AC7403">
        <w:t xml:space="preserve"> button</w:t>
      </w:r>
    </w:p>
    <w:p w:rsidR="000C52C4" w:rsidRPr="00AC7403" w:rsidRDefault="000C52C4" w:rsidP="0055759C">
      <w:pPr>
        <w:spacing w:after="0" w:line="360" w:lineRule="auto"/>
      </w:pPr>
    </w:p>
    <w:p w:rsidR="000C52C4" w:rsidRPr="00AC7403" w:rsidRDefault="000C52C4" w:rsidP="000A767F">
      <w:pPr>
        <w:pStyle w:val="Heading1"/>
        <w:numPr>
          <w:ilvl w:val="0"/>
          <w:numId w:val="39"/>
        </w:numPr>
        <w:spacing w:before="0" w:after="0" w:line="360" w:lineRule="auto"/>
      </w:pPr>
      <w:bookmarkStart w:id="45" w:name="_Toc430346836"/>
      <w:bookmarkStart w:id="46" w:name="_Toc430346892"/>
      <w:bookmarkStart w:id="47" w:name="_Toc430346928"/>
      <w:bookmarkStart w:id="48" w:name="_Toc430347695"/>
      <w:r w:rsidRPr="00AC7403">
        <w:t xml:space="preserve">Additional </w:t>
      </w:r>
      <w:r w:rsidR="001351BF" w:rsidRPr="00AC7403">
        <w:t>Features</w:t>
      </w:r>
      <w:bookmarkEnd w:id="45"/>
      <w:bookmarkEnd w:id="46"/>
      <w:bookmarkEnd w:id="47"/>
      <w:bookmarkEnd w:id="48"/>
    </w:p>
    <w:p w:rsidR="001351BF" w:rsidRPr="00AC7403" w:rsidRDefault="001351BF" w:rsidP="0065457C">
      <w:pPr>
        <w:pStyle w:val="Heading2"/>
        <w:numPr>
          <w:ilvl w:val="0"/>
          <w:numId w:val="46"/>
        </w:numPr>
      </w:pPr>
      <w:bookmarkStart w:id="49" w:name="_Toc430346837"/>
      <w:bookmarkStart w:id="50" w:name="_Toc430346893"/>
      <w:bookmarkStart w:id="51" w:name="_Toc430346929"/>
      <w:bookmarkStart w:id="52" w:name="_Toc430347696"/>
      <w:r w:rsidRPr="00AC7403">
        <w:t>Track Due Dates of Regulatory Documents</w:t>
      </w:r>
      <w:bookmarkEnd w:id="49"/>
      <w:bookmarkEnd w:id="50"/>
      <w:bookmarkEnd w:id="51"/>
      <w:bookmarkEnd w:id="52"/>
    </w:p>
    <w:p w:rsidR="003846DB" w:rsidRPr="00AC7403" w:rsidRDefault="003846DB" w:rsidP="008C08A4">
      <w:pPr>
        <w:spacing w:after="0" w:line="360" w:lineRule="auto"/>
      </w:pPr>
    </w:p>
    <w:p w:rsidR="00B12E82" w:rsidRPr="00AC7403" w:rsidRDefault="00846732" w:rsidP="0065457C">
      <w:pPr>
        <w:pStyle w:val="ListParagraph"/>
        <w:spacing w:after="0" w:line="360" w:lineRule="auto"/>
        <w:jc w:val="both"/>
      </w:pPr>
      <w:r w:rsidRPr="00AC7403">
        <w:t xml:space="preserve">The eReg Binder project </w:t>
      </w:r>
      <w:r w:rsidR="003846DB" w:rsidRPr="00AC7403">
        <w:t xml:space="preserve">has </w:t>
      </w:r>
      <w:r w:rsidR="00B23FCE" w:rsidRPr="00AC7403">
        <w:t>a “</w:t>
      </w:r>
      <w:r w:rsidR="00CB43CD" w:rsidRPr="00AC7403">
        <w:t xml:space="preserve">calendar alert” </w:t>
      </w:r>
      <w:r w:rsidR="003846DB" w:rsidRPr="00AC7403">
        <w:t>feature that</w:t>
      </w:r>
      <w:r w:rsidR="00C31568" w:rsidRPr="00AC7403">
        <w:t xml:space="preserve"> </w:t>
      </w:r>
      <w:r w:rsidR="003846DB" w:rsidRPr="00AC7403">
        <w:t xml:space="preserve">allows users </w:t>
      </w:r>
      <w:r w:rsidR="00B23FCE" w:rsidRPr="00AC7403">
        <w:t xml:space="preserve">to track the </w:t>
      </w:r>
      <w:r w:rsidR="003846DB" w:rsidRPr="00AC7403">
        <w:t>due dates</w:t>
      </w:r>
      <w:r w:rsidR="00B23FCE" w:rsidRPr="00AC7403">
        <w:t xml:space="preserve"> of regulatory documents</w:t>
      </w:r>
      <w:r w:rsidRPr="00AC7403">
        <w:t xml:space="preserve">.  </w:t>
      </w:r>
      <w:r w:rsidR="008857E5" w:rsidRPr="00AC7403">
        <w:t>Once a</w:t>
      </w:r>
      <w:r w:rsidR="00CB43CD" w:rsidRPr="00AC7403">
        <w:t xml:space="preserve"> </w:t>
      </w:r>
      <w:r w:rsidR="00B23FCE" w:rsidRPr="00AC7403">
        <w:t>calendar alert</w:t>
      </w:r>
      <w:r w:rsidR="008857E5" w:rsidRPr="00AC7403">
        <w:t xml:space="preserve"> is </w:t>
      </w:r>
      <w:r w:rsidR="00E73A9F" w:rsidRPr="00AC7403">
        <w:t>established</w:t>
      </w:r>
      <w:r w:rsidR="009F75FA" w:rsidRPr="00AC7403">
        <w:t xml:space="preserve">, the </w:t>
      </w:r>
      <w:r w:rsidR="00B23FCE" w:rsidRPr="00AC7403">
        <w:t xml:space="preserve">due </w:t>
      </w:r>
      <w:r w:rsidR="009F75FA" w:rsidRPr="00AC7403">
        <w:t xml:space="preserve">date </w:t>
      </w:r>
      <w:r w:rsidR="0073203C" w:rsidRPr="00AC7403">
        <w:t>is</w:t>
      </w:r>
      <w:r w:rsidR="008857E5" w:rsidRPr="00AC7403">
        <w:t xml:space="preserve"> visible from the</w:t>
      </w:r>
      <w:r w:rsidR="005B5595" w:rsidRPr="00AC7403">
        <w:t xml:space="preserve"> eReg Binder</w:t>
      </w:r>
      <w:r w:rsidR="008857E5" w:rsidRPr="00AC7403">
        <w:t xml:space="preserve"> Calendar application</w:t>
      </w:r>
      <w:r w:rsidR="0086717E" w:rsidRPr="00AC7403">
        <w:t xml:space="preserve">.   Due dates occurring in a week </w:t>
      </w:r>
      <w:r w:rsidR="00C97298" w:rsidRPr="00AC7403">
        <w:t xml:space="preserve">can also be viewed </w:t>
      </w:r>
      <w:r w:rsidR="0086717E" w:rsidRPr="00AC7403">
        <w:t xml:space="preserve">from the </w:t>
      </w:r>
      <w:r w:rsidR="00B12E82" w:rsidRPr="00AC7403">
        <w:t>Project Home page</w:t>
      </w:r>
      <w:r w:rsidR="0086717E" w:rsidRPr="00AC7403">
        <w:t>.</w:t>
      </w:r>
      <w:r w:rsidR="00B278BB" w:rsidRPr="00AC7403">
        <w:t xml:space="preserve"> Any dates in the next few months can </w:t>
      </w:r>
      <w:r w:rsidR="0086717E" w:rsidRPr="00AC7403">
        <w:t>be</w:t>
      </w:r>
      <w:r w:rsidR="00B278BB" w:rsidRPr="00AC7403">
        <w:t xml:space="preserve"> viewed from the calendar itself.</w:t>
      </w:r>
      <w:r w:rsidR="00727450" w:rsidRPr="00AC7403">
        <w:t xml:space="preserve">  To establish a calendar alert:</w:t>
      </w:r>
    </w:p>
    <w:p w:rsidR="00644E50" w:rsidRPr="00AC7403" w:rsidRDefault="00644E50" w:rsidP="0065457C">
      <w:pPr>
        <w:pStyle w:val="ListParagraph"/>
        <w:spacing w:after="0" w:line="240" w:lineRule="auto"/>
        <w:ind w:left="360"/>
      </w:pPr>
    </w:p>
    <w:p w:rsidR="002F3944" w:rsidRPr="00AC7403" w:rsidRDefault="0046217F" w:rsidP="0065457C">
      <w:pPr>
        <w:numPr>
          <w:ilvl w:val="0"/>
          <w:numId w:val="21"/>
        </w:numPr>
        <w:spacing w:after="0" w:line="360" w:lineRule="auto"/>
        <w:ind w:left="1080"/>
      </w:pPr>
      <w:r w:rsidRPr="00AC7403">
        <w:t>On the left side of the screen, c</w:t>
      </w:r>
      <w:r w:rsidR="002F3944" w:rsidRPr="00AC7403">
        <w:t xml:space="preserve">lick on the Project Bookmark titled Calendar </w:t>
      </w:r>
      <w:r w:rsidR="00AC7CD1" w:rsidRPr="00AC7403">
        <w:t>A</w:t>
      </w:r>
      <w:r w:rsidR="00752600" w:rsidRPr="00AC7403">
        <w:t>lert</w:t>
      </w:r>
      <w:r w:rsidR="00F16C18" w:rsidRPr="00AC7403">
        <w:t xml:space="preserve"> </w:t>
      </w:r>
    </w:p>
    <w:p w:rsidR="00F16C18" w:rsidRPr="00AC7403" w:rsidRDefault="002F3944" w:rsidP="0065457C">
      <w:pPr>
        <w:numPr>
          <w:ilvl w:val="0"/>
          <w:numId w:val="21"/>
        </w:numPr>
        <w:spacing w:after="0" w:line="360" w:lineRule="auto"/>
        <w:ind w:left="1080"/>
      </w:pPr>
      <w:r w:rsidRPr="00AC7403">
        <w:t xml:space="preserve">Enter a </w:t>
      </w:r>
      <w:r w:rsidR="0046217F" w:rsidRPr="00AC7403">
        <w:t xml:space="preserve">unique </w:t>
      </w:r>
      <w:r w:rsidRPr="00AC7403">
        <w:t>ti</w:t>
      </w:r>
      <w:r w:rsidR="00F16C18" w:rsidRPr="00AC7403">
        <w:t xml:space="preserve">tle </w:t>
      </w:r>
      <w:r w:rsidR="00333890" w:rsidRPr="00AC7403">
        <w:t xml:space="preserve">for </w:t>
      </w:r>
      <w:r w:rsidR="00450577" w:rsidRPr="00AC7403">
        <w:t xml:space="preserve">the </w:t>
      </w:r>
      <w:r w:rsidR="00C76A7C" w:rsidRPr="00AC7403">
        <w:t>alert</w:t>
      </w:r>
      <w:r w:rsidR="00333890" w:rsidRPr="00AC7403">
        <w:t xml:space="preserve"> </w:t>
      </w:r>
      <w:r w:rsidR="00F16C18" w:rsidRPr="00AC7403">
        <w:t>(e.g. IRB Expiration Date)</w:t>
      </w:r>
    </w:p>
    <w:p w:rsidR="002F3944" w:rsidRPr="00AC7403" w:rsidRDefault="00F81A15" w:rsidP="0065457C">
      <w:pPr>
        <w:numPr>
          <w:ilvl w:val="0"/>
          <w:numId w:val="21"/>
        </w:numPr>
        <w:spacing w:after="0" w:line="360" w:lineRule="auto"/>
        <w:ind w:left="1080"/>
      </w:pPr>
      <w:r w:rsidRPr="00AC7403">
        <w:t xml:space="preserve">Select the data collection </w:t>
      </w:r>
      <w:r w:rsidR="00316854" w:rsidRPr="00AC7403">
        <w:t>form</w:t>
      </w:r>
      <w:r w:rsidRPr="00AC7403">
        <w:t xml:space="preserve"> </w:t>
      </w:r>
      <w:r w:rsidR="0022098E" w:rsidRPr="00AC7403">
        <w:t>containing the date</w:t>
      </w:r>
      <w:r w:rsidR="00A326E9" w:rsidRPr="00AC7403">
        <w:t xml:space="preserve"> </w:t>
      </w:r>
      <w:r w:rsidRPr="00AC7403">
        <w:t xml:space="preserve">(e.g. </w:t>
      </w:r>
      <w:r w:rsidR="007508FD" w:rsidRPr="00AC7403">
        <w:t>IRB</w:t>
      </w:r>
      <w:r w:rsidRPr="00AC7403">
        <w:t xml:space="preserve"> Review)</w:t>
      </w:r>
    </w:p>
    <w:p w:rsidR="00613525" w:rsidRPr="00AC7403" w:rsidRDefault="00D67CFE" w:rsidP="0065457C">
      <w:pPr>
        <w:numPr>
          <w:ilvl w:val="0"/>
          <w:numId w:val="21"/>
        </w:numPr>
        <w:spacing w:after="0" w:line="360" w:lineRule="auto"/>
        <w:ind w:left="1080"/>
      </w:pPr>
      <w:r w:rsidRPr="00AC7403">
        <w:t>Select the date field</w:t>
      </w:r>
      <w:r w:rsidR="00813EE1" w:rsidRPr="00AC7403">
        <w:t xml:space="preserve"> (e.g.</w:t>
      </w:r>
      <w:r w:rsidR="00AC7CD1" w:rsidRPr="00AC7403">
        <w:t xml:space="preserve"> </w:t>
      </w:r>
      <w:r w:rsidR="00DD3835" w:rsidRPr="00AC7403">
        <w:t>IRB Expiration Date</w:t>
      </w:r>
      <w:r w:rsidR="00813EE1" w:rsidRPr="00AC7403">
        <w:t>)</w:t>
      </w:r>
      <w:r w:rsidR="00E61976" w:rsidRPr="00AC7403">
        <w:t xml:space="preserve"> </w:t>
      </w:r>
    </w:p>
    <w:p w:rsidR="00D67CFE" w:rsidRPr="00AC7403" w:rsidRDefault="006F14A7" w:rsidP="0065457C">
      <w:pPr>
        <w:numPr>
          <w:ilvl w:val="0"/>
          <w:numId w:val="21"/>
        </w:numPr>
        <w:spacing w:after="0" w:line="360" w:lineRule="auto"/>
        <w:ind w:left="1080"/>
      </w:pPr>
      <w:r w:rsidRPr="00AC7403">
        <w:t xml:space="preserve">Select the time </w:t>
      </w:r>
      <w:r w:rsidR="00316854" w:rsidRPr="00AC7403">
        <w:t>field, if applicable</w:t>
      </w:r>
    </w:p>
    <w:p w:rsidR="00AC7CD1" w:rsidRPr="00AC7403" w:rsidRDefault="002E579D" w:rsidP="0065457C">
      <w:pPr>
        <w:numPr>
          <w:ilvl w:val="0"/>
          <w:numId w:val="21"/>
        </w:numPr>
        <w:spacing w:after="0" w:line="360" w:lineRule="auto"/>
        <w:ind w:left="1080"/>
      </w:pPr>
      <w:r w:rsidRPr="00AC7403">
        <w:t>Add</w:t>
      </w:r>
      <w:r w:rsidR="00816D03" w:rsidRPr="00AC7403">
        <w:t xml:space="preserve"> </w:t>
      </w:r>
      <w:r w:rsidRPr="00AC7403">
        <w:t xml:space="preserve">any </w:t>
      </w:r>
      <w:r w:rsidR="00816D03" w:rsidRPr="00AC7403">
        <w:t>note</w:t>
      </w:r>
      <w:r w:rsidRPr="00AC7403">
        <w:t>s</w:t>
      </w:r>
      <w:r w:rsidR="00816D03" w:rsidRPr="00AC7403">
        <w:t xml:space="preserve"> that </w:t>
      </w:r>
      <w:r w:rsidR="00316854" w:rsidRPr="00AC7403">
        <w:t>you would like to appear next to the date in the calendar</w:t>
      </w:r>
      <w:r w:rsidRPr="00AC7403">
        <w:t xml:space="preserve"> </w:t>
      </w:r>
    </w:p>
    <w:p w:rsidR="00CC73AB" w:rsidRPr="00AC7403" w:rsidRDefault="00CC73AB" w:rsidP="0065457C">
      <w:pPr>
        <w:numPr>
          <w:ilvl w:val="0"/>
          <w:numId w:val="21"/>
        </w:numPr>
        <w:spacing w:after="0" w:line="360" w:lineRule="auto"/>
        <w:ind w:left="1080"/>
      </w:pPr>
      <w:r w:rsidRPr="00AC7403">
        <w:t xml:space="preserve">Click the option to enable the </w:t>
      </w:r>
      <w:r w:rsidR="00C76A7C" w:rsidRPr="00AC7403">
        <w:t>alert</w:t>
      </w:r>
      <w:r w:rsidRPr="00AC7403">
        <w:t xml:space="preserve">.   </w:t>
      </w:r>
      <w:r w:rsidR="00450577" w:rsidRPr="00AC7403">
        <w:t>This option can be modified</w:t>
      </w:r>
      <w:r w:rsidR="00813EE1" w:rsidRPr="00AC7403">
        <w:t xml:space="preserve"> at any time during the project</w:t>
      </w:r>
      <w:r w:rsidRPr="00AC7403">
        <w:t>.</w:t>
      </w:r>
    </w:p>
    <w:p w:rsidR="005A4629" w:rsidRPr="00AC7403" w:rsidRDefault="00CC73AB" w:rsidP="0065457C">
      <w:pPr>
        <w:numPr>
          <w:ilvl w:val="0"/>
          <w:numId w:val="21"/>
        </w:numPr>
        <w:spacing w:after="0" w:line="360" w:lineRule="auto"/>
        <w:ind w:left="1080"/>
      </w:pPr>
      <w:r w:rsidRPr="00AC7403">
        <w:t xml:space="preserve">Click “Save Configuration” at the top of the form to save the </w:t>
      </w:r>
      <w:r w:rsidR="00C76A7C" w:rsidRPr="00AC7403">
        <w:t>alert</w:t>
      </w:r>
      <w:r w:rsidRPr="00AC7403">
        <w:t xml:space="preserve">.   To delete the </w:t>
      </w:r>
      <w:r w:rsidR="00C76A7C" w:rsidRPr="00AC7403">
        <w:t>alert</w:t>
      </w:r>
      <w:r w:rsidRPr="00AC7403">
        <w:t xml:space="preserve"> click the red “X” in the upper right of the form.  </w:t>
      </w:r>
      <w:r w:rsidR="00DA1CC9" w:rsidRPr="00AC7403">
        <w:t>Please note</w:t>
      </w:r>
      <w:r w:rsidR="00F46166" w:rsidRPr="00AC7403">
        <w:t xml:space="preserve">, </w:t>
      </w:r>
      <w:r w:rsidR="005A4629" w:rsidRPr="00AC7403">
        <w:t>o</w:t>
      </w:r>
      <w:r w:rsidR="00BA5501" w:rsidRPr="00AC7403">
        <w:t xml:space="preserve">nly </w:t>
      </w:r>
      <w:r w:rsidR="00367E7E" w:rsidRPr="00AC7403">
        <w:t>dates in</w:t>
      </w:r>
      <w:r w:rsidRPr="00AC7403">
        <w:t xml:space="preserve"> </w:t>
      </w:r>
      <w:r w:rsidR="00BA5501" w:rsidRPr="00AC7403">
        <w:t xml:space="preserve">records </w:t>
      </w:r>
      <w:r w:rsidR="00C76A7C" w:rsidRPr="00AC7403">
        <w:t xml:space="preserve">that </w:t>
      </w:r>
      <w:r w:rsidR="004E7534" w:rsidRPr="00AC7403">
        <w:t xml:space="preserve">have a “Complete” status </w:t>
      </w:r>
      <w:r w:rsidR="00BA5501" w:rsidRPr="00AC7403">
        <w:t>w</w:t>
      </w:r>
      <w:r w:rsidRPr="00AC7403">
        <w:t>ill be transferred to the Calendar application.</w:t>
      </w:r>
    </w:p>
    <w:p w:rsidR="001351BF" w:rsidRPr="00AC7403" w:rsidRDefault="00024718" w:rsidP="0065457C">
      <w:pPr>
        <w:numPr>
          <w:ilvl w:val="0"/>
          <w:numId w:val="21"/>
        </w:numPr>
        <w:spacing w:after="0" w:line="360" w:lineRule="auto"/>
        <w:ind w:left="1080"/>
      </w:pPr>
      <w:r w:rsidRPr="00AC7403">
        <w:lastRenderedPageBreak/>
        <w:t xml:space="preserve">To view </w:t>
      </w:r>
      <w:r w:rsidR="00813EE1" w:rsidRPr="00AC7403">
        <w:t xml:space="preserve">dates </w:t>
      </w:r>
      <w:r w:rsidR="00BA5501" w:rsidRPr="00AC7403">
        <w:t>by</w:t>
      </w:r>
      <w:r w:rsidR="00B05D5F" w:rsidRPr="00AC7403">
        <w:t xml:space="preserve"> month or </w:t>
      </w:r>
      <w:r w:rsidRPr="00AC7403">
        <w:t>year, c</w:t>
      </w:r>
      <w:r w:rsidR="001351BF" w:rsidRPr="00AC7403">
        <w:t xml:space="preserve">lick </w:t>
      </w:r>
      <w:r w:rsidRPr="00AC7403">
        <w:t xml:space="preserve">on the application titled </w:t>
      </w:r>
      <w:r w:rsidR="001351BF" w:rsidRPr="00AC7403">
        <w:t>“</w:t>
      </w:r>
      <w:r w:rsidR="001351BF" w:rsidRPr="0065457C">
        <w:t>Calendar</w:t>
      </w:r>
      <w:r w:rsidRPr="00AC7403">
        <w:t>” on the left side of screen.</w:t>
      </w:r>
      <w:r w:rsidR="00F46166" w:rsidRPr="00AC7403">
        <w:t xml:space="preserve">  To ensure that regulatory documents are current, the calendar should be viewed often (</w:t>
      </w:r>
      <w:r w:rsidR="005A4629" w:rsidRPr="00AC7403">
        <w:t xml:space="preserve">possibly </w:t>
      </w:r>
      <w:r w:rsidR="00F46166" w:rsidRPr="00AC7403">
        <w:t xml:space="preserve">at the start of every month).  To view calendar dates in the </w:t>
      </w:r>
      <w:r w:rsidR="005A4629" w:rsidRPr="00AC7403">
        <w:t xml:space="preserve">upcoming </w:t>
      </w:r>
      <w:r w:rsidR="00F46166" w:rsidRPr="00AC7403">
        <w:t xml:space="preserve">week, </w:t>
      </w:r>
      <w:r w:rsidR="007A3D6F" w:rsidRPr="00AC7403">
        <w:t xml:space="preserve">go </w:t>
      </w:r>
      <w:r w:rsidR="00813EE1" w:rsidRPr="00AC7403">
        <w:t>to</w:t>
      </w:r>
      <w:r w:rsidR="005A4629" w:rsidRPr="00AC7403">
        <w:t xml:space="preserve"> the</w:t>
      </w:r>
      <w:r w:rsidR="00813EE1" w:rsidRPr="00AC7403">
        <w:t xml:space="preserve"> “</w:t>
      </w:r>
      <w:r w:rsidR="00813EE1" w:rsidRPr="0065457C">
        <w:t>Upcoming Calendar Events”</w:t>
      </w:r>
      <w:r w:rsidR="00813EE1" w:rsidRPr="00AC7403">
        <w:t xml:space="preserve"> </w:t>
      </w:r>
      <w:r w:rsidR="005A4629" w:rsidRPr="00AC7403">
        <w:t xml:space="preserve">section </w:t>
      </w:r>
      <w:r w:rsidR="00813EE1" w:rsidRPr="00AC7403">
        <w:t>at the bottom of the Project Home page.</w:t>
      </w:r>
    </w:p>
    <w:p w:rsidR="00FE794E" w:rsidRPr="00AC7403" w:rsidRDefault="00972A3B" w:rsidP="0065457C">
      <w:pPr>
        <w:numPr>
          <w:ilvl w:val="0"/>
          <w:numId w:val="21"/>
        </w:numPr>
        <w:spacing w:after="0" w:line="360" w:lineRule="auto"/>
        <w:ind w:left="1080"/>
      </w:pPr>
      <w:r w:rsidRPr="00AC7403">
        <w:t>To create an alert for another date field, click on “Add another calendar trigger” at the top of the form and r</w:t>
      </w:r>
      <w:r w:rsidR="00FE794E" w:rsidRPr="00AC7403">
        <w:t xml:space="preserve">epeat steps 2-9 </w:t>
      </w:r>
      <w:r w:rsidR="00E62E23" w:rsidRPr="00AC7403">
        <w:t>(if applicable).</w:t>
      </w:r>
    </w:p>
    <w:p w:rsidR="003846DB" w:rsidRPr="00AC7403" w:rsidRDefault="003846DB" w:rsidP="003846DB">
      <w:pPr>
        <w:spacing w:after="0" w:line="360" w:lineRule="auto"/>
        <w:ind w:left="1440"/>
      </w:pPr>
    </w:p>
    <w:p w:rsidR="005365CA" w:rsidRPr="00AC7403" w:rsidRDefault="005365CA" w:rsidP="003846DB">
      <w:pPr>
        <w:spacing w:after="0" w:line="360" w:lineRule="auto"/>
        <w:ind w:left="1440"/>
      </w:pPr>
    </w:p>
    <w:p w:rsidR="000B388B" w:rsidRPr="00AC7403" w:rsidRDefault="00EB47B9" w:rsidP="0065457C">
      <w:pPr>
        <w:pStyle w:val="Heading2"/>
        <w:numPr>
          <w:ilvl w:val="0"/>
          <w:numId w:val="46"/>
        </w:numPr>
      </w:pPr>
      <w:bookmarkStart w:id="53" w:name="_Toc430346838"/>
      <w:bookmarkStart w:id="54" w:name="_Toc430346894"/>
      <w:bookmarkStart w:id="55" w:name="_Toc430346930"/>
      <w:bookmarkStart w:id="56" w:name="_Toc430347697"/>
      <w:r w:rsidRPr="00AC7403">
        <w:t>Display Status of R</w:t>
      </w:r>
      <w:r w:rsidR="000B388B" w:rsidRPr="00AC7403">
        <w:t xml:space="preserve">egulatory </w:t>
      </w:r>
      <w:r w:rsidRPr="00AC7403">
        <w:t>D</w:t>
      </w:r>
      <w:r w:rsidR="005A5117" w:rsidRPr="00AC7403">
        <w:t>ocuments</w:t>
      </w:r>
      <w:bookmarkEnd w:id="53"/>
      <w:bookmarkEnd w:id="54"/>
      <w:bookmarkEnd w:id="55"/>
      <w:bookmarkEnd w:id="56"/>
    </w:p>
    <w:p w:rsidR="003846DB" w:rsidRPr="00AC7403" w:rsidRDefault="003846DB" w:rsidP="008C08A4">
      <w:pPr>
        <w:spacing w:after="0" w:line="360" w:lineRule="auto"/>
      </w:pPr>
    </w:p>
    <w:p w:rsidR="0079572D" w:rsidRPr="00AC7403" w:rsidRDefault="00F34C86" w:rsidP="0065457C">
      <w:pPr>
        <w:pStyle w:val="ListParagraph"/>
        <w:spacing w:after="0" w:line="360" w:lineRule="auto"/>
      </w:pPr>
      <w:r w:rsidRPr="00AC7403">
        <w:t xml:space="preserve">The Record Status Dashboard </w:t>
      </w:r>
      <w:r w:rsidR="00BA3DCC" w:rsidRPr="00AC7403">
        <w:t>provides a snapshot of</w:t>
      </w:r>
      <w:r w:rsidR="005B5ED2" w:rsidRPr="00AC7403">
        <w:t xml:space="preserve"> </w:t>
      </w:r>
      <w:r w:rsidR="00024718" w:rsidRPr="00AC7403">
        <w:t>regulatory documentation</w:t>
      </w:r>
      <w:r w:rsidR="00A117E2" w:rsidRPr="00AC7403">
        <w:t xml:space="preserve"> </w:t>
      </w:r>
      <w:r w:rsidR="00C97298" w:rsidRPr="00AC7403">
        <w:t>for all IRB reviews</w:t>
      </w:r>
      <w:r w:rsidR="0079572D" w:rsidRPr="00AC7403">
        <w:t xml:space="preserve">.  </w:t>
      </w:r>
      <w:r w:rsidR="00C97298" w:rsidRPr="00AC7403">
        <w:t>To view the Record Status Dashboard:</w:t>
      </w:r>
    </w:p>
    <w:p w:rsidR="00C97298" w:rsidRPr="00AC7403" w:rsidRDefault="00C97298" w:rsidP="0065457C">
      <w:pPr>
        <w:pStyle w:val="ListParagraph"/>
        <w:spacing w:after="0" w:line="360" w:lineRule="auto"/>
        <w:ind w:left="360"/>
      </w:pPr>
    </w:p>
    <w:p w:rsidR="002C0908" w:rsidRPr="00AC7403" w:rsidRDefault="002C0908" w:rsidP="0065457C">
      <w:pPr>
        <w:numPr>
          <w:ilvl w:val="0"/>
          <w:numId w:val="22"/>
        </w:numPr>
        <w:spacing w:after="0" w:line="360" w:lineRule="auto"/>
        <w:ind w:left="1080"/>
      </w:pPr>
      <w:r w:rsidRPr="00AC7403">
        <w:t xml:space="preserve">Open the </w:t>
      </w:r>
      <w:r w:rsidR="004912FF" w:rsidRPr="00AC7403">
        <w:t>eReg Binder project</w:t>
      </w:r>
    </w:p>
    <w:p w:rsidR="00C24C77" w:rsidRPr="00AC7403" w:rsidRDefault="00E00E3E" w:rsidP="0065457C">
      <w:pPr>
        <w:numPr>
          <w:ilvl w:val="0"/>
          <w:numId w:val="22"/>
        </w:numPr>
        <w:spacing w:after="0" w:line="360" w:lineRule="auto"/>
        <w:ind w:left="1080"/>
      </w:pPr>
      <w:r w:rsidRPr="00AC7403">
        <w:t xml:space="preserve">Click on </w:t>
      </w:r>
      <w:r w:rsidR="008621DE" w:rsidRPr="00AC7403">
        <w:t xml:space="preserve">the </w:t>
      </w:r>
      <w:r w:rsidRPr="00AC7403">
        <w:t>Record Status Dashboard under</w:t>
      </w:r>
      <w:r w:rsidR="008621DE" w:rsidRPr="00AC7403">
        <w:t xml:space="preserve"> “</w:t>
      </w:r>
      <w:r w:rsidRPr="00AC7403">
        <w:t>Data Collection</w:t>
      </w:r>
      <w:r w:rsidR="008621DE" w:rsidRPr="00AC7403">
        <w:t>”</w:t>
      </w:r>
      <w:r w:rsidRPr="00AC7403">
        <w:t xml:space="preserve"> </w:t>
      </w:r>
      <w:r w:rsidR="008621DE" w:rsidRPr="00AC7403">
        <w:t xml:space="preserve"> </w:t>
      </w:r>
      <w:r w:rsidR="002C0908" w:rsidRPr="00AC7403">
        <w:t>on the left side of screen</w:t>
      </w:r>
    </w:p>
    <w:p w:rsidR="008621DE" w:rsidRPr="00AC7403" w:rsidRDefault="008621DE" w:rsidP="0065457C">
      <w:pPr>
        <w:numPr>
          <w:ilvl w:val="0"/>
          <w:numId w:val="22"/>
        </w:numPr>
        <w:spacing w:after="0" w:line="360" w:lineRule="auto"/>
        <w:ind w:left="1080"/>
      </w:pPr>
      <w:r w:rsidRPr="00AC7403">
        <w:t>To view/edit regulatory documentation, click the buttons adjacent to the</w:t>
      </w:r>
      <w:r w:rsidR="00C9611A" w:rsidRPr="00AC7403">
        <w:t xml:space="preserve"> </w:t>
      </w:r>
      <w:r w:rsidR="007508FD" w:rsidRPr="00AC7403">
        <w:t>IRB</w:t>
      </w:r>
      <w:r w:rsidR="00C9611A" w:rsidRPr="00AC7403">
        <w:t xml:space="preserve"> review</w:t>
      </w:r>
      <w:r w:rsidRPr="00AC7403">
        <w:t xml:space="preserve"> </w:t>
      </w:r>
    </w:p>
    <w:p w:rsidR="005365CA" w:rsidRPr="00AC7403" w:rsidRDefault="005365CA" w:rsidP="0065457C">
      <w:pPr>
        <w:pStyle w:val="Heading2"/>
      </w:pPr>
    </w:p>
    <w:p w:rsidR="002030EB" w:rsidRPr="00AC7403" w:rsidRDefault="002030EB" w:rsidP="0065457C">
      <w:pPr>
        <w:pStyle w:val="Heading2"/>
        <w:numPr>
          <w:ilvl w:val="0"/>
          <w:numId w:val="46"/>
        </w:numPr>
      </w:pPr>
      <w:bookmarkStart w:id="57" w:name="_Toc430346839"/>
      <w:bookmarkStart w:id="58" w:name="_Toc430346895"/>
      <w:bookmarkStart w:id="59" w:name="_Toc430346931"/>
      <w:bookmarkStart w:id="60" w:name="_Toc430347698"/>
      <w:r w:rsidRPr="00AC7403">
        <w:t>Search for Regulatory Data</w:t>
      </w:r>
      <w:bookmarkEnd w:id="57"/>
      <w:bookmarkEnd w:id="58"/>
      <w:bookmarkEnd w:id="59"/>
      <w:bookmarkEnd w:id="60"/>
      <w:r w:rsidR="00D854E0" w:rsidRPr="00AC7403">
        <w:t xml:space="preserve"> </w:t>
      </w:r>
    </w:p>
    <w:p w:rsidR="003846DB" w:rsidRPr="00AC7403" w:rsidRDefault="003846DB" w:rsidP="008C08A4">
      <w:pPr>
        <w:spacing w:after="0" w:line="360" w:lineRule="auto"/>
      </w:pPr>
    </w:p>
    <w:p w:rsidR="002C0908" w:rsidRPr="00AC7403" w:rsidRDefault="002C0908" w:rsidP="0055759C">
      <w:pPr>
        <w:numPr>
          <w:ilvl w:val="0"/>
          <w:numId w:val="23"/>
        </w:numPr>
        <w:spacing w:after="0" w:line="360" w:lineRule="auto"/>
      </w:pPr>
      <w:r w:rsidRPr="00AC7403">
        <w:t xml:space="preserve">Open the </w:t>
      </w:r>
      <w:r w:rsidR="004912FF" w:rsidRPr="00AC7403">
        <w:t>eReg Binder project</w:t>
      </w:r>
    </w:p>
    <w:p w:rsidR="0083066D" w:rsidRPr="00AC7403" w:rsidRDefault="0083066D" w:rsidP="0055759C">
      <w:pPr>
        <w:numPr>
          <w:ilvl w:val="0"/>
          <w:numId w:val="23"/>
        </w:numPr>
        <w:spacing w:after="0" w:line="360" w:lineRule="auto"/>
      </w:pPr>
      <w:r w:rsidRPr="00AC7403">
        <w:t xml:space="preserve">Click on the data collection instrument </w:t>
      </w:r>
      <w:r w:rsidR="00C04903" w:rsidRPr="00AC7403">
        <w:t xml:space="preserve">containing the regulatory data </w:t>
      </w:r>
      <w:r w:rsidR="002C0908" w:rsidRPr="00AC7403">
        <w:t xml:space="preserve">on the left side of screen </w:t>
      </w:r>
    </w:p>
    <w:p w:rsidR="0083066D" w:rsidRPr="00AC7403" w:rsidRDefault="00696291" w:rsidP="0055759C">
      <w:pPr>
        <w:numPr>
          <w:ilvl w:val="0"/>
          <w:numId w:val="23"/>
        </w:numPr>
        <w:spacing w:after="0" w:line="360" w:lineRule="auto"/>
      </w:pPr>
      <w:r w:rsidRPr="00AC7403">
        <w:t>Select field to search</w:t>
      </w:r>
      <w:r w:rsidR="00905436" w:rsidRPr="00AC7403">
        <w:t xml:space="preserve"> using the field labels in parentheses</w:t>
      </w:r>
    </w:p>
    <w:p w:rsidR="00696291" w:rsidRPr="00AC7403" w:rsidRDefault="00696291" w:rsidP="0055759C">
      <w:pPr>
        <w:numPr>
          <w:ilvl w:val="0"/>
          <w:numId w:val="23"/>
        </w:numPr>
        <w:spacing w:after="0" w:line="360" w:lineRule="auto"/>
      </w:pPr>
      <w:r w:rsidRPr="00AC7403">
        <w:t>Enter specific criteria in search query text box</w:t>
      </w:r>
    </w:p>
    <w:p w:rsidR="005365CA" w:rsidRPr="00AC7403" w:rsidRDefault="005365CA" w:rsidP="005365CA">
      <w:pPr>
        <w:spacing w:after="0" w:line="360" w:lineRule="auto"/>
      </w:pPr>
    </w:p>
    <w:p w:rsidR="005365CA" w:rsidRPr="00AC7403" w:rsidRDefault="005365CA" w:rsidP="005365CA">
      <w:pPr>
        <w:spacing w:after="0" w:line="360" w:lineRule="auto"/>
      </w:pPr>
    </w:p>
    <w:p w:rsidR="0079572D" w:rsidRPr="00AC7403" w:rsidRDefault="0079572D" w:rsidP="0055759C">
      <w:pPr>
        <w:spacing w:after="0" w:line="360" w:lineRule="auto"/>
      </w:pPr>
    </w:p>
    <w:p w:rsidR="005365CA" w:rsidRPr="00AC7403" w:rsidRDefault="005365CA" w:rsidP="0055759C">
      <w:pPr>
        <w:spacing w:after="0" w:line="360" w:lineRule="auto"/>
      </w:pPr>
    </w:p>
    <w:p w:rsidR="00BC02D0" w:rsidRPr="00AC7403" w:rsidRDefault="00BC02D0" w:rsidP="0055759C">
      <w:pPr>
        <w:spacing w:after="0" w:line="360" w:lineRule="auto"/>
      </w:pPr>
    </w:p>
    <w:p w:rsidR="00BF6F16" w:rsidRPr="00AC7403" w:rsidRDefault="009F24FE" w:rsidP="0065457C">
      <w:pPr>
        <w:pStyle w:val="Heading2"/>
        <w:numPr>
          <w:ilvl w:val="0"/>
          <w:numId w:val="46"/>
        </w:numPr>
      </w:pPr>
      <w:bookmarkStart w:id="61" w:name="_Toc430346840"/>
      <w:bookmarkStart w:id="62" w:name="_Toc430346896"/>
      <w:bookmarkStart w:id="63" w:name="_Toc430346932"/>
      <w:bookmarkStart w:id="64" w:name="_Toc430347699"/>
      <w:r w:rsidRPr="00AC7403">
        <w:lastRenderedPageBreak/>
        <w:t xml:space="preserve">Establish Links </w:t>
      </w:r>
      <w:r w:rsidR="00053343" w:rsidRPr="00AC7403">
        <w:t>to</w:t>
      </w:r>
      <w:r w:rsidR="009F2396" w:rsidRPr="00AC7403">
        <w:t xml:space="preserve"> </w:t>
      </w:r>
      <w:r w:rsidR="00461BED" w:rsidRPr="00AC7403">
        <w:t>Requirements/</w:t>
      </w:r>
      <w:r w:rsidR="008C08A4" w:rsidRPr="00AC7403">
        <w:t xml:space="preserve"> Resources</w:t>
      </w:r>
      <w:r w:rsidR="00406E84" w:rsidRPr="00AC7403">
        <w:t>/</w:t>
      </w:r>
      <w:r w:rsidR="0001550F" w:rsidRPr="00AC7403">
        <w:t>O</w:t>
      </w:r>
      <w:r w:rsidR="00406E84" w:rsidRPr="00AC7403">
        <w:t>ther REDCap Projects</w:t>
      </w:r>
      <w:bookmarkEnd w:id="61"/>
      <w:bookmarkEnd w:id="62"/>
      <w:bookmarkEnd w:id="63"/>
      <w:bookmarkEnd w:id="64"/>
    </w:p>
    <w:p w:rsidR="009F2396" w:rsidRPr="00AC7403" w:rsidRDefault="009F2396" w:rsidP="008C08A4">
      <w:pPr>
        <w:spacing w:after="0" w:line="360" w:lineRule="auto"/>
      </w:pPr>
    </w:p>
    <w:p w:rsidR="00D13427" w:rsidRPr="00AC7403" w:rsidRDefault="0001550F" w:rsidP="0065457C">
      <w:pPr>
        <w:spacing w:after="0" w:line="360" w:lineRule="auto"/>
        <w:ind w:left="720"/>
      </w:pPr>
      <w:r w:rsidRPr="00AC7403">
        <w:t>Links</w:t>
      </w:r>
      <w:r w:rsidR="00FF7938" w:rsidRPr="00AC7403">
        <w:t xml:space="preserve"> </w:t>
      </w:r>
      <w:r w:rsidR="00D13427" w:rsidRPr="00AC7403">
        <w:t xml:space="preserve">can be established to </w:t>
      </w:r>
      <w:r w:rsidRPr="00AC7403">
        <w:t xml:space="preserve">federal regulations, institutional policies and Good Clinical Practice guidelines as well as to </w:t>
      </w:r>
      <w:r w:rsidR="00D13427" w:rsidRPr="00AC7403">
        <w:t>other REDCap Project</w:t>
      </w:r>
      <w:r w:rsidR="006E2DFC" w:rsidRPr="00AC7403">
        <w:t>s</w:t>
      </w:r>
      <w:r w:rsidR="00D13427" w:rsidRPr="00AC7403">
        <w:t xml:space="preserve"> that </w:t>
      </w:r>
      <w:r w:rsidR="008C08A4" w:rsidRPr="00AC7403">
        <w:t>gather</w:t>
      </w:r>
      <w:r w:rsidR="006E2DFC" w:rsidRPr="00AC7403">
        <w:t xml:space="preserve"> data reported to </w:t>
      </w:r>
      <w:r w:rsidR="00F5673D" w:rsidRPr="00AC7403">
        <w:t xml:space="preserve">the </w:t>
      </w:r>
      <w:r w:rsidR="006E2DFC" w:rsidRPr="00AC7403">
        <w:t>IRB</w:t>
      </w:r>
      <w:r w:rsidRPr="00AC7403">
        <w:t xml:space="preserve"> (e.g.</w:t>
      </w:r>
      <w:r w:rsidR="006E2DFC" w:rsidRPr="00AC7403">
        <w:t xml:space="preserve"> subject enrollment, protocol deviations and adverse events</w:t>
      </w:r>
      <w:r w:rsidR="007820CE" w:rsidRPr="00AC7403">
        <w:t xml:space="preserve"> for th</w:t>
      </w:r>
      <w:r w:rsidR="009A75F6" w:rsidRPr="00AC7403">
        <w:t>e</w:t>
      </w:r>
      <w:r w:rsidR="007820CE" w:rsidRPr="00AC7403">
        <w:t xml:space="preserve"> IRB approved protocol</w:t>
      </w:r>
      <w:r w:rsidRPr="00AC7403">
        <w:t>)</w:t>
      </w:r>
      <w:r w:rsidR="006E2DFC" w:rsidRPr="00AC7403">
        <w:t xml:space="preserve">.  To </w:t>
      </w:r>
      <w:r w:rsidRPr="00AC7403">
        <w:t>establish a link</w:t>
      </w:r>
      <w:r w:rsidR="006E2DFC" w:rsidRPr="00AC7403">
        <w:t>:</w:t>
      </w:r>
    </w:p>
    <w:p w:rsidR="00D80DA4" w:rsidRPr="00AC7403" w:rsidRDefault="00D80DA4" w:rsidP="0065457C">
      <w:pPr>
        <w:spacing w:after="0" w:line="360" w:lineRule="auto"/>
        <w:ind w:left="360"/>
      </w:pPr>
    </w:p>
    <w:p w:rsidR="00F5673D" w:rsidRPr="00AC7403" w:rsidRDefault="00F5673D" w:rsidP="0065457C">
      <w:pPr>
        <w:numPr>
          <w:ilvl w:val="0"/>
          <w:numId w:val="36"/>
        </w:numPr>
        <w:spacing w:after="0" w:line="360" w:lineRule="auto"/>
        <w:ind w:left="1080"/>
      </w:pPr>
      <w:r w:rsidRPr="00AC7403">
        <w:t>Open the eReg Binder project</w:t>
      </w:r>
    </w:p>
    <w:p w:rsidR="009F2396" w:rsidRPr="00AC7403" w:rsidRDefault="00F5673D" w:rsidP="0065457C">
      <w:pPr>
        <w:numPr>
          <w:ilvl w:val="0"/>
          <w:numId w:val="36"/>
        </w:numPr>
        <w:spacing w:after="0" w:line="360" w:lineRule="auto"/>
        <w:ind w:left="1080"/>
      </w:pPr>
      <w:r w:rsidRPr="00AC7403">
        <w:t xml:space="preserve">On the home page, click </w:t>
      </w:r>
      <w:r w:rsidR="009F2396" w:rsidRPr="00AC7403">
        <w:t xml:space="preserve">the </w:t>
      </w:r>
      <w:r w:rsidRPr="00AC7403">
        <w:t xml:space="preserve">“Project Setup” </w:t>
      </w:r>
      <w:r w:rsidR="00BD2FB5" w:rsidRPr="00AC7403">
        <w:t>tab</w:t>
      </w:r>
    </w:p>
    <w:p w:rsidR="008B2FA0" w:rsidRPr="00AC7403" w:rsidRDefault="008B2FA0" w:rsidP="0065457C">
      <w:pPr>
        <w:numPr>
          <w:ilvl w:val="0"/>
          <w:numId w:val="36"/>
        </w:numPr>
        <w:spacing w:after="0" w:line="360" w:lineRule="auto"/>
        <w:ind w:left="1080"/>
      </w:pPr>
      <w:r w:rsidRPr="00AC7403">
        <w:t xml:space="preserve">Scroll to the section “Set up project bookmarks” </w:t>
      </w:r>
    </w:p>
    <w:p w:rsidR="00F5673D" w:rsidRPr="00AC7403" w:rsidRDefault="009F2396" w:rsidP="0065457C">
      <w:pPr>
        <w:numPr>
          <w:ilvl w:val="0"/>
          <w:numId w:val="36"/>
        </w:numPr>
        <w:spacing w:after="0" w:line="360" w:lineRule="auto"/>
        <w:ind w:left="1080"/>
      </w:pPr>
      <w:r w:rsidRPr="00AC7403">
        <w:t xml:space="preserve">Click </w:t>
      </w:r>
      <w:r w:rsidR="00BD2FB5" w:rsidRPr="00AC7403">
        <w:t>the</w:t>
      </w:r>
      <w:r w:rsidRPr="00AC7403">
        <w:t xml:space="preserve"> </w:t>
      </w:r>
      <w:r w:rsidR="00BD2FB5" w:rsidRPr="00AC7403">
        <w:t xml:space="preserve">button </w:t>
      </w:r>
      <w:r w:rsidRPr="00AC7403">
        <w:t>“Add or Edit B</w:t>
      </w:r>
      <w:r w:rsidR="00F5673D" w:rsidRPr="00AC7403">
        <w:t>ookmarks”</w:t>
      </w:r>
      <w:r w:rsidR="008B2FA0" w:rsidRPr="00AC7403">
        <w:t xml:space="preserve"> </w:t>
      </w:r>
    </w:p>
    <w:p w:rsidR="008B2FA0" w:rsidRPr="00AC7403" w:rsidRDefault="009F2396" w:rsidP="0065457C">
      <w:pPr>
        <w:numPr>
          <w:ilvl w:val="0"/>
          <w:numId w:val="36"/>
        </w:numPr>
        <w:spacing w:after="0" w:line="360" w:lineRule="auto"/>
        <w:ind w:left="1080"/>
      </w:pPr>
      <w:r w:rsidRPr="00AC7403">
        <w:t xml:space="preserve">Enter </w:t>
      </w:r>
      <w:r w:rsidR="00AC7403" w:rsidRPr="00AC7403">
        <w:t>a</w:t>
      </w:r>
      <w:r w:rsidR="00BD48BA" w:rsidRPr="00AC7403">
        <w:t xml:space="preserve"> </w:t>
      </w:r>
      <w:r w:rsidR="008B2FA0" w:rsidRPr="00AC7403">
        <w:t>name</w:t>
      </w:r>
      <w:r w:rsidR="00AC7403" w:rsidRPr="00AC7403">
        <w:t xml:space="preserve"> for </w:t>
      </w:r>
      <w:r w:rsidR="008B2FA0" w:rsidRPr="00AC7403">
        <w:t xml:space="preserve">the </w:t>
      </w:r>
      <w:r w:rsidR="00BD48BA" w:rsidRPr="00AC7403">
        <w:t>requi</w:t>
      </w:r>
      <w:r w:rsidR="00BD2FB5" w:rsidRPr="00AC7403">
        <w:t xml:space="preserve">rement, resource or </w:t>
      </w:r>
      <w:r w:rsidR="008B2FA0" w:rsidRPr="00AC7403">
        <w:t>REDCap project</w:t>
      </w:r>
      <w:r w:rsidR="00BD48BA" w:rsidRPr="00AC7403">
        <w:t xml:space="preserve"> </w:t>
      </w:r>
    </w:p>
    <w:p w:rsidR="00BD48BA" w:rsidRPr="00AC7403" w:rsidRDefault="008B2FA0" w:rsidP="0065457C">
      <w:pPr>
        <w:numPr>
          <w:ilvl w:val="0"/>
          <w:numId w:val="36"/>
        </w:numPr>
        <w:spacing w:after="0" w:line="360" w:lineRule="auto"/>
        <w:ind w:left="1080"/>
      </w:pPr>
      <w:r w:rsidRPr="00AC7403">
        <w:t xml:space="preserve">Enter the </w:t>
      </w:r>
      <w:r w:rsidR="00AC7403" w:rsidRPr="00AC7403">
        <w:t xml:space="preserve">corresponding </w:t>
      </w:r>
      <w:r w:rsidRPr="00AC7403">
        <w:t>u</w:t>
      </w:r>
      <w:r w:rsidR="00F5673D" w:rsidRPr="00AC7403">
        <w:t>rl</w:t>
      </w:r>
      <w:r w:rsidR="009F2396" w:rsidRPr="00AC7403">
        <w:t xml:space="preserve"> address</w:t>
      </w:r>
    </w:p>
    <w:p w:rsidR="00AC7403" w:rsidRPr="00AC7403" w:rsidRDefault="00BD48BA" w:rsidP="0065457C">
      <w:pPr>
        <w:numPr>
          <w:ilvl w:val="0"/>
          <w:numId w:val="36"/>
        </w:numPr>
        <w:spacing w:after="0" w:line="360" w:lineRule="auto"/>
        <w:ind w:left="1080"/>
      </w:pPr>
      <w:r w:rsidRPr="00AC7403">
        <w:t xml:space="preserve">Specify the </w:t>
      </w:r>
      <w:r w:rsidR="008B2FA0" w:rsidRPr="00AC7403">
        <w:t>type of link (</w:t>
      </w:r>
      <w:r w:rsidR="009C2746" w:rsidRPr="00AC7403">
        <w:t xml:space="preserve">e.g. </w:t>
      </w:r>
      <w:r w:rsidR="008B2FA0" w:rsidRPr="00AC7403">
        <w:t>simple link, REDCap Project)</w:t>
      </w:r>
      <w:r w:rsidR="009C2746" w:rsidRPr="00AC7403">
        <w:t xml:space="preserve">.  </w:t>
      </w:r>
      <w:r w:rsidR="00BD2FB5" w:rsidRPr="00AC7403">
        <w:t xml:space="preserve">The default “simple link” </w:t>
      </w:r>
      <w:r w:rsidR="009C2746" w:rsidRPr="00AC7403">
        <w:t xml:space="preserve">connects users to web-pages outside of REDCap </w:t>
      </w:r>
    </w:p>
    <w:p w:rsidR="00AC7403" w:rsidRPr="00AC7403" w:rsidRDefault="009F2396" w:rsidP="0065457C">
      <w:pPr>
        <w:numPr>
          <w:ilvl w:val="0"/>
          <w:numId w:val="36"/>
        </w:numPr>
        <w:spacing w:after="0" w:line="360" w:lineRule="auto"/>
        <w:ind w:left="1080"/>
      </w:pPr>
      <w:r w:rsidRPr="00AC7403">
        <w:t xml:space="preserve">Specify </w:t>
      </w:r>
      <w:r w:rsidR="00BD2FB5" w:rsidRPr="00AC7403">
        <w:t xml:space="preserve">the users that </w:t>
      </w:r>
      <w:r w:rsidR="00AC7403" w:rsidRPr="00AC7403">
        <w:t>will access</w:t>
      </w:r>
      <w:r w:rsidR="00BD2FB5" w:rsidRPr="00AC7403">
        <w:t xml:space="preserve"> the bookmarks</w:t>
      </w:r>
      <w:r w:rsidR="00BD48BA" w:rsidRPr="00AC7403">
        <w:t xml:space="preserve"> </w:t>
      </w:r>
    </w:p>
    <w:p w:rsidR="00F24C9A" w:rsidRPr="00AC7403" w:rsidRDefault="00F24C9A" w:rsidP="0065457C">
      <w:pPr>
        <w:numPr>
          <w:ilvl w:val="0"/>
          <w:numId w:val="36"/>
        </w:numPr>
        <w:spacing w:after="0" w:line="360" w:lineRule="auto"/>
        <w:ind w:left="1080"/>
      </w:pPr>
      <w:r w:rsidRPr="00AC7403">
        <w:t xml:space="preserve">Click the </w:t>
      </w:r>
      <w:r w:rsidR="009F2396" w:rsidRPr="00AC7403">
        <w:t>“Add”</w:t>
      </w:r>
      <w:r w:rsidRPr="00AC7403">
        <w:t xml:space="preserve"> button to the right of the </w:t>
      </w:r>
      <w:r w:rsidR="008B2FA0" w:rsidRPr="00AC7403">
        <w:t>link label</w:t>
      </w:r>
    </w:p>
    <w:p w:rsidR="00BD2FB5" w:rsidRPr="00AC7403" w:rsidRDefault="00BD2FB5" w:rsidP="00E75A46"/>
    <w:p w:rsidR="00BD2FB5" w:rsidRPr="00AC7403" w:rsidRDefault="00BD2FB5" w:rsidP="0065457C">
      <w:pPr>
        <w:ind w:left="720"/>
      </w:pPr>
      <w:r w:rsidRPr="00AC7403">
        <w:t>Examples of bookmarks that can be attached to this project:</w:t>
      </w:r>
    </w:p>
    <w:tbl>
      <w:tblPr>
        <w:tblW w:w="4192" w:type="pct"/>
        <w:tblInd w:w="72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014"/>
        <w:gridCol w:w="4015"/>
      </w:tblGrid>
      <w:tr w:rsidR="00AC7403" w:rsidRPr="00AC7403" w:rsidTr="00843C73">
        <w:tc>
          <w:tcPr>
            <w:tcW w:w="2500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C7403" w:rsidRPr="00843C73" w:rsidRDefault="00AC7403" w:rsidP="0074542A">
            <w:pPr>
              <w:spacing w:after="0" w:line="240" w:lineRule="auto"/>
              <w:rPr>
                <w:bCs/>
              </w:rPr>
            </w:pPr>
            <w:r w:rsidRPr="00843C73">
              <w:rPr>
                <w:bCs/>
              </w:rPr>
              <w:t>Name</w:t>
            </w:r>
          </w:p>
        </w:tc>
        <w:tc>
          <w:tcPr>
            <w:tcW w:w="2500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C7403" w:rsidRPr="00843C73" w:rsidRDefault="00AC7403" w:rsidP="0074542A">
            <w:pPr>
              <w:spacing w:after="0" w:line="240" w:lineRule="auto"/>
              <w:rPr>
                <w:bCs/>
              </w:rPr>
            </w:pPr>
            <w:r w:rsidRPr="00843C73">
              <w:rPr>
                <w:bCs/>
              </w:rPr>
              <w:t>URL</w:t>
            </w:r>
          </w:p>
        </w:tc>
      </w:tr>
      <w:tr w:rsidR="0074542A" w:rsidRPr="00AC7403" w:rsidTr="00843C73">
        <w:tc>
          <w:tcPr>
            <w:tcW w:w="2500" w:type="pct"/>
            <w:tcBorders>
              <w:left w:val="nil"/>
              <w:right w:val="nil"/>
            </w:tcBorders>
            <w:shd w:val="clear" w:color="auto" w:fill="D3DFEE"/>
          </w:tcPr>
          <w:p w:rsidR="0074542A" w:rsidRPr="00843C73" w:rsidRDefault="0074542A" w:rsidP="0074542A">
            <w:pPr>
              <w:spacing w:after="0" w:line="240" w:lineRule="auto"/>
              <w:rPr>
                <w:bCs/>
              </w:rPr>
            </w:pPr>
            <w:r w:rsidRPr="00843C73">
              <w:rPr>
                <w:bCs/>
              </w:rPr>
              <w:t>45 CFR 46</w:t>
            </w:r>
          </w:p>
        </w:tc>
        <w:tc>
          <w:tcPr>
            <w:tcW w:w="2500" w:type="pct"/>
            <w:tcBorders>
              <w:left w:val="nil"/>
              <w:right w:val="nil"/>
            </w:tcBorders>
            <w:shd w:val="clear" w:color="auto" w:fill="D3DFEE"/>
          </w:tcPr>
          <w:p w:rsidR="0074542A" w:rsidRPr="00843C73" w:rsidRDefault="00843C73" w:rsidP="0074542A">
            <w:pPr>
              <w:spacing w:after="0" w:line="240" w:lineRule="auto"/>
              <w:rPr>
                <w:bCs/>
              </w:rPr>
            </w:pPr>
            <w:hyperlink r:id="rId9" w:history="1">
              <w:r w:rsidRPr="001E5456">
                <w:rPr>
                  <w:rStyle w:val="Hyperlink"/>
                  <w:bCs/>
                </w:rPr>
                <w:t>http://www.hhs.gov/ohrp/humansubjects/guidance/45cfr46.html</w:t>
              </w:r>
            </w:hyperlink>
            <w:r>
              <w:rPr>
                <w:bCs/>
              </w:rPr>
              <w:t xml:space="preserve"> </w:t>
            </w:r>
          </w:p>
        </w:tc>
      </w:tr>
      <w:tr w:rsidR="00AC7403" w:rsidRPr="00AC7403" w:rsidTr="00843C73">
        <w:tc>
          <w:tcPr>
            <w:tcW w:w="2500" w:type="pct"/>
          </w:tcPr>
          <w:p w:rsidR="00AC7403" w:rsidRPr="00843C73" w:rsidRDefault="00AC7403" w:rsidP="0074542A">
            <w:pPr>
              <w:spacing w:after="0" w:line="240" w:lineRule="auto"/>
              <w:rPr>
                <w:bCs/>
              </w:rPr>
            </w:pPr>
            <w:r w:rsidRPr="00843C73">
              <w:rPr>
                <w:bCs/>
              </w:rPr>
              <w:t>21 CFR 312</w:t>
            </w:r>
          </w:p>
        </w:tc>
        <w:tc>
          <w:tcPr>
            <w:tcW w:w="2500" w:type="pct"/>
          </w:tcPr>
          <w:p w:rsidR="00AC7403" w:rsidRPr="00843C73" w:rsidRDefault="00843C73" w:rsidP="0074542A">
            <w:pPr>
              <w:spacing w:after="0" w:line="240" w:lineRule="auto"/>
              <w:rPr>
                <w:bCs/>
              </w:rPr>
            </w:pPr>
            <w:hyperlink r:id="rId10" w:history="1">
              <w:r w:rsidRPr="001E5456">
                <w:rPr>
                  <w:rStyle w:val="Hyperlink"/>
                  <w:bCs/>
                </w:rPr>
                <w:t>http://www.accessdata.fda.gov/scripts/cdrh/cfdocs/cfcfr/CFRsearch.cfm?CFRPart=312</w:t>
              </w:r>
            </w:hyperlink>
            <w:r>
              <w:rPr>
                <w:bCs/>
              </w:rPr>
              <w:t xml:space="preserve"> </w:t>
            </w:r>
          </w:p>
        </w:tc>
      </w:tr>
      <w:tr w:rsidR="00AC7403" w:rsidRPr="00AC7403" w:rsidTr="00843C73">
        <w:tc>
          <w:tcPr>
            <w:tcW w:w="2500" w:type="pct"/>
            <w:tcBorders>
              <w:left w:val="nil"/>
              <w:right w:val="nil"/>
            </w:tcBorders>
            <w:shd w:val="clear" w:color="auto" w:fill="D3DFEE"/>
          </w:tcPr>
          <w:p w:rsidR="00AC7403" w:rsidRPr="00843C73" w:rsidRDefault="00AC7403" w:rsidP="0074542A">
            <w:pPr>
              <w:spacing w:after="0" w:line="240" w:lineRule="auto"/>
              <w:rPr>
                <w:bCs/>
              </w:rPr>
            </w:pPr>
            <w:r w:rsidRPr="00843C73">
              <w:rPr>
                <w:bCs/>
              </w:rPr>
              <w:t>21 CFR 812</w:t>
            </w:r>
          </w:p>
        </w:tc>
        <w:tc>
          <w:tcPr>
            <w:tcW w:w="2500" w:type="pct"/>
            <w:tcBorders>
              <w:left w:val="nil"/>
              <w:right w:val="nil"/>
            </w:tcBorders>
            <w:shd w:val="clear" w:color="auto" w:fill="D3DFEE"/>
          </w:tcPr>
          <w:p w:rsidR="00AC7403" w:rsidRPr="00843C73" w:rsidRDefault="00843C73" w:rsidP="0074542A">
            <w:pPr>
              <w:spacing w:after="0" w:line="240" w:lineRule="auto"/>
              <w:rPr>
                <w:bCs/>
              </w:rPr>
            </w:pPr>
            <w:hyperlink r:id="rId11" w:history="1">
              <w:r w:rsidRPr="001E5456">
                <w:rPr>
                  <w:rStyle w:val="Hyperlink"/>
                  <w:bCs/>
                </w:rPr>
                <w:t>http://www.accessdata.fda.gov/scripts/cdrh/cfdocs/cfcfr/CFRSearch.cfm?CFRPart=812</w:t>
              </w:r>
            </w:hyperlink>
            <w:r>
              <w:rPr>
                <w:bCs/>
              </w:rPr>
              <w:t xml:space="preserve"> </w:t>
            </w:r>
          </w:p>
        </w:tc>
      </w:tr>
      <w:tr w:rsidR="00AC7403" w:rsidRPr="00AC7403" w:rsidTr="00843C73">
        <w:tc>
          <w:tcPr>
            <w:tcW w:w="2500" w:type="pct"/>
          </w:tcPr>
          <w:p w:rsidR="00AC7403" w:rsidRPr="00843C73" w:rsidRDefault="00AC7403" w:rsidP="0074542A">
            <w:pPr>
              <w:spacing w:after="0" w:line="240" w:lineRule="auto"/>
              <w:rPr>
                <w:bCs/>
              </w:rPr>
            </w:pPr>
            <w:r w:rsidRPr="00843C73">
              <w:rPr>
                <w:bCs/>
              </w:rPr>
              <w:t>Good Clinical Practice (GCP) Guidelines</w:t>
            </w:r>
          </w:p>
        </w:tc>
        <w:tc>
          <w:tcPr>
            <w:tcW w:w="2500" w:type="pct"/>
          </w:tcPr>
          <w:p w:rsidR="00AC7403" w:rsidRPr="00843C73" w:rsidRDefault="00843C73" w:rsidP="0074542A">
            <w:pPr>
              <w:spacing w:after="0" w:line="240" w:lineRule="auto"/>
              <w:rPr>
                <w:bCs/>
              </w:rPr>
            </w:pPr>
            <w:hyperlink r:id="rId12" w:history="1">
              <w:r w:rsidRPr="001E5456">
                <w:rPr>
                  <w:rStyle w:val="Hyperlink"/>
                  <w:bCs/>
                </w:rPr>
                <w:t>http://www.ich.org/products/guidelines/efficacy/efficacy-single/article/good-clinical-practice.html</w:t>
              </w:r>
            </w:hyperlink>
            <w:r>
              <w:rPr>
                <w:bCs/>
              </w:rPr>
              <w:t xml:space="preserve"> </w:t>
            </w:r>
          </w:p>
        </w:tc>
      </w:tr>
      <w:tr w:rsidR="00AC7403" w:rsidRPr="00AC7403" w:rsidTr="00843C73">
        <w:tc>
          <w:tcPr>
            <w:tcW w:w="2500" w:type="pct"/>
            <w:tcBorders>
              <w:left w:val="nil"/>
              <w:right w:val="nil"/>
            </w:tcBorders>
            <w:shd w:val="clear" w:color="auto" w:fill="D3DFEE"/>
          </w:tcPr>
          <w:p w:rsidR="00AC7403" w:rsidRPr="00843C73" w:rsidRDefault="00AC7403" w:rsidP="0074542A">
            <w:pPr>
              <w:spacing w:after="0" w:line="240" w:lineRule="auto"/>
              <w:rPr>
                <w:bCs/>
              </w:rPr>
            </w:pPr>
            <w:r w:rsidRPr="00843C73">
              <w:rPr>
                <w:bCs/>
              </w:rPr>
              <w:t>REDCap Knowledge Base Help &amp; FAQ</w:t>
            </w:r>
          </w:p>
        </w:tc>
        <w:tc>
          <w:tcPr>
            <w:tcW w:w="2500" w:type="pct"/>
            <w:tcBorders>
              <w:left w:val="nil"/>
              <w:right w:val="nil"/>
            </w:tcBorders>
            <w:shd w:val="clear" w:color="auto" w:fill="D3DFEE"/>
          </w:tcPr>
          <w:p w:rsidR="00AC7403" w:rsidRPr="00843C73" w:rsidRDefault="00843C73" w:rsidP="0074542A">
            <w:pPr>
              <w:spacing w:after="0" w:line="240" w:lineRule="auto"/>
              <w:rPr>
                <w:bCs/>
              </w:rPr>
            </w:pPr>
            <w:r w:rsidRPr="00843C73">
              <w:rPr>
                <w:bCs/>
              </w:rPr>
              <w:t>check with your REDCap administrator</w:t>
            </w:r>
          </w:p>
        </w:tc>
      </w:tr>
    </w:tbl>
    <w:p w:rsidR="00BD2FB5" w:rsidRPr="00AC7403" w:rsidRDefault="00BD2FB5" w:rsidP="00E75A46"/>
    <w:sectPr w:rsidR="00BD2FB5" w:rsidRPr="00AC7403" w:rsidSect="009D664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C50" w:rsidRDefault="00277C50" w:rsidP="00CD1F4C">
      <w:pPr>
        <w:spacing w:after="0" w:line="240" w:lineRule="auto"/>
      </w:pPr>
      <w:r>
        <w:separator/>
      </w:r>
    </w:p>
  </w:endnote>
  <w:endnote w:type="continuationSeparator" w:id="0">
    <w:p w:rsidR="00277C50" w:rsidRDefault="00277C50" w:rsidP="00CD1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BD9" w:rsidRPr="00C6782A" w:rsidRDefault="00890BD9" w:rsidP="00C6782A">
    <w:pPr>
      <w:pStyle w:val="Footer"/>
      <w:pBdr>
        <w:top w:val="single" w:sz="4" w:space="1" w:color="auto"/>
      </w:pBdr>
      <w:tabs>
        <w:tab w:val="clear" w:pos="4680"/>
      </w:tabs>
      <w:rPr>
        <w:rFonts w:ascii="Cambria" w:hAnsi="Cambria"/>
        <w:sz w:val="20"/>
        <w:szCs w:val="20"/>
      </w:rPr>
    </w:pPr>
    <w:r>
      <w:rPr>
        <w:rFonts w:ascii="Cambria" w:hAnsi="Cambria"/>
        <w:sz w:val="20"/>
        <w:szCs w:val="20"/>
      </w:rPr>
      <w:t>REDCap Consortium</w:t>
    </w:r>
    <w:r w:rsidRPr="00C6782A">
      <w:rPr>
        <w:rFonts w:ascii="Cambria" w:hAnsi="Cambria"/>
        <w:sz w:val="20"/>
        <w:szCs w:val="20"/>
      </w:rPr>
      <w:t xml:space="preserve"> v </w:t>
    </w:r>
    <w:r>
      <w:rPr>
        <w:rFonts w:ascii="Cambria" w:hAnsi="Cambria"/>
        <w:sz w:val="20"/>
        <w:szCs w:val="20"/>
      </w:rPr>
      <w:t>1.0</w:t>
    </w:r>
    <w:r w:rsidRPr="00C6782A">
      <w:rPr>
        <w:rFonts w:ascii="Cambria" w:hAnsi="Cambria"/>
        <w:sz w:val="20"/>
        <w:szCs w:val="20"/>
      </w:rPr>
      <w:t xml:space="preserve"> </w:t>
    </w:r>
    <w:r>
      <w:rPr>
        <w:rFonts w:ascii="Cambria" w:hAnsi="Cambria"/>
        <w:sz w:val="20"/>
        <w:szCs w:val="20"/>
      </w:rPr>
      <w:t>(9/18/2015)</w:t>
    </w:r>
    <w:r w:rsidRPr="00C6782A">
      <w:rPr>
        <w:rFonts w:ascii="Cambria" w:hAnsi="Cambria"/>
        <w:sz w:val="20"/>
        <w:szCs w:val="20"/>
      </w:rPr>
      <w:tab/>
      <w:t xml:space="preserve">Page </w:t>
    </w:r>
    <w:r w:rsidRPr="00C6782A">
      <w:rPr>
        <w:sz w:val="20"/>
        <w:szCs w:val="20"/>
      </w:rPr>
      <w:fldChar w:fldCharType="begin"/>
    </w:r>
    <w:r w:rsidRPr="00C6782A">
      <w:rPr>
        <w:sz w:val="20"/>
        <w:szCs w:val="20"/>
      </w:rPr>
      <w:instrText xml:space="preserve"> PAGE   \* MERGEFORMAT </w:instrText>
    </w:r>
    <w:r w:rsidRPr="00C6782A">
      <w:rPr>
        <w:sz w:val="20"/>
        <w:szCs w:val="20"/>
      </w:rPr>
      <w:fldChar w:fldCharType="separate"/>
    </w:r>
    <w:r w:rsidR="00EB46F2" w:rsidRPr="00EB46F2">
      <w:rPr>
        <w:rFonts w:ascii="Cambria" w:hAnsi="Cambria"/>
        <w:noProof/>
        <w:sz w:val="20"/>
        <w:szCs w:val="20"/>
      </w:rPr>
      <w:t>1</w:t>
    </w:r>
    <w:r w:rsidRPr="00C6782A">
      <w:rPr>
        <w:sz w:val="20"/>
        <w:szCs w:val="20"/>
      </w:rPr>
      <w:fldChar w:fldCharType="end"/>
    </w:r>
  </w:p>
  <w:p w:rsidR="00890BD9" w:rsidRDefault="00890B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C50" w:rsidRDefault="00277C50" w:rsidP="00CD1F4C">
      <w:pPr>
        <w:spacing w:after="0" w:line="240" w:lineRule="auto"/>
      </w:pPr>
      <w:r>
        <w:separator/>
      </w:r>
    </w:p>
  </w:footnote>
  <w:footnote w:type="continuationSeparator" w:id="0">
    <w:p w:rsidR="00277C50" w:rsidRDefault="00277C50" w:rsidP="00CD1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BD9" w:rsidRDefault="00890BD9" w:rsidP="00394380">
    <w:pPr>
      <w:pStyle w:val="Header"/>
      <w:tabs>
        <w:tab w:val="left" w:pos="2580"/>
        <w:tab w:val="left" w:pos="2985"/>
      </w:tabs>
      <w:spacing w:after="0" w:line="240" w:lineRule="auto"/>
      <w:rPr>
        <w:b/>
        <w:bCs/>
        <w:color w:val="1F497D"/>
        <w:sz w:val="28"/>
        <w:szCs w:val="28"/>
      </w:rPr>
    </w:pPr>
    <w:r>
      <w:rPr>
        <w:b/>
        <w:bCs/>
        <w:sz w:val="28"/>
        <w:szCs w:val="28"/>
      </w:rPr>
      <w:t>Electronic Regulatory Binder</w:t>
    </w:r>
  </w:p>
  <w:p w:rsidR="00890BD9" w:rsidRPr="005A61AA" w:rsidRDefault="00EB46F2" w:rsidP="00394380">
    <w:pPr>
      <w:pStyle w:val="Header"/>
      <w:tabs>
        <w:tab w:val="left" w:pos="2580"/>
        <w:tab w:val="left" w:pos="2985"/>
      </w:tabs>
      <w:spacing w:after="0" w:line="240" w:lineRule="auto"/>
      <w:rPr>
        <w:color w:val="4F81B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188595</wp:posOffset>
              </wp:positionV>
              <wp:extent cx="5867400" cy="0"/>
              <wp:effectExtent l="9525" t="5715" r="9525" b="1333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67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49B2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14.85pt;width:462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2a+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M5nD3kK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"/>
          </w:pict>
        </mc:Fallback>
      </mc:AlternateContent>
    </w:r>
    <w:r w:rsidR="00890BD9">
      <w:t>Instruction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D039F"/>
    <w:multiLevelType w:val="hybridMultilevel"/>
    <w:tmpl w:val="45CE5F48"/>
    <w:lvl w:ilvl="0" w:tplc="0409000F">
      <w:start w:val="1"/>
      <w:numFmt w:val="decimal"/>
      <w:lvlText w:val="%1."/>
      <w:lvlJc w:val="left"/>
      <w:pPr>
        <w:ind w:left="-720" w:hanging="360"/>
      </w:pPr>
    </w:lvl>
    <w:lvl w:ilvl="1" w:tplc="0409000F">
      <w:start w:val="1"/>
      <w:numFmt w:val="decimal"/>
      <w:lvlText w:val="%2."/>
      <w:lvlJc w:val="left"/>
      <w:pPr>
        <w:ind w:left="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085547A1"/>
    <w:multiLevelType w:val="hybridMultilevel"/>
    <w:tmpl w:val="69CE7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564C3"/>
    <w:multiLevelType w:val="hybridMultilevel"/>
    <w:tmpl w:val="D8E66E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692ED9"/>
    <w:multiLevelType w:val="hybridMultilevel"/>
    <w:tmpl w:val="81A88F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FB3720"/>
    <w:multiLevelType w:val="hybridMultilevel"/>
    <w:tmpl w:val="088EB1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AC11ED"/>
    <w:multiLevelType w:val="hybridMultilevel"/>
    <w:tmpl w:val="DC2896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6605A1"/>
    <w:multiLevelType w:val="hybridMultilevel"/>
    <w:tmpl w:val="E782F836"/>
    <w:lvl w:ilvl="0" w:tplc="04090001">
      <w:start w:val="1"/>
      <w:numFmt w:val="bullet"/>
      <w:lvlText w:val=""/>
      <w:lvlJc w:val="left"/>
      <w:pPr>
        <w:ind w:left="-252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</w:abstractNum>
  <w:abstractNum w:abstractNumId="7" w15:restartNumberingAfterBreak="0">
    <w:nsid w:val="1BB34B42"/>
    <w:multiLevelType w:val="hybridMultilevel"/>
    <w:tmpl w:val="CFC09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8225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F6E677E"/>
    <w:multiLevelType w:val="multilevel"/>
    <w:tmpl w:val="352A1C1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21206DE9"/>
    <w:multiLevelType w:val="hybridMultilevel"/>
    <w:tmpl w:val="8A52F292"/>
    <w:lvl w:ilvl="0" w:tplc="5B32F20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60C67"/>
    <w:multiLevelType w:val="hybridMultilevel"/>
    <w:tmpl w:val="571A15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BF1710"/>
    <w:multiLevelType w:val="hybridMultilevel"/>
    <w:tmpl w:val="E44A6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7B4F05"/>
    <w:multiLevelType w:val="hybridMultilevel"/>
    <w:tmpl w:val="5B0C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9E0CE3"/>
    <w:multiLevelType w:val="hybridMultilevel"/>
    <w:tmpl w:val="571A15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307723"/>
    <w:multiLevelType w:val="hybridMultilevel"/>
    <w:tmpl w:val="0C0CA4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400738"/>
    <w:multiLevelType w:val="hybridMultilevel"/>
    <w:tmpl w:val="0C0CA4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2357F4"/>
    <w:multiLevelType w:val="hybridMultilevel"/>
    <w:tmpl w:val="0C0CA4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9E36826"/>
    <w:multiLevelType w:val="hybridMultilevel"/>
    <w:tmpl w:val="07AC9C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EB3354"/>
    <w:multiLevelType w:val="hybridMultilevel"/>
    <w:tmpl w:val="C1C683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271327"/>
    <w:multiLevelType w:val="hybridMultilevel"/>
    <w:tmpl w:val="B42234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520107"/>
    <w:multiLevelType w:val="hybridMultilevel"/>
    <w:tmpl w:val="6BCCCC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C258A3"/>
    <w:multiLevelType w:val="hybridMultilevel"/>
    <w:tmpl w:val="5D3E9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16BB1"/>
    <w:multiLevelType w:val="hybridMultilevel"/>
    <w:tmpl w:val="0C0CA4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8122559"/>
    <w:multiLevelType w:val="hybridMultilevel"/>
    <w:tmpl w:val="D79E43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DE03A9"/>
    <w:multiLevelType w:val="hybridMultilevel"/>
    <w:tmpl w:val="3A74FB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570C09"/>
    <w:multiLevelType w:val="hybridMultilevel"/>
    <w:tmpl w:val="0C0CA4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02347F"/>
    <w:multiLevelType w:val="hybridMultilevel"/>
    <w:tmpl w:val="7096BC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1F572C"/>
    <w:multiLevelType w:val="hybridMultilevel"/>
    <w:tmpl w:val="D79E4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071962"/>
    <w:multiLevelType w:val="hybridMultilevel"/>
    <w:tmpl w:val="445E4E9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1F1278"/>
    <w:multiLevelType w:val="hybridMultilevel"/>
    <w:tmpl w:val="D79E43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A3E3F71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2" w15:restartNumberingAfterBreak="0">
    <w:nsid w:val="68681D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B7538A6"/>
    <w:multiLevelType w:val="hybridMultilevel"/>
    <w:tmpl w:val="D14E2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471E32"/>
    <w:multiLevelType w:val="hybridMultilevel"/>
    <w:tmpl w:val="45CE5F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C611AF9"/>
    <w:multiLevelType w:val="hybridMultilevel"/>
    <w:tmpl w:val="208E49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7A418E"/>
    <w:multiLevelType w:val="multilevel"/>
    <w:tmpl w:val="352A1C1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7" w15:restartNumberingAfterBreak="0">
    <w:nsid w:val="6CA245E5"/>
    <w:multiLevelType w:val="hybridMultilevel"/>
    <w:tmpl w:val="634A9B7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25153F9"/>
    <w:multiLevelType w:val="hybridMultilevel"/>
    <w:tmpl w:val="9CF04A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7F405B"/>
    <w:multiLevelType w:val="hybridMultilevel"/>
    <w:tmpl w:val="0366B8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3D62C29"/>
    <w:multiLevelType w:val="hybridMultilevel"/>
    <w:tmpl w:val="C452EF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904896"/>
    <w:multiLevelType w:val="multilevel"/>
    <w:tmpl w:val="352A1C1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2" w15:restartNumberingAfterBreak="0">
    <w:nsid w:val="7887327A"/>
    <w:multiLevelType w:val="hybridMultilevel"/>
    <w:tmpl w:val="82BCD5E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98530B9"/>
    <w:multiLevelType w:val="hybridMultilevel"/>
    <w:tmpl w:val="5D3E9F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D0C11AE"/>
    <w:multiLevelType w:val="hybridMultilevel"/>
    <w:tmpl w:val="0C0CA4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F7165A4"/>
    <w:multiLevelType w:val="hybridMultilevel"/>
    <w:tmpl w:val="36084AE6"/>
    <w:lvl w:ilvl="0" w:tplc="5B32F20E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5"/>
  </w:num>
  <w:num w:numId="3">
    <w:abstractNumId w:val="21"/>
  </w:num>
  <w:num w:numId="4">
    <w:abstractNumId w:val="7"/>
  </w:num>
  <w:num w:numId="5">
    <w:abstractNumId w:val="4"/>
  </w:num>
  <w:num w:numId="6">
    <w:abstractNumId w:val="0"/>
  </w:num>
  <w:num w:numId="7">
    <w:abstractNumId w:val="18"/>
  </w:num>
  <w:num w:numId="8">
    <w:abstractNumId w:val="38"/>
  </w:num>
  <w:num w:numId="9">
    <w:abstractNumId w:val="11"/>
  </w:num>
  <w:num w:numId="10">
    <w:abstractNumId w:val="33"/>
  </w:num>
  <w:num w:numId="11">
    <w:abstractNumId w:val="5"/>
  </w:num>
  <w:num w:numId="12">
    <w:abstractNumId w:val="14"/>
  </w:num>
  <w:num w:numId="13">
    <w:abstractNumId w:val="43"/>
  </w:num>
  <w:num w:numId="14">
    <w:abstractNumId w:val="3"/>
  </w:num>
  <w:num w:numId="15">
    <w:abstractNumId w:val="39"/>
  </w:num>
  <w:num w:numId="16">
    <w:abstractNumId w:val="2"/>
  </w:num>
  <w:num w:numId="17">
    <w:abstractNumId w:val="37"/>
  </w:num>
  <w:num w:numId="18">
    <w:abstractNumId w:val="13"/>
  </w:num>
  <w:num w:numId="19">
    <w:abstractNumId w:val="26"/>
  </w:num>
  <w:num w:numId="20">
    <w:abstractNumId w:val="12"/>
  </w:num>
  <w:num w:numId="21">
    <w:abstractNumId w:val="17"/>
  </w:num>
  <w:num w:numId="22">
    <w:abstractNumId w:val="44"/>
  </w:num>
  <w:num w:numId="23">
    <w:abstractNumId w:val="16"/>
  </w:num>
  <w:num w:numId="24">
    <w:abstractNumId w:val="28"/>
  </w:num>
  <w:num w:numId="25">
    <w:abstractNumId w:val="19"/>
  </w:num>
  <w:num w:numId="26">
    <w:abstractNumId w:val="35"/>
  </w:num>
  <w:num w:numId="27">
    <w:abstractNumId w:val="22"/>
  </w:num>
  <w:num w:numId="28">
    <w:abstractNumId w:val="20"/>
  </w:num>
  <w:num w:numId="29">
    <w:abstractNumId w:val="29"/>
  </w:num>
  <w:num w:numId="30">
    <w:abstractNumId w:val="6"/>
  </w:num>
  <w:num w:numId="31">
    <w:abstractNumId w:val="27"/>
  </w:num>
  <w:num w:numId="32">
    <w:abstractNumId w:val="34"/>
  </w:num>
  <w:num w:numId="33">
    <w:abstractNumId w:val="24"/>
  </w:num>
  <w:num w:numId="34">
    <w:abstractNumId w:val="1"/>
  </w:num>
  <w:num w:numId="35">
    <w:abstractNumId w:val="25"/>
  </w:num>
  <w:num w:numId="36">
    <w:abstractNumId w:val="23"/>
  </w:num>
  <w:num w:numId="37">
    <w:abstractNumId w:val="15"/>
  </w:num>
  <w:num w:numId="38">
    <w:abstractNumId w:val="30"/>
  </w:num>
  <w:num w:numId="39">
    <w:abstractNumId w:val="8"/>
  </w:num>
  <w:num w:numId="40">
    <w:abstractNumId w:val="32"/>
  </w:num>
  <w:num w:numId="41">
    <w:abstractNumId w:val="31"/>
  </w:num>
  <w:num w:numId="42">
    <w:abstractNumId w:val="9"/>
  </w:num>
  <w:num w:numId="43">
    <w:abstractNumId w:val="42"/>
  </w:num>
  <w:num w:numId="44">
    <w:abstractNumId w:val="40"/>
  </w:num>
  <w:num w:numId="45">
    <w:abstractNumId w:val="36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ED5"/>
    <w:rsid w:val="0000117B"/>
    <w:rsid w:val="00001F77"/>
    <w:rsid w:val="00005E7A"/>
    <w:rsid w:val="000063AF"/>
    <w:rsid w:val="00006414"/>
    <w:rsid w:val="0001077D"/>
    <w:rsid w:val="000113B7"/>
    <w:rsid w:val="000120FF"/>
    <w:rsid w:val="0001550F"/>
    <w:rsid w:val="000229C3"/>
    <w:rsid w:val="00023498"/>
    <w:rsid w:val="0002373C"/>
    <w:rsid w:val="00024718"/>
    <w:rsid w:val="000332B0"/>
    <w:rsid w:val="0003366B"/>
    <w:rsid w:val="00037A1E"/>
    <w:rsid w:val="00037C04"/>
    <w:rsid w:val="00045636"/>
    <w:rsid w:val="000510CD"/>
    <w:rsid w:val="00052471"/>
    <w:rsid w:val="00053343"/>
    <w:rsid w:val="000549BA"/>
    <w:rsid w:val="00055E8C"/>
    <w:rsid w:val="000560BD"/>
    <w:rsid w:val="000575F4"/>
    <w:rsid w:val="000615F6"/>
    <w:rsid w:val="00063830"/>
    <w:rsid w:val="00067B32"/>
    <w:rsid w:val="00073A4C"/>
    <w:rsid w:val="00074A73"/>
    <w:rsid w:val="00074CF2"/>
    <w:rsid w:val="0007580A"/>
    <w:rsid w:val="000765F7"/>
    <w:rsid w:val="000805F2"/>
    <w:rsid w:val="00080E4F"/>
    <w:rsid w:val="000872EE"/>
    <w:rsid w:val="00090821"/>
    <w:rsid w:val="000914F7"/>
    <w:rsid w:val="000A0C1A"/>
    <w:rsid w:val="000A11AE"/>
    <w:rsid w:val="000A132E"/>
    <w:rsid w:val="000A1378"/>
    <w:rsid w:val="000A1A56"/>
    <w:rsid w:val="000A3D46"/>
    <w:rsid w:val="000A62F4"/>
    <w:rsid w:val="000A6330"/>
    <w:rsid w:val="000A767F"/>
    <w:rsid w:val="000B388B"/>
    <w:rsid w:val="000B4077"/>
    <w:rsid w:val="000B72E8"/>
    <w:rsid w:val="000C52C4"/>
    <w:rsid w:val="000C52E7"/>
    <w:rsid w:val="000C53DE"/>
    <w:rsid w:val="000C695C"/>
    <w:rsid w:val="000C6D09"/>
    <w:rsid w:val="000D21E5"/>
    <w:rsid w:val="000D220D"/>
    <w:rsid w:val="000D422D"/>
    <w:rsid w:val="000D69AE"/>
    <w:rsid w:val="000E061E"/>
    <w:rsid w:val="000E2933"/>
    <w:rsid w:val="000E5410"/>
    <w:rsid w:val="000E64C2"/>
    <w:rsid w:val="000F05BC"/>
    <w:rsid w:val="000F27C2"/>
    <w:rsid w:val="000F3058"/>
    <w:rsid w:val="000F6B4F"/>
    <w:rsid w:val="00100CA5"/>
    <w:rsid w:val="001011C6"/>
    <w:rsid w:val="001029D5"/>
    <w:rsid w:val="00104E34"/>
    <w:rsid w:val="00105296"/>
    <w:rsid w:val="00105EA9"/>
    <w:rsid w:val="00106103"/>
    <w:rsid w:val="0010762C"/>
    <w:rsid w:val="00111A1B"/>
    <w:rsid w:val="001142DA"/>
    <w:rsid w:val="001149D5"/>
    <w:rsid w:val="001178E3"/>
    <w:rsid w:val="00120DC3"/>
    <w:rsid w:val="00122727"/>
    <w:rsid w:val="00131E16"/>
    <w:rsid w:val="0013246D"/>
    <w:rsid w:val="00134C6B"/>
    <w:rsid w:val="00134EFD"/>
    <w:rsid w:val="001351BF"/>
    <w:rsid w:val="001353F0"/>
    <w:rsid w:val="0013569C"/>
    <w:rsid w:val="001378B5"/>
    <w:rsid w:val="001405AA"/>
    <w:rsid w:val="001416B3"/>
    <w:rsid w:val="00142969"/>
    <w:rsid w:val="00144CD0"/>
    <w:rsid w:val="00145E6C"/>
    <w:rsid w:val="001461EF"/>
    <w:rsid w:val="00146CB5"/>
    <w:rsid w:val="00150DC8"/>
    <w:rsid w:val="00151D16"/>
    <w:rsid w:val="00152372"/>
    <w:rsid w:val="0015255D"/>
    <w:rsid w:val="00152C0D"/>
    <w:rsid w:val="00152CDA"/>
    <w:rsid w:val="00152F80"/>
    <w:rsid w:val="001573A7"/>
    <w:rsid w:val="001601D1"/>
    <w:rsid w:val="001602A2"/>
    <w:rsid w:val="0016191A"/>
    <w:rsid w:val="0016215B"/>
    <w:rsid w:val="001633FB"/>
    <w:rsid w:val="00164FBB"/>
    <w:rsid w:val="00170AD4"/>
    <w:rsid w:val="001742B8"/>
    <w:rsid w:val="00176156"/>
    <w:rsid w:val="00176C68"/>
    <w:rsid w:val="00180114"/>
    <w:rsid w:val="00186935"/>
    <w:rsid w:val="00186D28"/>
    <w:rsid w:val="00191A93"/>
    <w:rsid w:val="001945AC"/>
    <w:rsid w:val="001951D0"/>
    <w:rsid w:val="00196853"/>
    <w:rsid w:val="00197459"/>
    <w:rsid w:val="001A0F4C"/>
    <w:rsid w:val="001A315F"/>
    <w:rsid w:val="001A3E72"/>
    <w:rsid w:val="001A792C"/>
    <w:rsid w:val="001B4394"/>
    <w:rsid w:val="001C14C6"/>
    <w:rsid w:val="001C1E24"/>
    <w:rsid w:val="001C32AB"/>
    <w:rsid w:val="001C37F9"/>
    <w:rsid w:val="001C3861"/>
    <w:rsid w:val="001C5470"/>
    <w:rsid w:val="001C7226"/>
    <w:rsid w:val="001C7631"/>
    <w:rsid w:val="001C77C1"/>
    <w:rsid w:val="001C7900"/>
    <w:rsid w:val="001E0522"/>
    <w:rsid w:val="001E0824"/>
    <w:rsid w:val="001E5FDD"/>
    <w:rsid w:val="001F2264"/>
    <w:rsid w:val="001F3270"/>
    <w:rsid w:val="001F53E9"/>
    <w:rsid w:val="001F6233"/>
    <w:rsid w:val="001F7962"/>
    <w:rsid w:val="002006D3"/>
    <w:rsid w:val="00202736"/>
    <w:rsid w:val="002030EB"/>
    <w:rsid w:val="00210A5C"/>
    <w:rsid w:val="00213D50"/>
    <w:rsid w:val="00216093"/>
    <w:rsid w:val="00216895"/>
    <w:rsid w:val="002208CA"/>
    <w:rsid w:val="0022098E"/>
    <w:rsid w:val="00223FBD"/>
    <w:rsid w:val="0022421C"/>
    <w:rsid w:val="002247FA"/>
    <w:rsid w:val="00225A81"/>
    <w:rsid w:val="00231AD9"/>
    <w:rsid w:val="00232299"/>
    <w:rsid w:val="00233596"/>
    <w:rsid w:val="0023412B"/>
    <w:rsid w:val="00234337"/>
    <w:rsid w:val="0023651C"/>
    <w:rsid w:val="002378B3"/>
    <w:rsid w:val="00240902"/>
    <w:rsid w:val="00244931"/>
    <w:rsid w:val="0024615B"/>
    <w:rsid w:val="00247AE0"/>
    <w:rsid w:val="00247F17"/>
    <w:rsid w:val="002527D6"/>
    <w:rsid w:val="00255FF7"/>
    <w:rsid w:val="00256A34"/>
    <w:rsid w:val="00256DD7"/>
    <w:rsid w:val="00257698"/>
    <w:rsid w:val="00261065"/>
    <w:rsid w:val="002633FE"/>
    <w:rsid w:val="00271076"/>
    <w:rsid w:val="00272012"/>
    <w:rsid w:val="0027564F"/>
    <w:rsid w:val="0027569F"/>
    <w:rsid w:val="002764C9"/>
    <w:rsid w:val="00277022"/>
    <w:rsid w:val="00277C50"/>
    <w:rsid w:val="0028553E"/>
    <w:rsid w:val="0029127E"/>
    <w:rsid w:val="00291D82"/>
    <w:rsid w:val="00297972"/>
    <w:rsid w:val="002A272A"/>
    <w:rsid w:val="002A4498"/>
    <w:rsid w:val="002A4759"/>
    <w:rsid w:val="002A6BAE"/>
    <w:rsid w:val="002B0304"/>
    <w:rsid w:val="002B188C"/>
    <w:rsid w:val="002B4727"/>
    <w:rsid w:val="002C0908"/>
    <w:rsid w:val="002C2E28"/>
    <w:rsid w:val="002C3511"/>
    <w:rsid w:val="002C7FEF"/>
    <w:rsid w:val="002D1904"/>
    <w:rsid w:val="002D2E19"/>
    <w:rsid w:val="002D6B68"/>
    <w:rsid w:val="002E2920"/>
    <w:rsid w:val="002E3DEB"/>
    <w:rsid w:val="002E579D"/>
    <w:rsid w:val="002E5DFA"/>
    <w:rsid w:val="002E6F19"/>
    <w:rsid w:val="002F2228"/>
    <w:rsid w:val="002F2D36"/>
    <w:rsid w:val="002F3944"/>
    <w:rsid w:val="002F5AA4"/>
    <w:rsid w:val="002F60DF"/>
    <w:rsid w:val="003004B6"/>
    <w:rsid w:val="00300551"/>
    <w:rsid w:val="003007C9"/>
    <w:rsid w:val="00300E9B"/>
    <w:rsid w:val="003019E5"/>
    <w:rsid w:val="003024C0"/>
    <w:rsid w:val="00304D63"/>
    <w:rsid w:val="0030610F"/>
    <w:rsid w:val="00306742"/>
    <w:rsid w:val="0030699A"/>
    <w:rsid w:val="0030734D"/>
    <w:rsid w:val="00310ADD"/>
    <w:rsid w:val="003113E2"/>
    <w:rsid w:val="003128B5"/>
    <w:rsid w:val="00315CB4"/>
    <w:rsid w:val="00316625"/>
    <w:rsid w:val="00316854"/>
    <w:rsid w:val="0031795C"/>
    <w:rsid w:val="003267BB"/>
    <w:rsid w:val="003308E5"/>
    <w:rsid w:val="003312A8"/>
    <w:rsid w:val="00333167"/>
    <w:rsid w:val="00333890"/>
    <w:rsid w:val="003354C1"/>
    <w:rsid w:val="0034059F"/>
    <w:rsid w:val="00340BF0"/>
    <w:rsid w:val="003426B2"/>
    <w:rsid w:val="00342794"/>
    <w:rsid w:val="0034290D"/>
    <w:rsid w:val="0034620C"/>
    <w:rsid w:val="0034700E"/>
    <w:rsid w:val="00347E45"/>
    <w:rsid w:val="00350F5B"/>
    <w:rsid w:val="00352EDD"/>
    <w:rsid w:val="00353B8A"/>
    <w:rsid w:val="00355FFF"/>
    <w:rsid w:val="003571B4"/>
    <w:rsid w:val="00357E0C"/>
    <w:rsid w:val="003639C3"/>
    <w:rsid w:val="00367E7E"/>
    <w:rsid w:val="003740D7"/>
    <w:rsid w:val="003742D6"/>
    <w:rsid w:val="00375D44"/>
    <w:rsid w:val="00376AD9"/>
    <w:rsid w:val="0038280F"/>
    <w:rsid w:val="0038458C"/>
    <w:rsid w:val="003846D9"/>
    <w:rsid w:val="003846DB"/>
    <w:rsid w:val="00390D4B"/>
    <w:rsid w:val="00390E47"/>
    <w:rsid w:val="00394380"/>
    <w:rsid w:val="00397310"/>
    <w:rsid w:val="003A0510"/>
    <w:rsid w:val="003A0EB0"/>
    <w:rsid w:val="003A17F1"/>
    <w:rsid w:val="003A3EBE"/>
    <w:rsid w:val="003A4722"/>
    <w:rsid w:val="003A64E7"/>
    <w:rsid w:val="003B0632"/>
    <w:rsid w:val="003B142E"/>
    <w:rsid w:val="003B1D0F"/>
    <w:rsid w:val="003B289F"/>
    <w:rsid w:val="003B2EF3"/>
    <w:rsid w:val="003B3F27"/>
    <w:rsid w:val="003B4C00"/>
    <w:rsid w:val="003B4C59"/>
    <w:rsid w:val="003B5E42"/>
    <w:rsid w:val="003B60BA"/>
    <w:rsid w:val="003C1A24"/>
    <w:rsid w:val="003C2741"/>
    <w:rsid w:val="003C4E14"/>
    <w:rsid w:val="003C7C7E"/>
    <w:rsid w:val="003D0C61"/>
    <w:rsid w:val="003D3525"/>
    <w:rsid w:val="003E0275"/>
    <w:rsid w:val="003E261E"/>
    <w:rsid w:val="003E3AB5"/>
    <w:rsid w:val="003E5723"/>
    <w:rsid w:val="003E75BD"/>
    <w:rsid w:val="003F22CA"/>
    <w:rsid w:val="003F4444"/>
    <w:rsid w:val="003F44DE"/>
    <w:rsid w:val="004011EF"/>
    <w:rsid w:val="00404BA0"/>
    <w:rsid w:val="00406E84"/>
    <w:rsid w:val="00413206"/>
    <w:rsid w:val="00414D77"/>
    <w:rsid w:val="00415D04"/>
    <w:rsid w:val="00415DA7"/>
    <w:rsid w:val="00420539"/>
    <w:rsid w:val="00425171"/>
    <w:rsid w:val="00425272"/>
    <w:rsid w:val="00432003"/>
    <w:rsid w:val="00436434"/>
    <w:rsid w:val="00440DB1"/>
    <w:rsid w:val="00441E7D"/>
    <w:rsid w:val="00445252"/>
    <w:rsid w:val="004503EE"/>
    <w:rsid w:val="00450577"/>
    <w:rsid w:val="00450CAB"/>
    <w:rsid w:val="004537C7"/>
    <w:rsid w:val="00455855"/>
    <w:rsid w:val="00455A66"/>
    <w:rsid w:val="00457CD3"/>
    <w:rsid w:val="00460A45"/>
    <w:rsid w:val="00461BED"/>
    <w:rsid w:val="0046217F"/>
    <w:rsid w:val="00472664"/>
    <w:rsid w:val="00472D61"/>
    <w:rsid w:val="00472F99"/>
    <w:rsid w:val="00480F14"/>
    <w:rsid w:val="0048322A"/>
    <w:rsid w:val="00483FDA"/>
    <w:rsid w:val="004862E6"/>
    <w:rsid w:val="00486CE6"/>
    <w:rsid w:val="004912FF"/>
    <w:rsid w:val="00492DCE"/>
    <w:rsid w:val="00494EAE"/>
    <w:rsid w:val="00497407"/>
    <w:rsid w:val="00497F77"/>
    <w:rsid w:val="004A1615"/>
    <w:rsid w:val="004A19B7"/>
    <w:rsid w:val="004A768D"/>
    <w:rsid w:val="004B2EFA"/>
    <w:rsid w:val="004B7395"/>
    <w:rsid w:val="004B7639"/>
    <w:rsid w:val="004C1C1F"/>
    <w:rsid w:val="004C2869"/>
    <w:rsid w:val="004C3F5C"/>
    <w:rsid w:val="004C480D"/>
    <w:rsid w:val="004C5F93"/>
    <w:rsid w:val="004D24BE"/>
    <w:rsid w:val="004D489A"/>
    <w:rsid w:val="004D4A39"/>
    <w:rsid w:val="004D5217"/>
    <w:rsid w:val="004D6FB2"/>
    <w:rsid w:val="004D7560"/>
    <w:rsid w:val="004E0648"/>
    <w:rsid w:val="004E1039"/>
    <w:rsid w:val="004E4259"/>
    <w:rsid w:val="004E7534"/>
    <w:rsid w:val="004F307C"/>
    <w:rsid w:val="004F3096"/>
    <w:rsid w:val="004F6F5B"/>
    <w:rsid w:val="00503042"/>
    <w:rsid w:val="005068AA"/>
    <w:rsid w:val="005071EF"/>
    <w:rsid w:val="00507B89"/>
    <w:rsid w:val="005117BD"/>
    <w:rsid w:val="00511863"/>
    <w:rsid w:val="00513CFD"/>
    <w:rsid w:val="00514E27"/>
    <w:rsid w:val="0051639C"/>
    <w:rsid w:val="00520C24"/>
    <w:rsid w:val="0052129B"/>
    <w:rsid w:val="00523794"/>
    <w:rsid w:val="00523E07"/>
    <w:rsid w:val="00525022"/>
    <w:rsid w:val="00525552"/>
    <w:rsid w:val="00525AEC"/>
    <w:rsid w:val="0052704F"/>
    <w:rsid w:val="00527A59"/>
    <w:rsid w:val="005311E6"/>
    <w:rsid w:val="00535039"/>
    <w:rsid w:val="005365CA"/>
    <w:rsid w:val="00540C01"/>
    <w:rsid w:val="005422DA"/>
    <w:rsid w:val="00542CFD"/>
    <w:rsid w:val="00543168"/>
    <w:rsid w:val="00545D5A"/>
    <w:rsid w:val="00550EA8"/>
    <w:rsid w:val="00552E2F"/>
    <w:rsid w:val="005538E9"/>
    <w:rsid w:val="005541E6"/>
    <w:rsid w:val="005566EF"/>
    <w:rsid w:val="005569FD"/>
    <w:rsid w:val="0055759C"/>
    <w:rsid w:val="00557A83"/>
    <w:rsid w:val="00560326"/>
    <w:rsid w:val="00561626"/>
    <w:rsid w:val="00565ACA"/>
    <w:rsid w:val="005800DB"/>
    <w:rsid w:val="00582630"/>
    <w:rsid w:val="00583640"/>
    <w:rsid w:val="00591FC1"/>
    <w:rsid w:val="00593565"/>
    <w:rsid w:val="00595A2B"/>
    <w:rsid w:val="005A054E"/>
    <w:rsid w:val="005A1E50"/>
    <w:rsid w:val="005A4629"/>
    <w:rsid w:val="005A5117"/>
    <w:rsid w:val="005A5DB5"/>
    <w:rsid w:val="005A61AA"/>
    <w:rsid w:val="005B0257"/>
    <w:rsid w:val="005B39F3"/>
    <w:rsid w:val="005B3D17"/>
    <w:rsid w:val="005B5595"/>
    <w:rsid w:val="005B5ED2"/>
    <w:rsid w:val="005B6278"/>
    <w:rsid w:val="005C142C"/>
    <w:rsid w:val="005C1595"/>
    <w:rsid w:val="005C33FE"/>
    <w:rsid w:val="005C7CD6"/>
    <w:rsid w:val="005D0BC4"/>
    <w:rsid w:val="005D2205"/>
    <w:rsid w:val="005D41D3"/>
    <w:rsid w:val="005E0C17"/>
    <w:rsid w:val="005E1F08"/>
    <w:rsid w:val="005E405D"/>
    <w:rsid w:val="005E4CF6"/>
    <w:rsid w:val="005E69DC"/>
    <w:rsid w:val="005E6FF6"/>
    <w:rsid w:val="005F0A9D"/>
    <w:rsid w:val="005F2816"/>
    <w:rsid w:val="005F5AC9"/>
    <w:rsid w:val="00601230"/>
    <w:rsid w:val="006026D4"/>
    <w:rsid w:val="00603F11"/>
    <w:rsid w:val="006044E5"/>
    <w:rsid w:val="00604928"/>
    <w:rsid w:val="00607091"/>
    <w:rsid w:val="00613525"/>
    <w:rsid w:val="006150C6"/>
    <w:rsid w:val="00620ED4"/>
    <w:rsid w:val="006226F1"/>
    <w:rsid w:val="0062642D"/>
    <w:rsid w:val="0063598E"/>
    <w:rsid w:val="0064016A"/>
    <w:rsid w:val="00640D50"/>
    <w:rsid w:val="00644150"/>
    <w:rsid w:val="00644E50"/>
    <w:rsid w:val="006460D5"/>
    <w:rsid w:val="006461DE"/>
    <w:rsid w:val="00646CF1"/>
    <w:rsid w:val="00647492"/>
    <w:rsid w:val="00650645"/>
    <w:rsid w:val="00652051"/>
    <w:rsid w:val="00653B12"/>
    <w:rsid w:val="00653DCE"/>
    <w:rsid w:val="00653ECC"/>
    <w:rsid w:val="00654137"/>
    <w:rsid w:val="0065457C"/>
    <w:rsid w:val="00654C40"/>
    <w:rsid w:val="00660F67"/>
    <w:rsid w:val="00662D35"/>
    <w:rsid w:val="00662E6B"/>
    <w:rsid w:val="00672423"/>
    <w:rsid w:val="006755DF"/>
    <w:rsid w:val="006800B2"/>
    <w:rsid w:val="00680236"/>
    <w:rsid w:val="00680790"/>
    <w:rsid w:val="006826D0"/>
    <w:rsid w:val="0068329A"/>
    <w:rsid w:val="006871E7"/>
    <w:rsid w:val="00690F8C"/>
    <w:rsid w:val="00692F59"/>
    <w:rsid w:val="006933E3"/>
    <w:rsid w:val="006955E4"/>
    <w:rsid w:val="00696291"/>
    <w:rsid w:val="006A0A2B"/>
    <w:rsid w:val="006A6B4E"/>
    <w:rsid w:val="006A7C38"/>
    <w:rsid w:val="006B1D3D"/>
    <w:rsid w:val="006B30EE"/>
    <w:rsid w:val="006B59F4"/>
    <w:rsid w:val="006B6C6D"/>
    <w:rsid w:val="006B7396"/>
    <w:rsid w:val="006C1611"/>
    <w:rsid w:val="006C369B"/>
    <w:rsid w:val="006C59A2"/>
    <w:rsid w:val="006C7386"/>
    <w:rsid w:val="006C7D57"/>
    <w:rsid w:val="006D261B"/>
    <w:rsid w:val="006D31BB"/>
    <w:rsid w:val="006D4897"/>
    <w:rsid w:val="006D5D89"/>
    <w:rsid w:val="006D5E10"/>
    <w:rsid w:val="006E0EF6"/>
    <w:rsid w:val="006E2DFC"/>
    <w:rsid w:val="006E3EBD"/>
    <w:rsid w:val="006E60F8"/>
    <w:rsid w:val="006E7160"/>
    <w:rsid w:val="006F050C"/>
    <w:rsid w:val="006F14A7"/>
    <w:rsid w:val="006F1DA0"/>
    <w:rsid w:val="006F2B81"/>
    <w:rsid w:val="006F30D1"/>
    <w:rsid w:val="006F5904"/>
    <w:rsid w:val="00702E34"/>
    <w:rsid w:val="007038C1"/>
    <w:rsid w:val="007060B9"/>
    <w:rsid w:val="00706C00"/>
    <w:rsid w:val="0071152A"/>
    <w:rsid w:val="007139CD"/>
    <w:rsid w:val="0071453C"/>
    <w:rsid w:val="00715300"/>
    <w:rsid w:val="00715AB3"/>
    <w:rsid w:val="00716DCA"/>
    <w:rsid w:val="00717B4B"/>
    <w:rsid w:val="00720A5E"/>
    <w:rsid w:val="00720EE0"/>
    <w:rsid w:val="0072125A"/>
    <w:rsid w:val="00726601"/>
    <w:rsid w:val="00727450"/>
    <w:rsid w:val="00731738"/>
    <w:rsid w:val="0073203C"/>
    <w:rsid w:val="00732438"/>
    <w:rsid w:val="0073321E"/>
    <w:rsid w:val="00735396"/>
    <w:rsid w:val="0073653F"/>
    <w:rsid w:val="00742A84"/>
    <w:rsid w:val="0074542A"/>
    <w:rsid w:val="00746B3C"/>
    <w:rsid w:val="00747F0E"/>
    <w:rsid w:val="00747F8B"/>
    <w:rsid w:val="007506C9"/>
    <w:rsid w:val="007508FD"/>
    <w:rsid w:val="00751577"/>
    <w:rsid w:val="00752600"/>
    <w:rsid w:val="00753B67"/>
    <w:rsid w:val="007548D7"/>
    <w:rsid w:val="00756A2E"/>
    <w:rsid w:val="00760CEC"/>
    <w:rsid w:val="0076292A"/>
    <w:rsid w:val="00763134"/>
    <w:rsid w:val="00765BDA"/>
    <w:rsid w:val="007675E1"/>
    <w:rsid w:val="00767EA5"/>
    <w:rsid w:val="00772C81"/>
    <w:rsid w:val="00773333"/>
    <w:rsid w:val="007755DC"/>
    <w:rsid w:val="007774CE"/>
    <w:rsid w:val="00777D1F"/>
    <w:rsid w:val="007820CE"/>
    <w:rsid w:val="00784FA1"/>
    <w:rsid w:val="007863C1"/>
    <w:rsid w:val="00786DB6"/>
    <w:rsid w:val="00787ED7"/>
    <w:rsid w:val="0079572D"/>
    <w:rsid w:val="00796478"/>
    <w:rsid w:val="0079729B"/>
    <w:rsid w:val="00797831"/>
    <w:rsid w:val="007978C0"/>
    <w:rsid w:val="007A1025"/>
    <w:rsid w:val="007A3D6F"/>
    <w:rsid w:val="007A3E73"/>
    <w:rsid w:val="007A7370"/>
    <w:rsid w:val="007B00AE"/>
    <w:rsid w:val="007B0681"/>
    <w:rsid w:val="007B4357"/>
    <w:rsid w:val="007B6466"/>
    <w:rsid w:val="007C071D"/>
    <w:rsid w:val="007C08A2"/>
    <w:rsid w:val="007C5BC3"/>
    <w:rsid w:val="007D5377"/>
    <w:rsid w:val="007D5EB3"/>
    <w:rsid w:val="007D6F52"/>
    <w:rsid w:val="007D7F8B"/>
    <w:rsid w:val="007E0084"/>
    <w:rsid w:val="007E1635"/>
    <w:rsid w:val="007E4BF6"/>
    <w:rsid w:val="007E5A20"/>
    <w:rsid w:val="007F191D"/>
    <w:rsid w:val="007F6449"/>
    <w:rsid w:val="00801A47"/>
    <w:rsid w:val="00801CD8"/>
    <w:rsid w:val="00802B0E"/>
    <w:rsid w:val="008038C8"/>
    <w:rsid w:val="008058CE"/>
    <w:rsid w:val="00806C2E"/>
    <w:rsid w:val="00807BB5"/>
    <w:rsid w:val="00807DD0"/>
    <w:rsid w:val="008138C1"/>
    <w:rsid w:val="00813EE1"/>
    <w:rsid w:val="00815273"/>
    <w:rsid w:val="00816C9E"/>
    <w:rsid w:val="00816D03"/>
    <w:rsid w:val="0081749C"/>
    <w:rsid w:val="0082120A"/>
    <w:rsid w:val="00821BCE"/>
    <w:rsid w:val="00824275"/>
    <w:rsid w:val="0083042C"/>
    <w:rsid w:val="0083066D"/>
    <w:rsid w:val="00830CE9"/>
    <w:rsid w:val="00832881"/>
    <w:rsid w:val="008340C7"/>
    <w:rsid w:val="00836E46"/>
    <w:rsid w:val="008373B3"/>
    <w:rsid w:val="00840B65"/>
    <w:rsid w:val="00842EC2"/>
    <w:rsid w:val="00843C73"/>
    <w:rsid w:val="008449BF"/>
    <w:rsid w:val="00844D8A"/>
    <w:rsid w:val="00846670"/>
    <w:rsid w:val="00846732"/>
    <w:rsid w:val="00850F16"/>
    <w:rsid w:val="00853A01"/>
    <w:rsid w:val="00854FAE"/>
    <w:rsid w:val="00856F18"/>
    <w:rsid w:val="00860D92"/>
    <w:rsid w:val="008621DE"/>
    <w:rsid w:val="00863C15"/>
    <w:rsid w:val="00864B9E"/>
    <w:rsid w:val="00865DCB"/>
    <w:rsid w:val="0086717E"/>
    <w:rsid w:val="00872AA1"/>
    <w:rsid w:val="00873EE9"/>
    <w:rsid w:val="008774AA"/>
    <w:rsid w:val="00877594"/>
    <w:rsid w:val="00877A3E"/>
    <w:rsid w:val="00881D3A"/>
    <w:rsid w:val="008821C4"/>
    <w:rsid w:val="00882917"/>
    <w:rsid w:val="008857E5"/>
    <w:rsid w:val="00890BD9"/>
    <w:rsid w:val="008928C8"/>
    <w:rsid w:val="00893AAA"/>
    <w:rsid w:val="00895EDF"/>
    <w:rsid w:val="008979F6"/>
    <w:rsid w:val="008A2601"/>
    <w:rsid w:val="008A657E"/>
    <w:rsid w:val="008A789A"/>
    <w:rsid w:val="008A78D2"/>
    <w:rsid w:val="008B1F3C"/>
    <w:rsid w:val="008B2CA5"/>
    <w:rsid w:val="008B2ED8"/>
    <w:rsid w:val="008B2FA0"/>
    <w:rsid w:val="008B7ED5"/>
    <w:rsid w:val="008C0565"/>
    <w:rsid w:val="008C08A4"/>
    <w:rsid w:val="008C2EE4"/>
    <w:rsid w:val="008C3E1B"/>
    <w:rsid w:val="008C52B5"/>
    <w:rsid w:val="008C63DB"/>
    <w:rsid w:val="008C7640"/>
    <w:rsid w:val="008D2812"/>
    <w:rsid w:val="008D358E"/>
    <w:rsid w:val="008D386C"/>
    <w:rsid w:val="008E0750"/>
    <w:rsid w:val="008E12CA"/>
    <w:rsid w:val="008E19ED"/>
    <w:rsid w:val="008E2405"/>
    <w:rsid w:val="008E744D"/>
    <w:rsid w:val="008F1B71"/>
    <w:rsid w:val="008F3396"/>
    <w:rsid w:val="008F5808"/>
    <w:rsid w:val="008F6834"/>
    <w:rsid w:val="009043FF"/>
    <w:rsid w:val="00904C60"/>
    <w:rsid w:val="00905436"/>
    <w:rsid w:val="00911829"/>
    <w:rsid w:val="0091485B"/>
    <w:rsid w:val="00916467"/>
    <w:rsid w:val="009177D5"/>
    <w:rsid w:val="00917A34"/>
    <w:rsid w:val="009206B3"/>
    <w:rsid w:val="00921F04"/>
    <w:rsid w:val="00921F31"/>
    <w:rsid w:val="00922380"/>
    <w:rsid w:val="00922534"/>
    <w:rsid w:val="00931CA1"/>
    <w:rsid w:val="00933334"/>
    <w:rsid w:val="00935A1A"/>
    <w:rsid w:val="00936EE0"/>
    <w:rsid w:val="009402B7"/>
    <w:rsid w:val="0094042D"/>
    <w:rsid w:val="00941156"/>
    <w:rsid w:val="00945D72"/>
    <w:rsid w:val="00946171"/>
    <w:rsid w:val="009471C5"/>
    <w:rsid w:val="0095257D"/>
    <w:rsid w:val="009543A1"/>
    <w:rsid w:val="009547B3"/>
    <w:rsid w:val="009552E7"/>
    <w:rsid w:val="009565E1"/>
    <w:rsid w:val="0096243F"/>
    <w:rsid w:val="00962BB2"/>
    <w:rsid w:val="00963027"/>
    <w:rsid w:val="0096317B"/>
    <w:rsid w:val="00963AB3"/>
    <w:rsid w:val="009660BB"/>
    <w:rsid w:val="00972A3B"/>
    <w:rsid w:val="00981339"/>
    <w:rsid w:val="00981C9D"/>
    <w:rsid w:val="00981ED9"/>
    <w:rsid w:val="00982277"/>
    <w:rsid w:val="00983193"/>
    <w:rsid w:val="00984E58"/>
    <w:rsid w:val="00992CDB"/>
    <w:rsid w:val="0099365C"/>
    <w:rsid w:val="00993F1B"/>
    <w:rsid w:val="00994794"/>
    <w:rsid w:val="0099480C"/>
    <w:rsid w:val="00994928"/>
    <w:rsid w:val="0099705F"/>
    <w:rsid w:val="009A1EE2"/>
    <w:rsid w:val="009A300B"/>
    <w:rsid w:val="009A31B3"/>
    <w:rsid w:val="009A75F6"/>
    <w:rsid w:val="009B17B9"/>
    <w:rsid w:val="009B1E14"/>
    <w:rsid w:val="009B2064"/>
    <w:rsid w:val="009B402F"/>
    <w:rsid w:val="009B5173"/>
    <w:rsid w:val="009B60D8"/>
    <w:rsid w:val="009C0825"/>
    <w:rsid w:val="009C2746"/>
    <w:rsid w:val="009C4BEE"/>
    <w:rsid w:val="009C5730"/>
    <w:rsid w:val="009C6DD3"/>
    <w:rsid w:val="009D0635"/>
    <w:rsid w:val="009D08AC"/>
    <w:rsid w:val="009D225C"/>
    <w:rsid w:val="009D664B"/>
    <w:rsid w:val="009E006F"/>
    <w:rsid w:val="009E18B4"/>
    <w:rsid w:val="009E20A7"/>
    <w:rsid w:val="009F2396"/>
    <w:rsid w:val="009F24FE"/>
    <w:rsid w:val="009F2569"/>
    <w:rsid w:val="009F5D4D"/>
    <w:rsid w:val="009F75FA"/>
    <w:rsid w:val="00A04FA7"/>
    <w:rsid w:val="00A079CF"/>
    <w:rsid w:val="00A115F9"/>
    <w:rsid w:val="00A117E2"/>
    <w:rsid w:val="00A1288C"/>
    <w:rsid w:val="00A12C4C"/>
    <w:rsid w:val="00A13EA5"/>
    <w:rsid w:val="00A22F50"/>
    <w:rsid w:val="00A230C9"/>
    <w:rsid w:val="00A31263"/>
    <w:rsid w:val="00A31C97"/>
    <w:rsid w:val="00A31EF0"/>
    <w:rsid w:val="00A326D5"/>
    <w:rsid w:val="00A326E9"/>
    <w:rsid w:val="00A33A77"/>
    <w:rsid w:val="00A4265B"/>
    <w:rsid w:val="00A45027"/>
    <w:rsid w:val="00A4530B"/>
    <w:rsid w:val="00A47A26"/>
    <w:rsid w:val="00A47E29"/>
    <w:rsid w:val="00A52324"/>
    <w:rsid w:val="00A540B0"/>
    <w:rsid w:val="00A54322"/>
    <w:rsid w:val="00A547D0"/>
    <w:rsid w:val="00A558B6"/>
    <w:rsid w:val="00A64479"/>
    <w:rsid w:val="00A65A88"/>
    <w:rsid w:val="00A66086"/>
    <w:rsid w:val="00A6757A"/>
    <w:rsid w:val="00A67E8C"/>
    <w:rsid w:val="00A71091"/>
    <w:rsid w:val="00A712FB"/>
    <w:rsid w:val="00A727C5"/>
    <w:rsid w:val="00A764A4"/>
    <w:rsid w:val="00A769EE"/>
    <w:rsid w:val="00A83776"/>
    <w:rsid w:val="00A83BD3"/>
    <w:rsid w:val="00A85986"/>
    <w:rsid w:val="00A87420"/>
    <w:rsid w:val="00A9110B"/>
    <w:rsid w:val="00A9786B"/>
    <w:rsid w:val="00A97A5E"/>
    <w:rsid w:val="00A97F28"/>
    <w:rsid w:val="00AA1D7D"/>
    <w:rsid w:val="00AA28C0"/>
    <w:rsid w:val="00AA3753"/>
    <w:rsid w:val="00AA73C1"/>
    <w:rsid w:val="00AB175E"/>
    <w:rsid w:val="00AB54B9"/>
    <w:rsid w:val="00AB678B"/>
    <w:rsid w:val="00AB77F6"/>
    <w:rsid w:val="00AC138F"/>
    <w:rsid w:val="00AC2221"/>
    <w:rsid w:val="00AC40DB"/>
    <w:rsid w:val="00AC4767"/>
    <w:rsid w:val="00AC52B0"/>
    <w:rsid w:val="00AC7403"/>
    <w:rsid w:val="00AC773B"/>
    <w:rsid w:val="00AC7CD1"/>
    <w:rsid w:val="00AD06D2"/>
    <w:rsid w:val="00AD76FA"/>
    <w:rsid w:val="00AD7C25"/>
    <w:rsid w:val="00AD7D79"/>
    <w:rsid w:val="00AE1646"/>
    <w:rsid w:val="00AE354B"/>
    <w:rsid w:val="00AE3603"/>
    <w:rsid w:val="00AE364F"/>
    <w:rsid w:val="00AE4E30"/>
    <w:rsid w:val="00AE5746"/>
    <w:rsid w:val="00AE5876"/>
    <w:rsid w:val="00AE65CA"/>
    <w:rsid w:val="00AF2088"/>
    <w:rsid w:val="00AF249A"/>
    <w:rsid w:val="00AF2AC3"/>
    <w:rsid w:val="00AF3FA8"/>
    <w:rsid w:val="00AF7224"/>
    <w:rsid w:val="00AF76D0"/>
    <w:rsid w:val="00B0081A"/>
    <w:rsid w:val="00B008AD"/>
    <w:rsid w:val="00B0090D"/>
    <w:rsid w:val="00B026D6"/>
    <w:rsid w:val="00B02814"/>
    <w:rsid w:val="00B05D5F"/>
    <w:rsid w:val="00B0734B"/>
    <w:rsid w:val="00B114B7"/>
    <w:rsid w:val="00B12710"/>
    <w:rsid w:val="00B12E82"/>
    <w:rsid w:val="00B136C8"/>
    <w:rsid w:val="00B15DD6"/>
    <w:rsid w:val="00B16F50"/>
    <w:rsid w:val="00B21C47"/>
    <w:rsid w:val="00B22BDE"/>
    <w:rsid w:val="00B23FCE"/>
    <w:rsid w:val="00B2433E"/>
    <w:rsid w:val="00B25754"/>
    <w:rsid w:val="00B267BB"/>
    <w:rsid w:val="00B26B9E"/>
    <w:rsid w:val="00B278BB"/>
    <w:rsid w:val="00B30076"/>
    <w:rsid w:val="00B3182D"/>
    <w:rsid w:val="00B3221A"/>
    <w:rsid w:val="00B324F4"/>
    <w:rsid w:val="00B3501C"/>
    <w:rsid w:val="00B35A75"/>
    <w:rsid w:val="00B362D8"/>
    <w:rsid w:val="00B41962"/>
    <w:rsid w:val="00B45237"/>
    <w:rsid w:val="00B45C70"/>
    <w:rsid w:val="00B46C40"/>
    <w:rsid w:val="00B61E5C"/>
    <w:rsid w:val="00B71C86"/>
    <w:rsid w:val="00B721CC"/>
    <w:rsid w:val="00B72E1B"/>
    <w:rsid w:val="00B7392D"/>
    <w:rsid w:val="00B74A85"/>
    <w:rsid w:val="00B83E7D"/>
    <w:rsid w:val="00B850EA"/>
    <w:rsid w:val="00B90720"/>
    <w:rsid w:val="00B9295E"/>
    <w:rsid w:val="00B94B41"/>
    <w:rsid w:val="00BA3DCC"/>
    <w:rsid w:val="00BA5501"/>
    <w:rsid w:val="00BA5D09"/>
    <w:rsid w:val="00BA6981"/>
    <w:rsid w:val="00BA76D5"/>
    <w:rsid w:val="00BA77F4"/>
    <w:rsid w:val="00BB0D3F"/>
    <w:rsid w:val="00BB4441"/>
    <w:rsid w:val="00BB62F0"/>
    <w:rsid w:val="00BB6394"/>
    <w:rsid w:val="00BB6691"/>
    <w:rsid w:val="00BC02D0"/>
    <w:rsid w:val="00BC0CF8"/>
    <w:rsid w:val="00BC19E5"/>
    <w:rsid w:val="00BC50E3"/>
    <w:rsid w:val="00BD125A"/>
    <w:rsid w:val="00BD2FB5"/>
    <w:rsid w:val="00BD48BA"/>
    <w:rsid w:val="00BE3AFC"/>
    <w:rsid w:val="00BE55DC"/>
    <w:rsid w:val="00BF08E8"/>
    <w:rsid w:val="00BF0B20"/>
    <w:rsid w:val="00BF2974"/>
    <w:rsid w:val="00BF2BF0"/>
    <w:rsid w:val="00BF3D77"/>
    <w:rsid w:val="00BF4138"/>
    <w:rsid w:val="00BF6F16"/>
    <w:rsid w:val="00C0235F"/>
    <w:rsid w:val="00C04903"/>
    <w:rsid w:val="00C04AE6"/>
    <w:rsid w:val="00C0638D"/>
    <w:rsid w:val="00C07F80"/>
    <w:rsid w:val="00C10D47"/>
    <w:rsid w:val="00C122BF"/>
    <w:rsid w:val="00C17967"/>
    <w:rsid w:val="00C221C5"/>
    <w:rsid w:val="00C242EB"/>
    <w:rsid w:val="00C244C2"/>
    <w:rsid w:val="00C246D1"/>
    <w:rsid w:val="00C24C77"/>
    <w:rsid w:val="00C25F69"/>
    <w:rsid w:val="00C26A3D"/>
    <w:rsid w:val="00C31568"/>
    <w:rsid w:val="00C331A9"/>
    <w:rsid w:val="00C36CBE"/>
    <w:rsid w:val="00C40070"/>
    <w:rsid w:val="00C403F7"/>
    <w:rsid w:val="00C515C9"/>
    <w:rsid w:val="00C56B40"/>
    <w:rsid w:val="00C576F5"/>
    <w:rsid w:val="00C639E7"/>
    <w:rsid w:val="00C66B3A"/>
    <w:rsid w:val="00C6782A"/>
    <w:rsid w:val="00C72039"/>
    <w:rsid w:val="00C72D2C"/>
    <w:rsid w:val="00C73578"/>
    <w:rsid w:val="00C747C9"/>
    <w:rsid w:val="00C74E82"/>
    <w:rsid w:val="00C7509E"/>
    <w:rsid w:val="00C76A7C"/>
    <w:rsid w:val="00C82FC5"/>
    <w:rsid w:val="00C84E9D"/>
    <w:rsid w:val="00C901EF"/>
    <w:rsid w:val="00C90811"/>
    <w:rsid w:val="00C93214"/>
    <w:rsid w:val="00C946C8"/>
    <w:rsid w:val="00C957DC"/>
    <w:rsid w:val="00C9601C"/>
    <w:rsid w:val="00C9611A"/>
    <w:rsid w:val="00C97298"/>
    <w:rsid w:val="00CA0B51"/>
    <w:rsid w:val="00CA1F73"/>
    <w:rsid w:val="00CA232E"/>
    <w:rsid w:val="00CA28FC"/>
    <w:rsid w:val="00CA2E57"/>
    <w:rsid w:val="00CA3724"/>
    <w:rsid w:val="00CA4696"/>
    <w:rsid w:val="00CA4C5B"/>
    <w:rsid w:val="00CA77B0"/>
    <w:rsid w:val="00CA7811"/>
    <w:rsid w:val="00CB0AF7"/>
    <w:rsid w:val="00CB1EB1"/>
    <w:rsid w:val="00CB2933"/>
    <w:rsid w:val="00CB368B"/>
    <w:rsid w:val="00CB43CD"/>
    <w:rsid w:val="00CB4473"/>
    <w:rsid w:val="00CB61F6"/>
    <w:rsid w:val="00CB6A0D"/>
    <w:rsid w:val="00CC0AA7"/>
    <w:rsid w:val="00CC16DD"/>
    <w:rsid w:val="00CC2BF7"/>
    <w:rsid w:val="00CC351E"/>
    <w:rsid w:val="00CC4C67"/>
    <w:rsid w:val="00CC73AB"/>
    <w:rsid w:val="00CD055D"/>
    <w:rsid w:val="00CD1F4C"/>
    <w:rsid w:val="00CD35DC"/>
    <w:rsid w:val="00CD3AB7"/>
    <w:rsid w:val="00CD4327"/>
    <w:rsid w:val="00CD4DD2"/>
    <w:rsid w:val="00CD775C"/>
    <w:rsid w:val="00CE1B14"/>
    <w:rsid w:val="00CE1D0B"/>
    <w:rsid w:val="00CE235C"/>
    <w:rsid w:val="00CE37AE"/>
    <w:rsid w:val="00CE6977"/>
    <w:rsid w:val="00CF087D"/>
    <w:rsid w:val="00CF507D"/>
    <w:rsid w:val="00CF6007"/>
    <w:rsid w:val="00CF72EE"/>
    <w:rsid w:val="00CF754D"/>
    <w:rsid w:val="00D006C3"/>
    <w:rsid w:val="00D0251D"/>
    <w:rsid w:val="00D03211"/>
    <w:rsid w:val="00D07B6E"/>
    <w:rsid w:val="00D1116A"/>
    <w:rsid w:val="00D13427"/>
    <w:rsid w:val="00D13E44"/>
    <w:rsid w:val="00D20922"/>
    <w:rsid w:val="00D21FFA"/>
    <w:rsid w:val="00D24F64"/>
    <w:rsid w:val="00D25E12"/>
    <w:rsid w:val="00D2663A"/>
    <w:rsid w:val="00D266D6"/>
    <w:rsid w:val="00D26F9D"/>
    <w:rsid w:val="00D2734A"/>
    <w:rsid w:val="00D3158A"/>
    <w:rsid w:val="00D32FCB"/>
    <w:rsid w:val="00D33283"/>
    <w:rsid w:val="00D3735D"/>
    <w:rsid w:val="00D376EC"/>
    <w:rsid w:val="00D47889"/>
    <w:rsid w:val="00D510F5"/>
    <w:rsid w:val="00D51CEF"/>
    <w:rsid w:val="00D54DA9"/>
    <w:rsid w:val="00D60606"/>
    <w:rsid w:val="00D6159C"/>
    <w:rsid w:val="00D628F6"/>
    <w:rsid w:val="00D63CD0"/>
    <w:rsid w:val="00D66302"/>
    <w:rsid w:val="00D66687"/>
    <w:rsid w:val="00D67CFE"/>
    <w:rsid w:val="00D7013F"/>
    <w:rsid w:val="00D70D9C"/>
    <w:rsid w:val="00D739BB"/>
    <w:rsid w:val="00D74B22"/>
    <w:rsid w:val="00D74DA2"/>
    <w:rsid w:val="00D7595C"/>
    <w:rsid w:val="00D7639F"/>
    <w:rsid w:val="00D80DA4"/>
    <w:rsid w:val="00D8118B"/>
    <w:rsid w:val="00D82448"/>
    <w:rsid w:val="00D82590"/>
    <w:rsid w:val="00D829DB"/>
    <w:rsid w:val="00D84B94"/>
    <w:rsid w:val="00D854E0"/>
    <w:rsid w:val="00D864F9"/>
    <w:rsid w:val="00D86585"/>
    <w:rsid w:val="00D87081"/>
    <w:rsid w:val="00D87918"/>
    <w:rsid w:val="00D90004"/>
    <w:rsid w:val="00D900E8"/>
    <w:rsid w:val="00D93707"/>
    <w:rsid w:val="00D93AA7"/>
    <w:rsid w:val="00D945D9"/>
    <w:rsid w:val="00DA1BD9"/>
    <w:rsid w:val="00DA1CC9"/>
    <w:rsid w:val="00DA24EB"/>
    <w:rsid w:val="00DA4E37"/>
    <w:rsid w:val="00DA5D01"/>
    <w:rsid w:val="00DA607F"/>
    <w:rsid w:val="00DA6CDD"/>
    <w:rsid w:val="00DA7FA1"/>
    <w:rsid w:val="00DB0C45"/>
    <w:rsid w:val="00DB0DD8"/>
    <w:rsid w:val="00DB586A"/>
    <w:rsid w:val="00DB7253"/>
    <w:rsid w:val="00DC0FD7"/>
    <w:rsid w:val="00DC5652"/>
    <w:rsid w:val="00DC77D9"/>
    <w:rsid w:val="00DD3835"/>
    <w:rsid w:val="00DD3FB6"/>
    <w:rsid w:val="00DE4129"/>
    <w:rsid w:val="00DE6F79"/>
    <w:rsid w:val="00DF0895"/>
    <w:rsid w:val="00DF0DB0"/>
    <w:rsid w:val="00DF17D6"/>
    <w:rsid w:val="00DF3EF3"/>
    <w:rsid w:val="00DF5562"/>
    <w:rsid w:val="00DF65D5"/>
    <w:rsid w:val="00E00E3E"/>
    <w:rsid w:val="00E0148D"/>
    <w:rsid w:val="00E03FB9"/>
    <w:rsid w:val="00E04B9D"/>
    <w:rsid w:val="00E05FDD"/>
    <w:rsid w:val="00E072B2"/>
    <w:rsid w:val="00E07D28"/>
    <w:rsid w:val="00E07F13"/>
    <w:rsid w:val="00E11301"/>
    <w:rsid w:val="00E1291D"/>
    <w:rsid w:val="00E12EE9"/>
    <w:rsid w:val="00E15865"/>
    <w:rsid w:val="00E15AD5"/>
    <w:rsid w:val="00E2456E"/>
    <w:rsid w:val="00E2791C"/>
    <w:rsid w:val="00E30D1F"/>
    <w:rsid w:val="00E34D15"/>
    <w:rsid w:val="00E4190A"/>
    <w:rsid w:val="00E43350"/>
    <w:rsid w:val="00E445A9"/>
    <w:rsid w:val="00E4492C"/>
    <w:rsid w:val="00E46163"/>
    <w:rsid w:val="00E478D3"/>
    <w:rsid w:val="00E50E39"/>
    <w:rsid w:val="00E5466F"/>
    <w:rsid w:val="00E54B51"/>
    <w:rsid w:val="00E60700"/>
    <w:rsid w:val="00E61976"/>
    <w:rsid w:val="00E62983"/>
    <w:rsid w:val="00E62E23"/>
    <w:rsid w:val="00E63A51"/>
    <w:rsid w:val="00E7124A"/>
    <w:rsid w:val="00E72EBC"/>
    <w:rsid w:val="00E73973"/>
    <w:rsid w:val="00E73A9F"/>
    <w:rsid w:val="00E75A46"/>
    <w:rsid w:val="00E779B1"/>
    <w:rsid w:val="00E81A22"/>
    <w:rsid w:val="00E82266"/>
    <w:rsid w:val="00E8283B"/>
    <w:rsid w:val="00E875C8"/>
    <w:rsid w:val="00E87CBB"/>
    <w:rsid w:val="00E907C2"/>
    <w:rsid w:val="00E90F76"/>
    <w:rsid w:val="00E92623"/>
    <w:rsid w:val="00E92C3F"/>
    <w:rsid w:val="00E95625"/>
    <w:rsid w:val="00E962AD"/>
    <w:rsid w:val="00EA314C"/>
    <w:rsid w:val="00EA6888"/>
    <w:rsid w:val="00EA70A2"/>
    <w:rsid w:val="00EA7355"/>
    <w:rsid w:val="00EB24E7"/>
    <w:rsid w:val="00EB2796"/>
    <w:rsid w:val="00EB46F2"/>
    <w:rsid w:val="00EB47B9"/>
    <w:rsid w:val="00EB5AB4"/>
    <w:rsid w:val="00EB786B"/>
    <w:rsid w:val="00EC4E0F"/>
    <w:rsid w:val="00EC5C01"/>
    <w:rsid w:val="00EC7E36"/>
    <w:rsid w:val="00ED2A57"/>
    <w:rsid w:val="00ED2F70"/>
    <w:rsid w:val="00ED32CD"/>
    <w:rsid w:val="00ED37C5"/>
    <w:rsid w:val="00ED5264"/>
    <w:rsid w:val="00EE2493"/>
    <w:rsid w:val="00EF137D"/>
    <w:rsid w:val="00EF39D9"/>
    <w:rsid w:val="00EF5DED"/>
    <w:rsid w:val="00EF7820"/>
    <w:rsid w:val="00F01814"/>
    <w:rsid w:val="00F040F3"/>
    <w:rsid w:val="00F06E0C"/>
    <w:rsid w:val="00F07B60"/>
    <w:rsid w:val="00F12C50"/>
    <w:rsid w:val="00F13F6A"/>
    <w:rsid w:val="00F1427F"/>
    <w:rsid w:val="00F15CC3"/>
    <w:rsid w:val="00F162F9"/>
    <w:rsid w:val="00F16C18"/>
    <w:rsid w:val="00F209D0"/>
    <w:rsid w:val="00F23D84"/>
    <w:rsid w:val="00F23FE0"/>
    <w:rsid w:val="00F24391"/>
    <w:rsid w:val="00F24C9A"/>
    <w:rsid w:val="00F2621D"/>
    <w:rsid w:val="00F26A03"/>
    <w:rsid w:val="00F27CCA"/>
    <w:rsid w:val="00F34C86"/>
    <w:rsid w:val="00F35DDE"/>
    <w:rsid w:val="00F4031F"/>
    <w:rsid w:val="00F40969"/>
    <w:rsid w:val="00F40FB9"/>
    <w:rsid w:val="00F4158F"/>
    <w:rsid w:val="00F42F95"/>
    <w:rsid w:val="00F46166"/>
    <w:rsid w:val="00F46E25"/>
    <w:rsid w:val="00F47F7B"/>
    <w:rsid w:val="00F53F6A"/>
    <w:rsid w:val="00F5673D"/>
    <w:rsid w:val="00F6075C"/>
    <w:rsid w:val="00F609E0"/>
    <w:rsid w:val="00F60DE8"/>
    <w:rsid w:val="00F610BD"/>
    <w:rsid w:val="00F610F9"/>
    <w:rsid w:val="00F62200"/>
    <w:rsid w:val="00F63E51"/>
    <w:rsid w:val="00F641C2"/>
    <w:rsid w:val="00F732F4"/>
    <w:rsid w:val="00F75860"/>
    <w:rsid w:val="00F774BF"/>
    <w:rsid w:val="00F77670"/>
    <w:rsid w:val="00F80011"/>
    <w:rsid w:val="00F81A15"/>
    <w:rsid w:val="00F867B1"/>
    <w:rsid w:val="00F86E4C"/>
    <w:rsid w:val="00F90DE8"/>
    <w:rsid w:val="00F911DB"/>
    <w:rsid w:val="00F93CCD"/>
    <w:rsid w:val="00F96072"/>
    <w:rsid w:val="00F97106"/>
    <w:rsid w:val="00FA055B"/>
    <w:rsid w:val="00FA20CF"/>
    <w:rsid w:val="00FA369B"/>
    <w:rsid w:val="00FA6D55"/>
    <w:rsid w:val="00FB2DCF"/>
    <w:rsid w:val="00FB3C97"/>
    <w:rsid w:val="00FB47F6"/>
    <w:rsid w:val="00FB4B38"/>
    <w:rsid w:val="00FB4D00"/>
    <w:rsid w:val="00FB5138"/>
    <w:rsid w:val="00FB572C"/>
    <w:rsid w:val="00FB7EB8"/>
    <w:rsid w:val="00FC70BB"/>
    <w:rsid w:val="00FC7FB9"/>
    <w:rsid w:val="00FD122B"/>
    <w:rsid w:val="00FD1783"/>
    <w:rsid w:val="00FD37DF"/>
    <w:rsid w:val="00FD4594"/>
    <w:rsid w:val="00FD541B"/>
    <w:rsid w:val="00FE00C7"/>
    <w:rsid w:val="00FE0C88"/>
    <w:rsid w:val="00FE5CC9"/>
    <w:rsid w:val="00FE770F"/>
    <w:rsid w:val="00FE794E"/>
    <w:rsid w:val="00FF11F7"/>
    <w:rsid w:val="00FF13FD"/>
    <w:rsid w:val="00FF1F91"/>
    <w:rsid w:val="00FF30C9"/>
    <w:rsid w:val="00FF4E19"/>
    <w:rsid w:val="00FF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1EC8DD-3041-4E76-A070-98D8321F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64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88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88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1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92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388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388B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388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D1F4C"/>
  </w:style>
  <w:style w:type="paragraph" w:styleId="TOC2">
    <w:name w:val="toc 2"/>
    <w:basedOn w:val="Normal"/>
    <w:next w:val="Normal"/>
    <w:autoRedefine/>
    <w:uiPriority w:val="39"/>
    <w:unhideWhenUsed/>
    <w:qFormat/>
    <w:rsid w:val="00CD1F4C"/>
    <w:pPr>
      <w:ind w:left="220"/>
    </w:pPr>
  </w:style>
  <w:style w:type="paragraph" w:styleId="Header">
    <w:name w:val="header"/>
    <w:basedOn w:val="Normal"/>
    <w:link w:val="HeaderChar"/>
    <w:uiPriority w:val="99"/>
    <w:unhideWhenUsed/>
    <w:rsid w:val="00CD1F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F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D1F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F4C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F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05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177D5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44E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44E5"/>
  </w:style>
  <w:style w:type="character" w:styleId="FootnoteReference">
    <w:name w:val="footnote reference"/>
    <w:basedOn w:val="DefaultParagraphFont"/>
    <w:uiPriority w:val="99"/>
    <w:semiHidden/>
    <w:unhideWhenUsed/>
    <w:rsid w:val="006044E5"/>
    <w:rPr>
      <w:vertAlign w:val="superscript"/>
    </w:rPr>
  </w:style>
  <w:style w:type="table" w:styleId="LightShading-Accent1">
    <w:name w:val="Light Shading Accent 1"/>
    <w:basedOn w:val="TableNormal"/>
    <w:uiPriority w:val="60"/>
    <w:rsid w:val="0076292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E235C"/>
    <w:pPr>
      <w:spacing w:after="100"/>
      <w:ind w:left="44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31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421030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4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ich.org/products/guidelines/efficacy/efficacy-single/article/good-clinical-practic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ccessdata.fda.gov/scripts/cdrh/cfdocs/cfcfr/CFRSearch.cfm?CFRPart=81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accessdata.fda.gov/scripts/cdrh/cfdocs/cfcfr/CFRsearch.cfm?CFRPart=3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hs.gov/ohrp/humansubjects/guidance/45cfr46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2058</Words>
  <Characters>11734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HealthCare System, Inc.</Company>
  <LinksUpToDate>false</LinksUpToDate>
  <CharactersWithSpaces>13765</CharactersWithSpaces>
  <SharedDoc>false</SharedDoc>
  <HLinks>
    <vt:vector size="120" baseType="variant">
      <vt:variant>
        <vt:i4>7471163</vt:i4>
      </vt:variant>
      <vt:variant>
        <vt:i4>108</vt:i4>
      </vt:variant>
      <vt:variant>
        <vt:i4>0</vt:i4>
      </vt:variant>
      <vt:variant>
        <vt:i4>5</vt:i4>
      </vt:variant>
      <vt:variant>
        <vt:lpwstr>http://www.ich.org/products/guidelines/efficacy/efficacy-single/article/good-clinical-practice.html</vt:lpwstr>
      </vt:variant>
      <vt:variant>
        <vt:lpwstr/>
      </vt:variant>
      <vt:variant>
        <vt:i4>6226011</vt:i4>
      </vt:variant>
      <vt:variant>
        <vt:i4>105</vt:i4>
      </vt:variant>
      <vt:variant>
        <vt:i4>0</vt:i4>
      </vt:variant>
      <vt:variant>
        <vt:i4>5</vt:i4>
      </vt:variant>
      <vt:variant>
        <vt:lpwstr>http://www.accessdata.fda.gov/scripts/cdrh/cfdocs/cfcfr/CFRSearch.cfm?CFRPart=812</vt:lpwstr>
      </vt:variant>
      <vt:variant>
        <vt:lpwstr/>
      </vt:variant>
      <vt:variant>
        <vt:i4>6226000</vt:i4>
      </vt:variant>
      <vt:variant>
        <vt:i4>102</vt:i4>
      </vt:variant>
      <vt:variant>
        <vt:i4>0</vt:i4>
      </vt:variant>
      <vt:variant>
        <vt:i4>5</vt:i4>
      </vt:variant>
      <vt:variant>
        <vt:lpwstr>http://www.accessdata.fda.gov/scripts/cdrh/cfdocs/cfcfr/CFRsearch.cfm?CFRPart=312</vt:lpwstr>
      </vt:variant>
      <vt:variant>
        <vt:lpwstr/>
      </vt:variant>
      <vt:variant>
        <vt:i4>2359348</vt:i4>
      </vt:variant>
      <vt:variant>
        <vt:i4>99</vt:i4>
      </vt:variant>
      <vt:variant>
        <vt:i4>0</vt:i4>
      </vt:variant>
      <vt:variant>
        <vt:i4>5</vt:i4>
      </vt:variant>
      <vt:variant>
        <vt:lpwstr>http://www.hhs.gov/ohrp/humansubjects/guidance/45cfr46.html</vt:lpwstr>
      </vt:variant>
      <vt:variant>
        <vt:lpwstr/>
      </vt:variant>
      <vt:variant>
        <vt:i4>1638454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_Toc430347699</vt:lpwstr>
      </vt:variant>
      <vt:variant>
        <vt:i4>1638454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_Toc430347698</vt:lpwstr>
      </vt:variant>
      <vt:variant>
        <vt:i4>1638454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_Toc430347697</vt:lpwstr>
      </vt:variant>
      <vt:variant>
        <vt:i4>1638454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_Toc430347696</vt:lpwstr>
      </vt:variant>
      <vt:variant>
        <vt:i4>1638454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_Toc430347695</vt:lpwstr>
      </vt:variant>
      <vt:variant>
        <vt:i4>1638454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_Toc430347694</vt:lpwstr>
      </vt:variant>
      <vt:variant>
        <vt:i4>1638454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_Toc430347693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_Toc430347692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_Toc430347691</vt:lpwstr>
      </vt:variant>
      <vt:variant>
        <vt:i4>1638454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_Toc430347690</vt:lpwstr>
      </vt:variant>
      <vt:variant>
        <vt:i4>1572918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_Toc430347689</vt:lpwstr>
      </vt:variant>
      <vt:variant>
        <vt:i4>1572918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_Toc430347688</vt:lpwstr>
      </vt:variant>
      <vt:variant>
        <vt:i4>1572918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_Toc430347687</vt:lpwstr>
      </vt:variant>
      <vt:variant>
        <vt:i4>1572918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_Toc430347686</vt:lpwstr>
      </vt:variant>
      <vt:variant>
        <vt:i4>1572918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_Toc430347685</vt:lpwstr>
      </vt:variant>
      <vt:variant>
        <vt:i4>1572918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_Toc430347684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Partners Information Systems</dc:creator>
  <cp:keywords/>
  <cp:lastModifiedBy>Simpson, Lynn A.</cp:lastModifiedBy>
  <cp:revision>3</cp:revision>
  <cp:lastPrinted>2015-01-06T14:50:00Z</cp:lastPrinted>
  <dcterms:created xsi:type="dcterms:W3CDTF">2015-09-24T20:33:00Z</dcterms:created>
  <dcterms:modified xsi:type="dcterms:W3CDTF">2015-09-24T20:33:00Z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