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97060" w14:textId="77777777" w:rsidR="00FF1AF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媒体关系部</w:t>
      </w:r>
      <w:r>
        <w:rPr>
          <w:lang w:eastAsia="zh-CN"/>
        </w:rPr>
        <w:br/>
        <w:t>电话：+41-44-234 85 00</w:t>
      </w:r>
    </w:p>
    <w:p w14:paraId="07F8F509" w14:textId="77777777" w:rsidR="00FF1AF4" w:rsidRDefault="00000000">
      <w:pPr>
        <w:jc w:val="right"/>
        <w:rPr>
          <w:rFonts w:hint="eastAsia"/>
          <w:lang w:eastAsia="zh-CN"/>
        </w:rPr>
      </w:pPr>
      <w:r>
        <w:rPr>
          <w:lang w:eastAsia="zh-CN"/>
        </w:rPr>
        <w:t>瑞银瑞士股份公司，新闻稿，2026年3月18日，第1页，共1页</w:t>
      </w:r>
    </w:p>
    <w:p w14:paraId="74DD0BCB" w14:textId="77777777" w:rsidR="00FF1AF4" w:rsidRDefault="00000000">
      <w:pPr>
        <w:rPr>
          <w:rFonts w:hint="eastAsia"/>
          <w:lang w:eastAsia="zh-CN"/>
        </w:rPr>
      </w:pPr>
      <w:r>
        <w:rPr>
          <w:lang w:eastAsia="zh-CN"/>
        </w:rPr>
        <w:t>2026年3月18日</w:t>
      </w:r>
    </w:p>
    <w:p w14:paraId="5F1A6D6B" w14:textId="77777777" w:rsidR="00FF1AF4" w:rsidRDefault="00000000">
      <w:pPr>
        <w:rPr>
          <w:rFonts w:hint="eastAsia"/>
          <w:lang w:eastAsia="zh-CN"/>
        </w:rPr>
      </w:pPr>
      <w:r>
        <w:rPr>
          <w:b/>
          <w:sz w:val="28"/>
          <w:lang w:eastAsia="zh-CN"/>
        </w:rPr>
        <w:t>新闻稿</w:t>
      </w:r>
    </w:p>
    <w:p w14:paraId="13E499AF" w14:textId="77777777" w:rsidR="00FF1AF4" w:rsidRDefault="00000000">
      <w:pPr>
        <w:rPr>
          <w:rFonts w:hint="eastAsia"/>
          <w:lang w:eastAsia="zh-CN"/>
        </w:rPr>
      </w:pPr>
      <w:r>
        <w:rPr>
          <w:b/>
          <w:sz w:val="32"/>
          <w:lang w:eastAsia="zh-CN"/>
        </w:rPr>
        <w:t>瑞</w:t>
      </w:r>
      <w:proofErr w:type="gramStart"/>
      <w:r>
        <w:rPr>
          <w:b/>
          <w:sz w:val="32"/>
          <w:lang w:eastAsia="zh-CN"/>
        </w:rPr>
        <w:t>银成功</w:t>
      </w:r>
      <w:proofErr w:type="gramEnd"/>
      <w:r>
        <w:rPr>
          <w:b/>
          <w:sz w:val="32"/>
          <w:lang w:eastAsia="zh-CN"/>
        </w:rPr>
        <w:t>完成瑞士客户迁移，成为整合进程中的又一关键里程碑</w:t>
      </w:r>
    </w:p>
    <w:p w14:paraId="43E8930F" w14:textId="59A77CAF" w:rsidR="00FF1AF4" w:rsidRDefault="00000000">
      <w:pPr>
        <w:ind w:firstLine="440"/>
        <w:jc w:val="both"/>
        <w:rPr>
          <w:rFonts w:hint="eastAsia"/>
          <w:lang w:eastAsia="zh-CN"/>
        </w:rPr>
      </w:pPr>
      <w:r>
        <w:rPr>
          <w:lang w:eastAsia="zh-CN"/>
        </w:rPr>
        <w:t>苏黎世，2026年3月18日 - 瑞银</w:t>
      </w:r>
      <w:r w:rsidR="00BA3973">
        <w:rPr>
          <w:rFonts w:hint="eastAsia"/>
          <w:lang w:eastAsia="zh-CN"/>
        </w:rPr>
        <w:t>（UBS）</w:t>
      </w:r>
      <w:r>
        <w:rPr>
          <w:lang w:eastAsia="zh-CN"/>
        </w:rPr>
        <w:t>今日宣布，随着在瑞士入账客户迁移工作的完成，瑞银已在全球范围内成功完成所有原瑞士信贷</w:t>
      </w:r>
      <w:r w:rsidR="00BA3973">
        <w:rPr>
          <w:rFonts w:hint="eastAsia"/>
          <w:lang w:eastAsia="zh-CN"/>
        </w:rPr>
        <w:t>（</w:t>
      </w:r>
      <w:r w:rsidR="00BA3973" w:rsidRPr="00BA3973">
        <w:rPr>
          <w:lang w:eastAsia="zh-CN"/>
        </w:rPr>
        <w:t>Credit Suisse</w:t>
      </w:r>
      <w:r w:rsidR="00BA3973">
        <w:rPr>
          <w:rFonts w:hint="eastAsia"/>
          <w:lang w:eastAsia="zh-CN"/>
        </w:rPr>
        <w:t>）</w:t>
      </w:r>
      <w:r>
        <w:rPr>
          <w:lang w:eastAsia="zh-CN"/>
        </w:rPr>
        <w:t>客户向瑞银基础设施的迁移，这是瑞士信贷整合过程中的又一个关键里程碑。</w:t>
      </w:r>
    </w:p>
    <w:p w14:paraId="4C5E8109" w14:textId="77777777" w:rsidR="00FF1AF4" w:rsidRDefault="00000000">
      <w:pPr>
        <w:ind w:firstLine="440"/>
        <w:jc w:val="both"/>
        <w:rPr>
          <w:rFonts w:hint="eastAsia"/>
          <w:lang w:eastAsia="zh-CN"/>
        </w:rPr>
      </w:pPr>
      <w:r>
        <w:rPr>
          <w:lang w:eastAsia="zh-CN"/>
        </w:rPr>
        <w:t xml:space="preserve">集团首席执行官Sergio P. </w:t>
      </w:r>
      <w:proofErr w:type="spellStart"/>
      <w:r>
        <w:rPr>
          <w:lang w:eastAsia="zh-CN"/>
        </w:rPr>
        <w:t>Ermotti</w:t>
      </w:r>
      <w:proofErr w:type="spellEnd"/>
      <w:r>
        <w:rPr>
          <w:lang w:eastAsia="zh-CN"/>
        </w:rPr>
        <w:t>表示：“随着瑞士客户迁移工作的成功完成，我们已在全球范围内顺利迁移约120万名客户。凭借同事们的坚定决心、勤勉努力和投入，我们在两家全球系统重要性银行首次合并、以及银行业历史上最复杂的整合之一中，又达成了一个关键里程碑。要完成整合仍有大量工作要做，但客户迁移的结束强化了瑞银的业务实力，并为向所有客户提供更广泛、更顺畅的服务奠定了基础。”</w:t>
      </w:r>
    </w:p>
    <w:p w14:paraId="60892742" w14:textId="77777777" w:rsidR="00FF1AF4" w:rsidRDefault="00000000">
      <w:pPr>
        <w:ind w:firstLine="440"/>
        <w:jc w:val="both"/>
        <w:rPr>
          <w:rFonts w:hint="eastAsia"/>
          <w:lang w:eastAsia="zh-CN"/>
        </w:rPr>
      </w:pPr>
      <w:r>
        <w:rPr>
          <w:lang w:eastAsia="zh-CN"/>
        </w:rPr>
        <w:t>自2023年3月收购瑞士信贷以来，整合工作一直按照精心排序并执行的计划推进，并在2024年夏季达成了多个重要里程碑，包括母行合并以及瑞士实体合并。瑞士迁移工作的准备包括扩大分行、联络中心和支持职能的能力，开展超过80,000次测试，并为一线同事提供超过132,000小时的迁移专项培训。此外，瑞银平台上的支付量增加了25%，达到每日近310万笔交易，体现出新整合系统的稳健性和效率。</w:t>
      </w:r>
    </w:p>
    <w:p w14:paraId="08B40BE3" w14:textId="77777777" w:rsidR="00FF1AF4" w:rsidRDefault="00000000">
      <w:pPr>
        <w:ind w:firstLine="440"/>
        <w:jc w:val="both"/>
        <w:rPr>
          <w:rFonts w:hint="eastAsia"/>
          <w:lang w:eastAsia="zh-CN"/>
        </w:rPr>
      </w:pPr>
      <w:r>
        <w:rPr>
          <w:lang w:eastAsia="zh-CN"/>
        </w:rPr>
        <w:t>此次迁移高度重视客户旅程，并在各客户群体中收到积极反馈。瑞银在整个过程中保持透明沟通，发送了近300万封个性化信函，并建立专门的数字中心，用于客户信息发布和自助服务。因此，客户满意</w:t>
      </w:r>
      <w:proofErr w:type="gramStart"/>
      <w:r>
        <w:rPr>
          <w:lang w:eastAsia="zh-CN"/>
        </w:rPr>
        <w:t>度保持</w:t>
      </w:r>
      <w:proofErr w:type="gramEnd"/>
      <w:r>
        <w:rPr>
          <w:lang w:eastAsia="zh-CN"/>
        </w:rPr>
        <w:t>在高水平，信任度有所提升，反映</w:t>
      </w:r>
      <w:proofErr w:type="gramStart"/>
      <w:r>
        <w:rPr>
          <w:lang w:eastAsia="zh-CN"/>
        </w:rPr>
        <w:t>出瑞银持续</w:t>
      </w:r>
      <w:proofErr w:type="gramEnd"/>
      <w:r>
        <w:rPr>
          <w:lang w:eastAsia="zh-CN"/>
        </w:rPr>
        <w:t>坚持客户至上的承诺。</w:t>
      </w:r>
    </w:p>
    <w:p w14:paraId="7E38AF12" w14:textId="77777777" w:rsidR="00FF1AF4" w:rsidRDefault="00000000">
      <w:pPr>
        <w:ind w:firstLine="440"/>
        <w:jc w:val="both"/>
        <w:rPr>
          <w:rFonts w:hint="eastAsia"/>
          <w:lang w:eastAsia="zh-CN"/>
        </w:rPr>
      </w:pPr>
      <w:r>
        <w:rPr>
          <w:lang w:eastAsia="zh-CN"/>
        </w:rPr>
        <w:t>客户迁移工作的完成使整合进入最后阶段，包括停用旧有IT基础设施。正如此前宣布的那样，瑞银正按计划在2026年底前基本完成整合。</w:t>
      </w:r>
    </w:p>
    <w:p w14:paraId="5FA13ACD" w14:textId="77777777" w:rsidR="00FF1AF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瑞银瑞士股份公司</w:t>
      </w:r>
    </w:p>
    <w:p w14:paraId="4759AEA7" w14:textId="77777777" w:rsidR="00FF1AF4" w:rsidRDefault="00000000">
      <w:pPr>
        <w:rPr>
          <w:rFonts w:hint="eastAsia"/>
          <w:lang w:eastAsia="zh-CN"/>
        </w:rPr>
      </w:pPr>
      <w:r>
        <w:rPr>
          <w:lang w:eastAsia="zh-CN"/>
        </w:rPr>
        <w:t>瑞士媒体关系部：+41 44 234 85 00</w:t>
      </w:r>
    </w:p>
    <w:p w14:paraId="568E10E3" w14:textId="77777777" w:rsidR="00FF1AF4" w:rsidRDefault="00000000">
      <w:pPr>
        <w:rPr>
          <w:rFonts w:hint="eastAsia"/>
        </w:rPr>
      </w:pPr>
      <w:r>
        <w:t>www.ubs.com/media</w:t>
      </w:r>
    </w:p>
    <w:p w14:paraId="232AB49A" w14:textId="09673286" w:rsidR="00FF1AF4" w:rsidRDefault="00FF1AF4">
      <w:pPr>
        <w:rPr>
          <w:rFonts w:hint="eastAsia"/>
          <w:lang w:eastAsia="zh-CN"/>
        </w:rPr>
      </w:pPr>
    </w:p>
    <w:sectPr w:rsidR="00FF1AF4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1464927">
    <w:abstractNumId w:val="8"/>
  </w:num>
  <w:num w:numId="2" w16cid:durableId="1360819411">
    <w:abstractNumId w:val="6"/>
  </w:num>
  <w:num w:numId="3" w16cid:durableId="1911304129">
    <w:abstractNumId w:val="5"/>
  </w:num>
  <w:num w:numId="4" w16cid:durableId="1363283214">
    <w:abstractNumId w:val="4"/>
  </w:num>
  <w:num w:numId="5" w16cid:durableId="44332282">
    <w:abstractNumId w:val="7"/>
  </w:num>
  <w:num w:numId="6" w16cid:durableId="263391485">
    <w:abstractNumId w:val="3"/>
  </w:num>
  <w:num w:numId="7" w16cid:durableId="1142697034">
    <w:abstractNumId w:val="2"/>
  </w:num>
  <w:num w:numId="8" w16cid:durableId="603348317">
    <w:abstractNumId w:val="1"/>
  </w:num>
  <w:num w:numId="9" w16cid:durableId="186910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972"/>
    <w:rsid w:val="0006063C"/>
    <w:rsid w:val="0015074B"/>
    <w:rsid w:val="0029639D"/>
    <w:rsid w:val="00326F90"/>
    <w:rsid w:val="00AA1D8D"/>
    <w:rsid w:val="00B47730"/>
    <w:rsid w:val="00BA3973"/>
    <w:rsid w:val="00CB0664"/>
    <w:rsid w:val="00FC693F"/>
    <w:rsid w:val="00FF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D4A95F"/>
  <w14:defaultImageDpi w14:val="300"/>
  <w15:docId w15:val="{7994D792-0FBE-4F64-BEE0-E171A03DB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Fengshun Wang</cp:lastModifiedBy>
  <cp:revision>2</cp:revision>
  <dcterms:created xsi:type="dcterms:W3CDTF">2013-12-23T23:15:00Z</dcterms:created>
  <dcterms:modified xsi:type="dcterms:W3CDTF">2026-06-11T12:40:00Z</dcterms:modified>
  <cp:category/>
</cp:coreProperties>
</file>