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A442D" w14:textId="77777777" w:rsidR="00863CFD" w:rsidRDefault="00DF23D5" w:rsidP="00863CFD">
      <w:pPr>
        <w:pStyle w:val="a3"/>
        <w:ind w:firstLine="0"/>
        <w:rPr>
          <w:rFonts w:ascii="Calibri" w:hAnsi="Calibri" w:cs="Calibri"/>
          <w:bCs/>
        </w:rPr>
      </w:pPr>
      <w:r w:rsidRPr="00863CFD">
        <w:rPr>
          <w:rFonts w:ascii="Calibri" w:hAnsi="Calibri" w:cs="Calibri"/>
          <w:bCs/>
        </w:rPr>
        <w:t xml:space="preserve">How </w:t>
      </w:r>
      <w:r w:rsidR="000E6257" w:rsidRPr="00863CFD">
        <w:rPr>
          <w:rFonts w:ascii="Calibri" w:hAnsi="Calibri" w:cs="Calibri"/>
          <w:bCs/>
        </w:rPr>
        <w:t xml:space="preserve">does </w:t>
      </w:r>
      <w:r w:rsidRPr="00863CFD">
        <w:rPr>
          <w:rFonts w:ascii="Calibri" w:hAnsi="Calibri" w:cs="Calibri"/>
          <w:bCs/>
        </w:rPr>
        <w:t xml:space="preserve">Foreign Language Proficiency Shape International Copyright Trade: </w:t>
      </w:r>
    </w:p>
    <w:p w14:paraId="39AC4912" w14:textId="125031FC" w:rsidR="00DF23D5" w:rsidRPr="00863CFD" w:rsidRDefault="00DF23D5" w:rsidP="00863CFD">
      <w:pPr>
        <w:pStyle w:val="a3"/>
        <w:ind w:firstLine="0"/>
        <w:rPr>
          <w:rFonts w:ascii="Calibri" w:hAnsi="Calibri" w:cs="Calibri"/>
        </w:rPr>
      </w:pPr>
      <w:r w:rsidRPr="00863CFD">
        <w:rPr>
          <w:rFonts w:ascii="Calibri" w:hAnsi="Calibri" w:cs="Calibri"/>
          <w:bCs/>
        </w:rPr>
        <w:t>A Cross-National Comparative Analysis of the Copyright Manager</w:t>
      </w:r>
      <w:r w:rsidR="00877F82" w:rsidRPr="00863CFD">
        <w:rPr>
          <w:rFonts w:ascii="Calibri" w:hAnsi="Calibri" w:cs="Calibri"/>
          <w:bCs/>
        </w:rPr>
        <w:t>’</w:t>
      </w:r>
      <w:r w:rsidRPr="00863CFD">
        <w:rPr>
          <w:rFonts w:ascii="Calibri" w:hAnsi="Calibri" w:cs="Calibri"/>
          <w:bCs/>
        </w:rPr>
        <w:t>s Role</w:t>
      </w:r>
    </w:p>
    <w:p w14:paraId="217C1BDF" w14:textId="77777777" w:rsidR="00DF23D5" w:rsidRPr="00863CFD" w:rsidRDefault="00DF23D5" w:rsidP="00DF23D5">
      <w:pPr>
        <w:spacing w:after="0"/>
        <w:jc w:val="both"/>
        <w:rPr>
          <w:rFonts w:ascii="Calibri" w:hAnsi="Calibri" w:cs="Calibri"/>
          <w:b/>
          <w:bCs/>
        </w:rPr>
      </w:pPr>
    </w:p>
    <w:p w14:paraId="63F3B7BA" w14:textId="7AB01296" w:rsidR="00DF23D5" w:rsidRPr="00863CFD" w:rsidRDefault="00DF23D5" w:rsidP="00BC471C">
      <w:pPr>
        <w:rPr>
          <w:rFonts w:ascii="Calibri" w:hAnsi="Calibri" w:cs="Calibri"/>
        </w:rPr>
      </w:pPr>
      <w:r w:rsidRPr="00863CFD">
        <w:rPr>
          <w:rFonts w:ascii="Calibri" w:hAnsi="Calibri" w:cs="Calibri"/>
          <w:b/>
          <w:bCs/>
        </w:rPr>
        <w:t>Abstract:</w:t>
      </w:r>
      <w:r w:rsidRPr="00863CFD">
        <w:rPr>
          <w:rFonts w:ascii="Calibri" w:hAnsi="Calibri" w:cs="Calibri"/>
        </w:rPr>
        <w:t xml:space="preserve"> In the era of knowledge globalization, the efficient global circulation and dissemination of outstanding publications have become increasingly crucial. International copyright trade, as a vital component of the publishing process, serves as a key channel for transnational publishing cooperation, cross-cultural communication, and cultural industry revenue. </w:t>
      </w:r>
      <w:r w:rsidR="00877F82" w:rsidRPr="00863CFD">
        <w:rPr>
          <w:rFonts w:ascii="Calibri" w:hAnsi="Calibri" w:cs="Calibri"/>
        </w:rPr>
        <w:t>Copyright managers, as the primary executors of trade, leverage their foreign language proficiency to directly modulate the efficiency of cross-cultural negotiations, the fidelity of information transmission, and the long-term stability of partnerships.</w:t>
      </w:r>
      <w:r w:rsidRPr="00863CFD">
        <w:rPr>
          <w:rFonts w:ascii="Calibri" w:hAnsi="Calibri" w:cs="Calibri"/>
        </w:rPr>
        <w:t xml:space="preserve"> Employing a comparative research method, this study systematically contrasts four representative countries—the United States, Germany, Japan, and China—across dimensions such as foreign language education policies, the competency structure of copyright managers, and trade behaviors and performance. The findings reveal that: Firstly, foreign language proficiency exerts a significant positive influence on copyright trade by reducing transaction costs and strengthening trust mechanisms. Secondly, there exists a structural difference in the foreign language proficiency requirements for copyright managers between high-context and low-context cultures, necessitating correspondingly differentiated educational and training paths. Thirdly, specialized foreign language writing and oral communication skills play complementary roles in different trade scenarios, jointly constituting the source of a </w:t>
      </w:r>
      <w:r w:rsidR="00877F82" w:rsidRPr="00863CFD">
        <w:rPr>
          <w:rFonts w:ascii="Calibri" w:hAnsi="Calibri" w:cs="Calibri"/>
        </w:rPr>
        <w:t>“</w:t>
      </w:r>
      <w:r w:rsidRPr="00863CFD">
        <w:rPr>
          <w:rFonts w:ascii="Calibri" w:hAnsi="Calibri" w:cs="Calibri"/>
        </w:rPr>
        <w:t>language premium.</w:t>
      </w:r>
      <w:r w:rsidR="00877F82" w:rsidRPr="00863CFD">
        <w:rPr>
          <w:rFonts w:ascii="Calibri" w:hAnsi="Calibri" w:cs="Calibri"/>
        </w:rPr>
        <w:t>”</w:t>
      </w:r>
      <w:r w:rsidRPr="00863CFD">
        <w:rPr>
          <w:rFonts w:ascii="Calibri" w:hAnsi="Calibri" w:cs="Calibri"/>
        </w:rPr>
        <w:t xml:space="preserve"> Based on these conclusions, this paper proposes, at multiple levels, the construction of a </w:t>
      </w:r>
      <w:r w:rsidR="00877F82" w:rsidRPr="00863CFD">
        <w:rPr>
          <w:rFonts w:ascii="Calibri" w:hAnsi="Calibri" w:cs="Calibri"/>
        </w:rPr>
        <w:t>“</w:t>
      </w:r>
      <w:r w:rsidRPr="00863CFD">
        <w:rPr>
          <w:rFonts w:ascii="Calibri" w:hAnsi="Calibri" w:cs="Calibri"/>
        </w:rPr>
        <w:t>foreign language + profession</w:t>
      </w:r>
      <w:r w:rsidR="00877F82" w:rsidRPr="00863CFD">
        <w:rPr>
          <w:rFonts w:ascii="Calibri" w:hAnsi="Calibri" w:cs="Calibri"/>
        </w:rPr>
        <w:t>”</w:t>
      </w:r>
      <w:r w:rsidRPr="00863CFD">
        <w:rPr>
          <w:rFonts w:ascii="Calibri" w:hAnsi="Calibri" w:cs="Calibri"/>
        </w:rPr>
        <w:t xml:space="preserve"> interdisciplinary talent cultivation </w:t>
      </w:r>
      <w:r w:rsidRPr="00863CFD">
        <w:rPr>
          <w:rFonts w:ascii="Calibri" w:hAnsi="Calibri" w:cs="Calibri"/>
        </w:rPr>
        <w:lastRenderedPageBreak/>
        <w:t>system and the promotion of international language service standards for copyright trade, aiming to foster the ongoing optimization and coordinated development of global copyright trade.</w:t>
      </w:r>
    </w:p>
    <w:p w14:paraId="17DC36E2" w14:textId="77777777" w:rsidR="00DF23D5" w:rsidRPr="00863CFD" w:rsidRDefault="00DF23D5" w:rsidP="00DF23D5">
      <w:pPr>
        <w:rPr>
          <w:rFonts w:ascii="Calibri" w:hAnsi="Calibri" w:cs="Calibri"/>
        </w:rPr>
      </w:pPr>
      <w:r w:rsidRPr="00863CFD">
        <w:rPr>
          <w:rFonts w:ascii="Calibri" w:hAnsi="Calibri" w:cs="Calibri"/>
          <w:b/>
          <w:bCs/>
        </w:rPr>
        <w:t>Keywords:</w:t>
      </w:r>
      <w:r w:rsidRPr="00863CFD">
        <w:rPr>
          <w:rFonts w:ascii="Calibri" w:hAnsi="Calibri" w:cs="Calibri"/>
        </w:rPr>
        <w:t> International Copyright Trade; Copyright Manager; Foreign Language Proficiency; Cross-Cultural Communication</w:t>
      </w:r>
    </w:p>
    <w:p w14:paraId="76324D8C" w14:textId="77777777" w:rsidR="00DF23D5" w:rsidRPr="00863CFD" w:rsidRDefault="00DF23D5" w:rsidP="00DF23D5">
      <w:pPr>
        <w:spacing w:after="0"/>
        <w:jc w:val="both"/>
        <w:rPr>
          <w:rFonts w:ascii="Calibri" w:hAnsi="Calibri" w:cs="Calibri"/>
        </w:rPr>
      </w:pPr>
    </w:p>
    <w:p w14:paraId="02D5DEB6" w14:textId="77777777" w:rsidR="00DF23D5" w:rsidRPr="00863CFD" w:rsidRDefault="00DF23D5" w:rsidP="00DF23D5">
      <w:pPr>
        <w:pStyle w:val="1"/>
        <w:rPr>
          <w:rFonts w:ascii="Calibri" w:hAnsi="Calibri" w:cs="Calibri"/>
        </w:rPr>
      </w:pPr>
      <w:r w:rsidRPr="00863CFD">
        <w:rPr>
          <w:rFonts w:ascii="Calibri" w:hAnsi="Calibri" w:cs="Calibri"/>
          <w:bCs/>
        </w:rPr>
        <w:t>I. Introduction</w:t>
      </w:r>
    </w:p>
    <w:p w14:paraId="61CDA07E" w14:textId="77777777" w:rsidR="00DF23D5" w:rsidRPr="00863CFD" w:rsidRDefault="00DF23D5" w:rsidP="00DF23D5">
      <w:pPr>
        <w:rPr>
          <w:rFonts w:ascii="Calibri" w:hAnsi="Calibri" w:cs="Calibri"/>
        </w:rPr>
      </w:pPr>
      <w:r w:rsidRPr="00863CFD">
        <w:rPr>
          <w:rFonts w:ascii="Calibri" w:hAnsi="Calibri" w:cs="Calibri"/>
        </w:rPr>
        <w:t xml:space="preserve">With the deepening of globalization and technological innovation in the digital age, the global nature of knowledge has been further amplified. In the publishing industry, this is directly reflected in the substantial scale of international copyright trade. According to the Global Publishing Industry 2022 </w:t>
      </w:r>
      <w:r w:rsidR="00F27318" w:rsidRPr="00863CFD">
        <w:rPr>
          <w:rFonts w:ascii="Calibri" w:hAnsi="Calibri" w:cs="Calibri"/>
        </w:rPr>
        <w:t>S</w:t>
      </w:r>
      <w:r w:rsidRPr="00863CFD">
        <w:rPr>
          <w:rFonts w:ascii="Calibri" w:hAnsi="Calibri" w:cs="Calibri"/>
        </w:rPr>
        <w:t xml:space="preserve">tatistical </w:t>
      </w:r>
      <w:r w:rsidR="00F27318" w:rsidRPr="00863CFD">
        <w:rPr>
          <w:rFonts w:ascii="Calibri" w:hAnsi="Calibri" w:cs="Calibri"/>
        </w:rPr>
        <w:t>R</w:t>
      </w:r>
      <w:r w:rsidRPr="00863CFD">
        <w:rPr>
          <w:rFonts w:ascii="Calibri" w:hAnsi="Calibri" w:cs="Calibri"/>
        </w:rPr>
        <w:t xml:space="preserve">eport released by the World Intellectual Property Organization (WIPO) in 2023, among the 22 countries providing data, the trade sector revenue accounted for over 50% of total revenue in 13 countries, strongly evidencing the enormous volume and importance of global publishing trade (WIPO, 2023). </w:t>
      </w:r>
      <w:r w:rsidR="00877F82" w:rsidRPr="00863CFD">
        <w:rPr>
          <w:rFonts w:ascii="Calibri" w:hAnsi="Calibri" w:cs="Calibri"/>
        </w:rPr>
        <w:t xml:space="preserve">A robust copyright trade profile signifies global market resonance for a nation’s intellectual output, incentivizing publishers to generate content with higher “tradeability”, thereby catalyzing the volume of new publications. </w:t>
      </w:r>
      <w:r w:rsidRPr="00863CFD">
        <w:rPr>
          <w:rFonts w:ascii="Calibri" w:hAnsi="Calibri" w:cs="Calibri"/>
        </w:rPr>
        <w:t>Within the international publishing supply chain, copyright managers play a pivotal role; they are not only operators of copyright assets but also bridges for cross-cultural exchange and transaction. Their core responsibilities include assessing a work</w:t>
      </w:r>
      <w:r w:rsidR="00877F82" w:rsidRPr="00863CFD">
        <w:rPr>
          <w:rFonts w:ascii="Calibri" w:hAnsi="Calibri" w:cs="Calibri"/>
        </w:rPr>
        <w:t>’</w:t>
      </w:r>
      <w:r w:rsidRPr="00863CFD">
        <w:rPr>
          <w:rFonts w:ascii="Calibri" w:hAnsi="Calibri" w:cs="Calibri"/>
        </w:rPr>
        <w:t>s international market potential, reviewing copyright cooperation agreement terms, and monitoring contract compliance—functions highly dependent on accurately understanding overseas market rules, cultural contexts, and partner intentions.</w:t>
      </w:r>
    </w:p>
    <w:p w14:paraId="24CF20E9" w14:textId="77777777" w:rsidR="00DF23D5" w:rsidRPr="00863CFD" w:rsidRDefault="00DF23D5" w:rsidP="00DF23D5">
      <w:pPr>
        <w:rPr>
          <w:rFonts w:ascii="Calibri" w:hAnsi="Calibri" w:cs="Calibri"/>
        </w:rPr>
      </w:pPr>
      <w:r w:rsidRPr="00863CFD">
        <w:rPr>
          <w:rFonts w:ascii="Calibri" w:hAnsi="Calibri" w:cs="Calibri"/>
        </w:rPr>
        <w:lastRenderedPageBreak/>
        <w:t xml:space="preserve">However, significant disparities currently exist in the foreign language proficiency of copyright managers across different countries. For instance, publishing professionals in Western European countries generally possess high English proficiency, often leveraging this linguistic advantage to </w:t>
      </w:r>
      <w:r w:rsidR="009A0493" w:rsidRPr="00863CFD">
        <w:rPr>
          <w:rFonts w:ascii="Calibri" w:hAnsi="Calibri" w:cs="Calibri"/>
        </w:rPr>
        <w:t>act a dominant role</w:t>
      </w:r>
      <w:r w:rsidRPr="00863CFD">
        <w:rPr>
          <w:rFonts w:ascii="Calibri" w:hAnsi="Calibri" w:cs="Calibri"/>
        </w:rPr>
        <w:t xml:space="preserve"> in trade. In contrast, professionals from other countries face dual challenges of </w:t>
      </w:r>
      <w:r w:rsidR="00877F82" w:rsidRPr="00863CFD">
        <w:rPr>
          <w:rFonts w:ascii="Calibri" w:hAnsi="Calibri" w:cs="Calibri"/>
        </w:rPr>
        <w:t>“</w:t>
      </w:r>
      <w:r w:rsidRPr="00863CFD">
        <w:rPr>
          <w:rFonts w:ascii="Calibri" w:hAnsi="Calibri" w:cs="Calibri"/>
        </w:rPr>
        <w:t>cultural discount</w:t>
      </w:r>
      <w:r w:rsidR="00877F82" w:rsidRPr="00863CFD">
        <w:rPr>
          <w:rFonts w:ascii="Calibri" w:hAnsi="Calibri" w:cs="Calibri"/>
        </w:rPr>
        <w:t>”</w:t>
      </w:r>
      <w:r w:rsidRPr="00863CFD">
        <w:rPr>
          <w:rFonts w:ascii="Calibri" w:hAnsi="Calibri" w:cs="Calibri"/>
        </w:rPr>
        <w:t xml:space="preserve"> and </w:t>
      </w:r>
      <w:r w:rsidR="00877F82" w:rsidRPr="00863CFD">
        <w:rPr>
          <w:rFonts w:ascii="Calibri" w:hAnsi="Calibri" w:cs="Calibri"/>
        </w:rPr>
        <w:t>“</w:t>
      </w:r>
      <w:r w:rsidRPr="00863CFD">
        <w:rPr>
          <w:rFonts w:ascii="Calibri" w:hAnsi="Calibri" w:cs="Calibri"/>
        </w:rPr>
        <w:t>information barriers</w:t>
      </w:r>
      <w:r w:rsidR="00877F82" w:rsidRPr="00863CFD">
        <w:rPr>
          <w:rFonts w:ascii="Calibri" w:hAnsi="Calibri" w:cs="Calibri"/>
        </w:rPr>
        <w:t>”</w:t>
      </w:r>
      <w:r w:rsidRPr="00863CFD">
        <w:rPr>
          <w:rFonts w:ascii="Calibri" w:hAnsi="Calibri" w:cs="Calibri"/>
        </w:rPr>
        <w:t xml:space="preserve"> in international copyright trade. Current research on disparities in publishing industry development often focuses on differences in copyright laws or market scale analysis, overlooking the </w:t>
      </w:r>
      <w:r w:rsidR="00877F82" w:rsidRPr="00863CFD">
        <w:rPr>
          <w:rFonts w:ascii="Calibri" w:hAnsi="Calibri" w:cs="Calibri"/>
        </w:rPr>
        <w:t>“</w:t>
      </w:r>
      <w:r w:rsidRPr="00863CFD">
        <w:rPr>
          <w:rFonts w:ascii="Calibri" w:hAnsi="Calibri" w:cs="Calibri"/>
        </w:rPr>
        <w:t>human factor</w:t>
      </w:r>
      <w:r w:rsidR="00877F82" w:rsidRPr="00863CFD">
        <w:rPr>
          <w:rFonts w:ascii="Calibri" w:hAnsi="Calibri" w:cs="Calibri"/>
        </w:rPr>
        <w:t>”</w:t>
      </w:r>
      <w:r w:rsidRPr="00863CFD">
        <w:rPr>
          <w:rFonts w:ascii="Calibri" w:hAnsi="Calibri" w:cs="Calibri"/>
        </w:rPr>
        <w:t>—namely, how the foreign language proficiency of copyright managers, as behavioral agents, influences macro trade patterns through micro-level decision-making.</w:t>
      </w:r>
    </w:p>
    <w:p w14:paraId="4164D6A7" w14:textId="77777777" w:rsidR="00DF23D5" w:rsidRPr="00863CFD" w:rsidRDefault="00DF23D5" w:rsidP="00DF23D5">
      <w:pPr>
        <w:rPr>
          <w:rFonts w:ascii="Calibri" w:hAnsi="Calibri" w:cs="Calibri"/>
        </w:rPr>
      </w:pPr>
      <w:r w:rsidRPr="00863CFD">
        <w:rPr>
          <w:rFonts w:ascii="Calibri" w:hAnsi="Calibri" w:cs="Calibri"/>
        </w:rPr>
        <w:t>This paper aims to explore three core questions: First, how does foreign language proficiency of copyright managers affect transaction efficiency? Second, how do different national foreign language education systems shape the cross-cultural negotiation characteristics of copyright managers? Third, how can institutional design optimize the conversion pathway of foreign language proficiency within copyright trade?</w:t>
      </w:r>
    </w:p>
    <w:p w14:paraId="0C66663A" w14:textId="77777777" w:rsidR="00DF23D5" w:rsidRPr="00863CFD" w:rsidRDefault="00DF23D5" w:rsidP="00DF23D5">
      <w:pPr>
        <w:rPr>
          <w:rFonts w:ascii="Calibri" w:hAnsi="Calibri" w:cs="Calibri"/>
        </w:rPr>
      </w:pPr>
      <w:r w:rsidRPr="00863CFD">
        <w:rPr>
          <w:rFonts w:ascii="Calibri" w:hAnsi="Calibri" w:cs="Calibri"/>
        </w:rPr>
        <w:t>Through comparative research and other strategic analytical tools, this paper will elucidate the underlying mechanisms through which foreign language proficiency operates in international copyright trade.</w:t>
      </w:r>
    </w:p>
    <w:p w14:paraId="11199803" w14:textId="77777777" w:rsidR="00DF23D5" w:rsidRPr="00863CFD" w:rsidRDefault="00DF23D5" w:rsidP="00DF23D5">
      <w:pPr>
        <w:pStyle w:val="1"/>
        <w:rPr>
          <w:rFonts w:ascii="Calibri" w:hAnsi="Calibri" w:cs="Calibri"/>
        </w:rPr>
      </w:pPr>
      <w:r w:rsidRPr="00863CFD">
        <w:rPr>
          <w:rFonts w:ascii="Calibri" w:hAnsi="Calibri" w:cs="Calibri"/>
          <w:bCs/>
        </w:rPr>
        <w:t>II. Literature Review and Theoretical Foundation</w:t>
      </w:r>
    </w:p>
    <w:p w14:paraId="2086C831" w14:textId="77777777" w:rsidR="00DF23D5" w:rsidRPr="00863CFD" w:rsidRDefault="00DF23D5" w:rsidP="00DF23D5">
      <w:pPr>
        <w:pStyle w:val="2"/>
        <w:rPr>
          <w:rFonts w:ascii="Calibri" w:hAnsi="Calibri" w:cs="Calibri"/>
        </w:rPr>
      </w:pPr>
      <w:r w:rsidRPr="00863CFD">
        <w:rPr>
          <w:rFonts w:ascii="Calibri" w:hAnsi="Calibri" w:cs="Calibri"/>
          <w:bCs/>
        </w:rPr>
        <w:t>(I) Research on Influencing Factors of International Copyright Trade</w:t>
      </w:r>
    </w:p>
    <w:p w14:paraId="6DBAB213" w14:textId="77777777" w:rsidR="00DF23D5" w:rsidRPr="00863CFD" w:rsidRDefault="00DF23D5" w:rsidP="00DF23D5">
      <w:pPr>
        <w:rPr>
          <w:rFonts w:ascii="Calibri" w:hAnsi="Calibri" w:cs="Calibri"/>
        </w:rPr>
      </w:pPr>
      <w:r w:rsidRPr="00863CFD">
        <w:rPr>
          <w:rFonts w:ascii="Calibri" w:hAnsi="Calibri" w:cs="Calibri"/>
        </w:rPr>
        <w:lastRenderedPageBreak/>
        <w:t>Existing research categorizes factors influencing international copyright trade into three types: institutional, economic, and cultural. At the institutional level, Helpman (1993), through a theoretical model, demonstrated how the strength of intellectual property protection affects international trade patterns and outcomes, providing a classical framework for understanding the institutional basis of copyright in this study. Maskus (2000) systematically analyzed the trade effects of intellectual property regimes in the context of globalization, noting that bilateral and multilateral agreements are key to shaping the copyright trade environment. Economically, Marvasti</w:t>
      </w:r>
      <w:r w:rsidR="00877F82" w:rsidRPr="00863CFD">
        <w:rPr>
          <w:rFonts w:ascii="Calibri" w:hAnsi="Calibri" w:cs="Calibri"/>
        </w:rPr>
        <w:t>’</w:t>
      </w:r>
      <w:r w:rsidRPr="00863CFD">
        <w:rPr>
          <w:rFonts w:ascii="Calibri" w:hAnsi="Calibri" w:cs="Calibri"/>
        </w:rPr>
        <w:t>s (1994) empirical research illustrated that market size and per capita income are core variables explaining the flow of cultural goods trade. Culturally, Hofstede</w:t>
      </w:r>
      <w:r w:rsidR="00877F82" w:rsidRPr="00863CFD">
        <w:rPr>
          <w:rFonts w:ascii="Calibri" w:hAnsi="Calibri" w:cs="Calibri"/>
        </w:rPr>
        <w:t>’</w:t>
      </w:r>
      <w:r w:rsidRPr="00863CFD">
        <w:rPr>
          <w:rFonts w:ascii="Calibri" w:hAnsi="Calibri" w:cs="Calibri"/>
        </w:rPr>
        <w:t xml:space="preserve">s (1980) cultural dimensions theory, particularly the concept of </w:t>
      </w:r>
      <w:r w:rsidR="00877F82" w:rsidRPr="00863CFD">
        <w:rPr>
          <w:rFonts w:ascii="Calibri" w:hAnsi="Calibri" w:cs="Calibri"/>
        </w:rPr>
        <w:t>“</w:t>
      </w:r>
      <w:r w:rsidRPr="00863CFD">
        <w:rPr>
          <w:rFonts w:ascii="Calibri" w:hAnsi="Calibri" w:cs="Calibri"/>
        </w:rPr>
        <w:t>cultural distance</w:t>
      </w:r>
      <w:r w:rsidR="00877F82" w:rsidRPr="00863CFD">
        <w:rPr>
          <w:rFonts w:ascii="Calibri" w:hAnsi="Calibri" w:cs="Calibri"/>
        </w:rPr>
        <w:t>”</w:t>
      </w:r>
      <w:r w:rsidRPr="00863CFD">
        <w:rPr>
          <w:rFonts w:ascii="Calibri" w:hAnsi="Calibri" w:cs="Calibri"/>
        </w:rPr>
        <w:t xml:space="preserve"> has been widely used to explain the </w:t>
      </w:r>
      <w:r w:rsidR="00877F82" w:rsidRPr="00863CFD">
        <w:rPr>
          <w:rFonts w:ascii="Calibri" w:hAnsi="Calibri" w:cs="Calibri"/>
        </w:rPr>
        <w:t>“</w:t>
      </w:r>
      <w:r w:rsidRPr="00863CFD">
        <w:rPr>
          <w:rFonts w:ascii="Calibri" w:hAnsi="Calibri" w:cs="Calibri"/>
        </w:rPr>
        <w:t>cultural discount</w:t>
      </w:r>
      <w:r w:rsidR="00877F82" w:rsidRPr="00863CFD">
        <w:rPr>
          <w:rFonts w:ascii="Calibri" w:hAnsi="Calibri" w:cs="Calibri"/>
        </w:rPr>
        <w:t>”</w:t>
      </w:r>
      <w:r w:rsidRPr="00863CFD">
        <w:rPr>
          <w:rFonts w:ascii="Calibri" w:hAnsi="Calibri" w:cs="Calibri"/>
        </w:rPr>
        <w:t xml:space="preserve"> phenomenon in trade—how cultural differences inhibit the cross-border acceptance of copyrighted products. However, much of this research treats the trade process as a </w:t>
      </w:r>
      <w:r w:rsidR="00877F82" w:rsidRPr="00863CFD">
        <w:rPr>
          <w:rFonts w:ascii="Calibri" w:hAnsi="Calibri" w:cs="Calibri"/>
        </w:rPr>
        <w:t>“</w:t>
      </w:r>
      <w:r w:rsidRPr="00863CFD">
        <w:rPr>
          <w:rFonts w:ascii="Calibri" w:hAnsi="Calibri" w:cs="Calibri"/>
        </w:rPr>
        <w:t>black box</w:t>
      </w:r>
      <w:r w:rsidR="00877F82" w:rsidRPr="00863CFD">
        <w:rPr>
          <w:rFonts w:ascii="Calibri" w:hAnsi="Calibri" w:cs="Calibri"/>
        </w:rPr>
        <w:t>”</w:t>
      </w:r>
      <w:r w:rsidRPr="00863CFD">
        <w:rPr>
          <w:rFonts w:ascii="Calibri" w:hAnsi="Calibri" w:cs="Calibri"/>
        </w:rPr>
        <w:t xml:space="preserve"> influenced by macro variables, seldom delving into how copyright managers, as agents, navigate these macro variables at the practical, micro level. The role of individual competency and behavior in the trade process has not received sufficient attention.</w:t>
      </w:r>
    </w:p>
    <w:p w14:paraId="14591C86" w14:textId="77777777" w:rsidR="00DF23D5" w:rsidRPr="00863CFD" w:rsidRDefault="00DF23D5" w:rsidP="00DF23D5">
      <w:pPr>
        <w:pStyle w:val="2"/>
        <w:rPr>
          <w:rFonts w:ascii="Calibri" w:hAnsi="Calibri" w:cs="Calibri"/>
        </w:rPr>
      </w:pPr>
      <w:r w:rsidRPr="00863CFD">
        <w:rPr>
          <w:rFonts w:ascii="Calibri" w:hAnsi="Calibri" w:cs="Calibri"/>
          <w:bCs/>
        </w:rPr>
        <w:t>(II) Research on the Link Between Foreign Language Proficiency and International Trade</w:t>
      </w:r>
    </w:p>
    <w:p w14:paraId="39A7F07C" w14:textId="77777777" w:rsidR="00DF23D5" w:rsidRPr="00863CFD" w:rsidRDefault="00DF23D5" w:rsidP="00DF23D5">
      <w:pPr>
        <w:rPr>
          <w:rFonts w:ascii="Calibri" w:hAnsi="Calibri" w:cs="Calibri"/>
        </w:rPr>
      </w:pPr>
      <w:r w:rsidRPr="00863CFD">
        <w:rPr>
          <w:rFonts w:ascii="Calibri" w:hAnsi="Calibri" w:cs="Calibri"/>
        </w:rPr>
        <w:t>The economics of language (Grin, 1994) provides a theoretical basis for understanding the role of language in international trade, clearly stating that language skills are a form of human capital capable of effectively reducing transaction costs and alleviating information asymmetry. Melitz</w:t>
      </w:r>
      <w:r w:rsidR="00877F82" w:rsidRPr="00863CFD">
        <w:rPr>
          <w:rFonts w:ascii="Calibri" w:hAnsi="Calibri" w:cs="Calibri"/>
        </w:rPr>
        <w:t>’</w:t>
      </w:r>
      <w:r w:rsidRPr="00863CFD">
        <w:rPr>
          <w:rFonts w:ascii="Calibri" w:hAnsi="Calibri" w:cs="Calibri"/>
        </w:rPr>
        <w:t xml:space="preserve">s (2008) empirical research offers strong support: model analysis indicates that a shared language or high-level foreign language proficiency can </w:t>
      </w:r>
      <w:r w:rsidRPr="00863CFD">
        <w:rPr>
          <w:rFonts w:ascii="Calibri" w:hAnsi="Calibri" w:cs="Calibri"/>
        </w:rPr>
        <w:lastRenderedPageBreak/>
        <w:t>increase bilateral trade flows by an average of approximately 44%, providing quantitative justification for this study</w:t>
      </w:r>
      <w:r w:rsidR="00877F82" w:rsidRPr="00863CFD">
        <w:rPr>
          <w:rFonts w:ascii="Calibri" w:hAnsi="Calibri" w:cs="Calibri"/>
        </w:rPr>
        <w:t>’</w:t>
      </w:r>
      <w:r w:rsidRPr="00863CFD">
        <w:rPr>
          <w:rFonts w:ascii="Calibri" w:hAnsi="Calibri" w:cs="Calibri"/>
        </w:rPr>
        <w:t xml:space="preserve">s focus on the value of micro-level language skills. However, existing research predominantly focuses on the macro-level impact stemming from shared language traits at the national or ethnic level, failing to deeply uncover the micro-level mechanisms of language skills among practitioners within specific industries and how these are converted into trade advantages. In publishing research, Thompson (2010) proposed the concept of </w:t>
      </w:r>
      <w:r w:rsidR="00877F82" w:rsidRPr="00863CFD">
        <w:rPr>
          <w:rFonts w:ascii="Calibri" w:hAnsi="Calibri" w:cs="Calibri"/>
        </w:rPr>
        <w:t>“</w:t>
      </w:r>
      <w:r w:rsidRPr="00863CFD">
        <w:rPr>
          <w:rFonts w:ascii="Calibri" w:hAnsi="Calibri" w:cs="Calibri"/>
        </w:rPr>
        <w:t>the cross-cultural competence of the rights manager</w:t>
      </w:r>
      <w:r w:rsidR="00877F82" w:rsidRPr="00863CFD">
        <w:rPr>
          <w:rFonts w:ascii="Calibri" w:hAnsi="Calibri" w:cs="Calibri"/>
        </w:rPr>
        <w:t>”,</w:t>
      </w:r>
      <w:r w:rsidRPr="00863CFD">
        <w:rPr>
          <w:rFonts w:ascii="Calibri" w:hAnsi="Calibri" w:cs="Calibri"/>
        </w:rPr>
        <w:t xml:space="preserve"> affirming the importance of copyright managers</w:t>
      </w:r>
      <w:r w:rsidR="00877F82" w:rsidRPr="00863CFD">
        <w:rPr>
          <w:rFonts w:ascii="Calibri" w:hAnsi="Calibri" w:cs="Calibri"/>
        </w:rPr>
        <w:t>’</w:t>
      </w:r>
      <w:r w:rsidRPr="00863CFD">
        <w:rPr>
          <w:rFonts w:ascii="Calibri" w:hAnsi="Calibri" w:cs="Calibri"/>
        </w:rPr>
        <w:t xml:space="preserve"> proficient use of foreign languages, yet related discussions remain largely theoretical, lacking systematic examination of competency composition and potential causal links between such competencies and trade outcomes.</w:t>
      </w:r>
    </w:p>
    <w:p w14:paraId="705283A3" w14:textId="77777777" w:rsidR="00DF23D5" w:rsidRPr="00863CFD" w:rsidRDefault="00DF23D5" w:rsidP="00DF23D5">
      <w:pPr>
        <w:pStyle w:val="2"/>
        <w:rPr>
          <w:rFonts w:ascii="Calibri" w:hAnsi="Calibri" w:cs="Calibri"/>
        </w:rPr>
      </w:pPr>
      <w:r w:rsidRPr="00863CFD">
        <w:rPr>
          <w:rFonts w:ascii="Calibri" w:hAnsi="Calibri" w:cs="Calibri"/>
          <w:bCs/>
        </w:rPr>
        <w:t>(III) Research Critique and Theoretical Integration</w:t>
      </w:r>
    </w:p>
    <w:p w14:paraId="2890E673" w14:textId="77777777" w:rsidR="00DF23D5" w:rsidRPr="00863CFD" w:rsidRDefault="00DF23D5" w:rsidP="00DF23D5">
      <w:pPr>
        <w:rPr>
          <w:rFonts w:ascii="Calibri" w:hAnsi="Calibri" w:cs="Calibri"/>
        </w:rPr>
      </w:pPr>
      <w:r w:rsidRPr="00863CFD">
        <w:rPr>
          <w:rFonts w:ascii="Calibri" w:hAnsi="Calibri" w:cs="Calibri"/>
        </w:rPr>
        <w:t>In summary, this study integrates the following theories:</w:t>
      </w:r>
    </w:p>
    <w:p w14:paraId="54C66F7D" w14:textId="77777777" w:rsidR="00DF23D5" w:rsidRPr="00863CFD" w:rsidRDefault="00DF23D5" w:rsidP="00DF23D5">
      <w:pPr>
        <w:rPr>
          <w:rFonts w:ascii="Calibri" w:hAnsi="Calibri" w:cs="Calibri"/>
        </w:rPr>
      </w:pPr>
      <w:r w:rsidRPr="00863CFD">
        <w:rPr>
          <w:rFonts w:ascii="Calibri" w:hAnsi="Calibri" w:cs="Calibri"/>
          <w:b/>
          <w:bCs/>
        </w:rPr>
        <w:t>Transaction Cost Theory:</w:t>
      </w:r>
      <w:r w:rsidRPr="00863CFD">
        <w:rPr>
          <w:rFonts w:ascii="Calibri" w:hAnsi="Calibri" w:cs="Calibri"/>
        </w:rPr>
        <w:t> To analyze how foreign language proficiency enhances trade efficiency by reducing costs in areas such as information search, negotiation, and contract monitoring.</w:t>
      </w:r>
    </w:p>
    <w:p w14:paraId="0A5BC3A9" w14:textId="77777777" w:rsidR="00DF23D5" w:rsidRPr="00863CFD" w:rsidRDefault="00DF23D5" w:rsidP="00DF23D5">
      <w:pPr>
        <w:rPr>
          <w:rFonts w:ascii="Calibri" w:hAnsi="Calibri" w:cs="Calibri"/>
        </w:rPr>
      </w:pPr>
      <w:r w:rsidRPr="00863CFD">
        <w:rPr>
          <w:rFonts w:ascii="Calibri" w:hAnsi="Calibri" w:cs="Calibri"/>
          <w:b/>
          <w:bCs/>
        </w:rPr>
        <w:t>Cross-Cultural Communication Theory:</w:t>
      </w:r>
      <w:r w:rsidRPr="00863CFD">
        <w:rPr>
          <w:rFonts w:ascii="Calibri" w:hAnsi="Calibri" w:cs="Calibri"/>
        </w:rPr>
        <w:t> Introducing Hall</w:t>
      </w:r>
      <w:r w:rsidR="00877F82" w:rsidRPr="00863CFD">
        <w:rPr>
          <w:rFonts w:ascii="Calibri" w:hAnsi="Calibri" w:cs="Calibri"/>
        </w:rPr>
        <w:t>’</w:t>
      </w:r>
      <w:r w:rsidRPr="00863CFD">
        <w:rPr>
          <w:rFonts w:ascii="Calibri" w:hAnsi="Calibri" w:cs="Calibri"/>
        </w:rPr>
        <w:t>s (1976) high/low-context culture framework to understand how it affects information decoding.</w:t>
      </w:r>
    </w:p>
    <w:p w14:paraId="1C6C1D63" w14:textId="77777777" w:rsidR="00BC471C" w:rsidRDefault="00DF23D5" w:rsidP="00DF23D5">
      <w:pPr>
        <w:pStyle w:val="1"/>
        <w:rPr>
          <w:rFonts w:ascii="Calibri" w:hAnsi="Calibri" w:cs="Calibri"/>
          <w:bCs/>
        </w:rPr>
      </w:pPr>
      <w:r w:rsidRPr="00863CFD">
        <w:rPr>
          <w:rFonts w:ascii="Calibri" w:hAnsi="Calibri" w:cs="Calibri"/>
          <w:bCs/>
        </w:rPr>
        <w:t xml:space="preserve">III. Research Design: </w:t>
      </w:r>
    </w:p>
    <w:p w14:paraId="7D246BD1" w14:textId="3AD51AA6" w:rsidR="00DF23D5" w:rsidRPr="00863CFD" w:rsidRDefault="00DF23D5" w:rsidP="00DF23D5">
      <w:pPr>
        <w:pStyle w:val="1"/>
        <w:rPr>
          <w:rFonts w:ascii="Calibri" w:hAnsi="Calibri" w:cs="Calibri"/>
        </w:rPr>
      </w:pPr>
      <w:r w:rsidRPr="00863CFD">
        <w:rPr>
          <w:rFonts w:ascii="Calibri" w:hAnsi="Calibri" w:cs="Calibri"/>
          <w:bCs/>
        </w:rPr>
        <w:t>Theoretical Framework and Implementation Path of the Comparative Method</w:t>
      </w:r>
    </w:p>
    <w:p w14:paraId="051A3154" w14:textId="77777777" w:rsidR="00DF23D5" w:rsidRPr="00863CFD" w:rsidRDefault="00DF23D5" w:rsidP="00DF23D5">
      <w:pPr>
        <w:pStyle w:val="2"/>
        <w:rPr>
          <w:rFonts w:ascii="Calibri" w:hAnsi="Calibri" w:cs="Calibri"/>
        </w:rPr>
      </w:pPr>
      <w:r w:rsidRPr="00863CFD">
        <w:rPr>
          <w:rFonts w:ascii="Calibri" w:hAnsi="Calibri" w:cs="Calibri"/>
          <w:bCs/>
        </w:rPr>
        <w:t>(I) Core Methodology: Selection and Value of Comparative Research</w:t>
      </w:r>
    </w:p>
    <w:p w14:paraId="58E32048" w14:textId="77777777" w:rsidR="00DF23D5" w:rsidRPr="00863CFD" w:rsidRDefault="00DF23D5" w:rsidP="00DF23D5">
      <w:pPr>
        <w:rPr>
          <w:rFonts w:ascii="Calibri" w:hAnsi="Calibri" w:cs="Calibri"/>
        </w:rPr>
      </w:pPr>
      <w:r w:rsidRPr="00863CFD">
        <w:rPr>
          <w:rFonts w:ascii="Calibri" w:hAnsi="Calibri" w:cs="Calibri"/>
        </w:rPr>
        <w:lastRenderedPageBreak/>
        <w:t>Comparative research is the cornerstone methodology of this study. Its core value lies in revealing common patterns and key differences behind phenomena through systematic comparison of cases across different contexts, thereby transcending descriptions of a single country to attain more universal explanatory power.</w:t>
      </w:r>
    </w:p>
    <w:p w14:paraId="4FB86ABF" w14:textId="77777777" w:rsidR="00DF23D5" w:rsidRPr="00863CFD" w:rsidRDefault="00DF23D5" w:rsidP="00DF23D5">
      <w:pPr>
        <w:rPr>
          <w:rFonts w:ascii="Calibri" w:hAnsi="Calibri" w:cs="Calibri"/>
        </w:rPr>
      </w:pPr>
      <w:r w:rsidRPr="00863CFD">
        <w:rPr>
          <w:rFonts w:ascii="Calibri" w:hAnsi="Calibri" w:cs="Calibri"/>
          <w:b/>
          <w:bCs/>
        </w:rPr>
        <w:t>Applicability Justification:</w:t>
      </w:r>
      <w:r w:rsidRPr="00863CFD">
        <w:rPr>
          <w:rFonts w:ascii="Calibri" w:hAnsi="Calibri" w:cs="Calibri"/>
        </w:rPr>
        <w:t xml:space="preserve"> Copyright trade is a standard component of the publishing industry, yet its operational logic is deeply influenced by country-specific factors such as language policies, education systems, publishing industry structures, and cultural traditions. Analyzing any single country in isolation cannot disentangle these complex background factors. Comparative research, by juxtaposing multiple cases, can effectively </w:t>
      </w:r>
      <w:r w:rsidR="00877F82" w:rsidRPr="00863CFD">
        <w:rPr>
          <w:rFonts w:ascii="Calibri" w:hAnsi="Calibri" w:cs="Calibri"/>
        </w:rPr>
        <w:t>“</w:t>
      </w:r>
      <w:r w:rsidRPr="00863CFD">
        <w:rPr>
          <w:rFonts w:ascii="Calibri" w:hAnsi="Calibri" w:cs="Calibri"/>
        </w:rPr>
        <w:t>control variables</w:t>
      </w:r>
      <w:r w:rsidR="00877F82" w:rsidRPr="00863CFD">
        <w:rPr>
          <w:rFonts w:ascii="Calibri" w:hAnsi="Calibri" w:cs="Calibri"/>
        </w:rPr>
        <w:t>”</w:t>
      </w:r>
      <w:r w:rsidRPr="00863CFD">
        <w:rPr>
          <w:rFonts w:ascii="Calibri" w:hAnsi="Calibri" w:cs="Calibri"/>
        </w:rPr>
        <w:t xml:space="preserve">—observing how the chain from </w:t>
      </w:r>
      <w:r w:rsidR="00877F82" w:rsidRPr="00863CFD">
        <w:rPr>
          <w:rFonts w:ascii="Calibri" w:hAnsi="Calibri" w:cs="Calibri"/>
        </w:rPr>
        <w:t>“</w:t>
      </w:r>
      <w:r w:rsidRPr="00863CFD">
        <w:rPr>
          <w:rFonts w:ascii="Calibri" w:hAnsi="Calibri" w:cs="Calibri"/>
        </w:rPr>
        <w:t>foreign language education - practitioner competency - trade outcome</w:t>
      </w:r>
      <w:r w:rsidR="00877F82" w:rsidRPr="00863CFD">
        <w:rPr>
          <w:rFonts w:ascii="Calibri" w:hAnsi="Calibri" w:cs="Calibri"/>
        </w:rPr>
        <w:t>”</w:t>
      </w:r>
      <w:r w:rsidRPr="00863CFD">
        <w:rPr>
          <w:rFonts w:ascii="Calibri" w:hAnsi="Calibri" w:cs="Calibri"/>
        </w:rPr>
        <w:t xml:space="preserve"> manifests differently due to varying initial conditions (e.g., the international status of the mother tongue, education policies) under the similar trade objective (promoting copyright exports) across different countries. This helps answer the core question: </w:t>
      </w:r>
      <w:r w:rsidR="00877F82" w:rsidRPr="00863CFD">
        <w:rPr>
          <w:rFonts w:ascii="Calibri" w:hAnsi="Calibri" w:cs="Calibri"/>
        </w:rPr>
        <w:t>“</w:t>
      </w:r>
      <w:r w:rsidRPr="00863CFD">
        <w:rPr>
          <w:rFonts w:ascii="Calibri" w:hAnsi="Calibri" w:cs="Calibri"/>
        </w:rPr>
        <w:t>Why do different countries produce different outcomes when facing similar challenges?</w:t>
      </w:r>
      <w:r w:rsidR="00877F82" w:rsidRPr="00863CFD">
        <w:rPr>
          <w:rFonts w:ascii="Calibri" w:hAnsi="Calibri" w:cs="Calibri"/>
        </w:rPr>
        <w:t>”</w:t>
      </w:r>
    </w:p>
    <w:p w14:paraId="74A297D1" w14:textId="77777777" w:rsidR="00DF23D5" w:rsidRPr="00863CFD" w:rsidRDefault="00DF23D5" w:rsidP="00DF23D5">
      <w:pPr>
        <w:rPr>
          <w:rFonts w:ascii="Calibri" w:hAnsi="Calibri" w:cs="Calibri"/>
        </w:rPr>
      </w:pPr>
      <w:r w:rsidRPr="00863CFD">
        <w:rPr>
          <w:rFonts w:ascii="Calibri" w:hAnsi="Calibri" w:cs="Calibri"/>
          <w:b/>
          <w:bCs/>
        </w:rPr>
        <w:t>Research Objectives:</w:t>
      </w:r>
      <w:r w:rsidRPr="00863CFD">
        <w:rPr>
          <w:rFonts w:ascii="Calibri" w:hAnsi="Calibri" w:cs="Calibri"/>
        </w:rPr>
        <w:t> Employing comparative research, this study aims to: First, map the institutional landscape of foreign language competency cultivation for copyright managers in different countries. Second, identify common mechanisms through which foreign language proficiency influences the trade process (e.g., negotiation, relationship maintenance, cultural translation). Third, discern key competency elements and institutional conditions leading to differences in trade performance across countries. Fourth, provide evidence-based, context-sensitive insights for policy and practice.</w:t>
      </w:r>
    </w:p>
    <w:p w14:paraId="54B49A26" w14:textId="77777777" w:rsidR="00DF23D5" w:rsidRPr="00863CFD" w:rsidRDefault="00DF23D5" w:rsidP="00DF23D5">
      <w:pPr>
        <w:pStyle w:val="2"/>
        <w:rPr>
          <w:rFonts w:ascii="Calibri" w:hAnsi="Calibri" w:cs="Calibri"/>
        </w:rPr>
      </w:pPr>
      <w:r w:rsidRPr="00863CFD">
        <w:rPr>
          <w:rFonts w:ascii="Calibri" w:hAnsi="Calibri" w:cs="Calibri"/>
          <w:bCs/>
        </w:rPr>
        <w:lastRenderedPageBreak/>
        <w:t>(II) Theoretical Perspectives: An Integrated Interdisciplinary Analytical Framework</w:t>
      </w:r>
    </w:p>
    <w:p w14:paraId="2F8A7E78" w14:textId="77777777" w:rsidR="00DF23D5" w:rsidRPr="00863CFD" w:rsidRDefault="00DF23D5" w:rsidP="00DF23D5">
      <w:pPr>
        <w:rPr>
          <w:rFonts w:ascii="Calibri" w:hAnsi="Calibri" w:cs="Calibri"/>
        </w:rPr>
      </w:pPr>
      <w:r w:rsidRPr="00863CFD">
        <w:rPr>
          <w:rFonts w:ascii="Calibri" w:hAnsi="Calibri" w:cs="Calibri"/>
        </w:rPr>
        <w:t>To deeply interpret phenomena discovered in the comparison, this study integrates three complementary theoretical perspectives:</w:t>
      </w:r>
    </w:p>
    <w:p w14:paraId="1C759139" w14:textId="77777777" w:rsidR="00DF23D5" w:rsidRPr="00863CFD" w:rsidRDefault="00DF23D5" w:rsidP="00DF23D5">
      <w:pPr>
        <w:rPr>
          <w:rFonts w:ascii="Calibri" w:hAnsi="Calibri" w:cs="Calibri"/>
        </w:rPr>
      </w:pPr>
      <w:r w:rsidRPr="00863CFD">
        <w:rPr>
          <w:rFonts w:ascii="Calibri" w:hAnsi="Calibri" w:cs="Calibri"/>
          <w:b/>
          <w:bCs/>
        </w:rPr>
        <w:t>Human Capital Theory:</w:t>
      </w:r>
      <w:r w:rsidRPr="00863CFD">
        <w:rPr>
          <w:rFonts w:ascii="Calibri" w:hAnsi="Calibri" w:cs="Calibri"/>
        </w:rPr>
        <w:t> </w:t>
      </w:r>
      <w:r w:rsidR="003827EE" w:rsidRPr="00863CFD">
        <w:rPr>
          <w:rFonts w:ascii="Calibri" w:hAnsi="Calibri" w:cs="Calibri"/>
        </w:rPr>
        <w:t>V</w:t>
      </w:r>
      <w:r w:rsidRPr="00863CFD">
        <w:rPr>
          <w:rFonts w:ascii="Calibri" w:hAnsi="Calibri" w:cs="Calibri"/>
        </w:rPr>
        <w:t>iews the foreign language proficiency of copyright managers as a specialized form of human capital capable of generating economic returns. This perspective guides exploration into how nations and societies (through education systems, industry training) invest in this capital, and how this capital impacts industry performance by enhancing individual productivity (e.g., faster deal closure, securing higher premiums).</w:t>
      </w:r>
    </w:p>
    <w:p w14:paraId="70FB8676" w14:textId="77777777" w:rsidR="00DF23D5" w:rsidRPr="00863CFD" w:rsidRDefault="00DF23D5" w:rsidP="00DF23D5">
      <w:pPr>
        <w:rPr>
          <w:rFonts w:ascii="Calibri" w:hAnsi="Calibri" w:cs="Calibri"/>
        </w:rPr>
      </w:pPr>
      <w:r w:rsidRPr="00863CFD">
        <w:rPr>
          <w:rFonts w:ascii="Calibri" w:hAnsi="Calibri" w:cs="Calibri"/>
          <w:b/>
          <w:bCs/>
        </w:rPr>
        <w:t>Transaction Cost Theory:</w:t>
      </w:r>
      <w:r w:rsidRPr="00863CFD">
        <w:rPr>
          <w:rFonts w:ascii="Calibri" w:hAnsi="Calibri" w:cs="Calibri"/>
        </w:rPr>
        <w:t xml:space="preserve"> International copyright trade is fraught with uncertainty, </w:t>
      </w:r>
      <w:r w:rsidR="001F3D65" w:rsidRPr="00863CFD">
        <w:rPr>
          <w:rFonts w:ascii="Calibri" w:hAnsi="Calibri" w:cs="Calibri"/>
        </w:rPr>
        <w:t xml:space="preserve">unilateral </w:t>
      </w:r>
      <w:r w:rsidR="00877F82" w:rsidRPr="00863CFD">
        <w:rPr>
          <w:rFonts w:ascii="Calibri" w:hAnsi="Calibri" w:cs="Calibri"/>
        </w:rPr>
        <w:t>epistemic advantage</w:t>
      </w:r>
      <w:r w:rsidRPr="00863CFD">
        <w:rPr>
          <w:rFonts w:ascii="Calibri" w:hAnsi="Calibri" w:cs="Calibri"/>
        </w:rPr>
        <w:t xml:space="preserve">, and asset specificity, generating significant transaction costs. This theoretical framework helps understand how foreign language proficiency serves as a tool to effectively reduce various transaction costs: including </w:t>
      </w:r>
      <w:r w:rsidR="00877F82" w:rsidRPr="00863CFD">
        <w:rPr>
          <w:rFonts w:ascii="Calibri" w:hAnsi="Calibri" w:cs="Calibri"/>
        </w:rPr>
        <w:t>“</w:t>
      </w:r>
      <w:r w:rsidRPr="00863CFD">
        <w:rPr>
          <w:rFonts w:ascii="Calibri" w:hAnsi="Calibri" w:cs="Calibri"/>
        </w:rPr>
        <w:t>search costs</w:t>
      </w:r>
      <w:r w:rsidR="00877F82" w:rsidRPr="00863CFD">
        <w:rPr>
          <w:rFonts w:ascii="Calibri" w:hAnsi="Calibri" w:cs="Calibri"/>
        </w:rPr>
        <w:t>”</w:t>
      </w:r>
      <w:r w:rsidRPr="00863CFD">
        <w:rPr>
          <w:rFonts w:ascii="Calibri" w:hAnsi="Calibri" w:cs="Calibri"/>
        </w:rPr>
        <w:t xml:space="preserve"> for finding and evaluating partners, </w:t>
      </w:r>
      <w:r w:rsidR="00877F82" w:rsidRPr="00863CFD">
        <w:rPr>
          <w:rFonts w:ascii="Calibri" w:hAnsi="Calibri" w:cs="Calibri"/>
        </w:rPr>
        <w:t>“</w:t>
      </w:r>
      <w:r w:rsidRPr="00863CFD">
        <w:rPr>
          <w:rFonts w:ascii="Calibri" w:hAnsi="Calibri" w:cs="Calibri"/>
        </w:rPr>
        <w:t>bargaining costs</w:t>
      </w:r>
      <w:r w:rsidR="00877F82" w:rsidRPr="00863CFD">
        <w:rPr>
          <w:rFonts w:ascii="Calibri" w:hAnsi="Calibri" w:cs="Calibri"/>
        </w:rPr>
        <w:t>”</w:t>
      </w:r>
      <w:r w:rsidRPr="00863CFD">
        <w:rPr>
          <w:rFonts w:ascii="Calibri" w:hAnsi="Calibri" w:cs="Calibri"/>
        </w:rPr>
        <w:t xml:space="preserve"> for communication and negotiation, and </w:t>
      </w:r>
      <w:r w:rsidR="00877F82" w:rsidRPr="00863CFD">
        <w:rPr>
          <w:rFonts w:ascii="Calibri" w:hAnsi="Calibri" w:cs="Calibri"/>
        </w:rPr>
        <w:t>“</w:t>
      </w:r>
      <w:r w:rsidRPr="00863CFD">
        <w:rPr>
          <w:rFonts w:ascii="Calibri" w:hAnsi="Calibri" w:cs="Calibri"/>
        </w:rPr>
        <w:t>enforcement costs</w:t>
      </w:r>
      <w:r w:rsidR="00877F82" w:rsidRPr="00863CFD">
        <w:rPr>
          <w:rFonts w:ascii="Calibri" w:hAnsi="Calibri" w:cs="Calibri"/>
        </w:rPr>
        <w:t>”</w:t>
      </w:r>
      <w:r w:rsidRPr="00863CFD">
        <w:rPr>
          <w:rFonts w:ascii="Calibri" w:hAnsi="Calibri" w:cs="Calibri"/>
        </w:rPr>
        <w:t xml:space="preserve"> for monitoring contract execution. Reduced costs directly enhance the feasibility and efficiency of trade.</w:t>
      </w:r>
    </w:p>
    <w:p w14:paraId="630C9F22" w14:textId="77777777" w:rsidR="00DF23D5" w:rsidRPr="00863CFD" w:rsidRDefault="00DF23D5" w:rsidP="00DF23D5">
      <w:pPr>
        <w:rPr>
          <w:rFonts w:ascii="Calibri" w:hAnsi="Calibri" w:cs="Calibri"/>
        </w:rPr>
      </w:pPr>
      <w:r w:rsidRPr="00863CFD">
        <w:rPr>
          <w:rFonts w:ascii="Calibri" w:hAnsi="Calibri" w:cs="Calibri"/>
          <w:b/>
          <w:bCs/>
        </w:rPr>
        <w:t>Cross-Cultural Communication Theory:</w:t>
      </w:r>
      <w:r w:rsidRPr="00863CFD">
        <w:rPr>
          <w:rFonts w:ascii="Calibri" w:hAnsi="Calibri" w:cs="Calibri"/>
        </w:rPr>
        <w:t> Hall</w:t>
      </w:r>
      <w:r w:rsidR="00877F82" w:rsidRPr="00863CFD">
        <w:rPr>
          <w:rFonts w:ascii="Calibri" w:hAnsi="Calibri" w:cs="Calibri"/>
        </w:rPr>
        <w:t>’</w:t>
      </w:r>
      <w:r w:rsidRPr="00863CFD">
        <w:rPr>
          <w:rFonts w:ascii="Calibri" w:hAnsi="Calibri" w:cs="Calibri"/>
        </w:rPr>
        <w:t xml:space="preserve">s high/low-context culture theory provides key concepts for analyzing communication barriers and collaborative potential. This perspective emphasizes that foreign language proficiency concerns not only linguistic skill but also cultural cognition and pragmatic competence. It helps dissect how, between trading parties from different cultural backgrounds, foreign language proficiency aids in bridging </w:t>
      </w:r>
      <w:r w:rsidRPr="00863CFD">
        <w:rPr>
          <w:rFonts w:ascii="Calibri" w:hAnsi="Calibri" w:cs="Calibri"/>
        </w:rPr>
        <w:lastRenderedPageBreak/>
        <w:t xml:space="preserve">contextual differences to achieve effective meaning transfer and trust building, thereby accomplishing deep </w:t>
      </w:r>
      <w:r w:rsidR="00877F82" w:rsidRPr="00863CFD">
        <w:rPr>
          <w:rFonts w:ascii="Calibri" w:hAnsi="Calibri" w:cs="Calibri"/>
        </w:rPr>
        <w:t>“</w:t>
      </w:r>
      <w:r w:rsidRPr="00863CFD">
        <w:rPr>
          <w:rFonts w:ascii="Calibri" w:hAnsi="Calibri" w:cs="Calibri"/>
        </w:rPr>
        <w:t>translation</w:t>
      </w:r>
      <w:r w:rsidR="00877F82" w:rsidRPr="00863CFD">
        <w:rPr>
          <w:rFonts w:ascii="Calibri" w:hAnsi="Calibri" w:cs="Calibri"/>
        </w:rPr>
        <w:t>”</w:t>
      </w:r>
      <w:r w:rsidRPr="00863CFD">
        <w:rPr>
          <w:rFonts w:ascii="Calibri" w:hAnsi="Calibri" w:cs="Calibri"/>
        </w:rPr>
        <w:t xml:space="preserve"> of cultural products rather than mere </w:t>
      </w:r>
      <w:r w:rsidR="00877F82" w:rsidRPr="00863CFD">
        <w:rPr>
          <w:rFonts w:ascii="Calibri" w:hAnsi="Calibri" w:cs="Calibri"/>
        </w:rPr>
        <w:t>“</w:t>
      </w:r>
      <w:r w:rsidRPr="00863CFD">
        <w:rPr>
          <w:rFonts w:ascii="Calibri" w:hAnsi="Calibri" w:cs="Calibri"/>
        </w:rPr>
        <w:t>translation.</w:t>
      </w:r>
      <w:r w:rsidR="00877F82" w:rsidRPr="00863CFD">
        <w:rPr>
          <w:rFonts w:ascii="Calibri" w:hAnsi="Calibri" w:cs="Calibri"/>
        </w:rPr>
        <w:t>”</w:t>
      </w:r>
    </w:p>
    <w:p w14:paraId="51CB2ABB" w14:textId="77777777" w:rsidR="00DF23D5" w:rsidRPr="00863CFD" w:rsidRDefault="00DF23D5" w:rsidP="00DF23D5">
      <w:pPr>
        <w:pStyle w:val="2"/>
        <w:rPr>
          <w:rFonts w:ascii="Calibri" w:hAnsi="Calibri" w:cs="Calibri"/>
        </w:rPr>
      </w:pPr>
      <w:r w:rsidRPr="00863CFD">
        <w:rPr>
          <w:rFonts w:ascii="Calibri" w:hAnsi="Calibri" w:cs="Calibri"/>
          <w:bCs/>
        </w:rPr>
        <w:t>(III) Case Selection and Comparative Dimensions</w:t>
      </w:r>
    </w:p>
    <w:p w14:paraId="7A332990" w14:textId="77777777" w:rsidR="00DF23D5" w:rsidRPr="00863CFD" w:rsidRDefault="00DF23D5" w:rsidP="00DF23D5">
      <w:pPr>
        <w:rPr>
          <w:rFonts w:ascii="Calibri" w:hAnsi="Calibri" w:cs="Calibri"/>
        </w:rPr>
      </w:pPr>
      <w:r w:rsidRPr="00863CFD">
        <w:rPr>
          <w:rFonts w:ascii="Calibri" w:hAnsi="Calibri" w:cs="Calibri"/>
        </w:rPr>
        <w:t xml:space="preserve">To ensure depth and breadth in comparison, this study adopts the </w:t>
      </w:r>
      <w:r w:rsidR="00877F82" w:rsidRPr="00863CFD">
        <w:rPr>
          <w:rFonts w:ascii="Calibri" w:hAnsi="Calibri" w:cs="Calibri"/>
        </w:rPr>
        <w:t>“</w:t>
      </w:r>
      <w:r w:rsidRPr="00863CFD">
        <w:rPr>
          <w:rFonts w:ascii="Calibri" w:hAnsi="Calibri" w:cs="Calibri"/>
        </w:rPr>
        <w:t>most different cases</w:t>
      </w:r>
      <w:r w:rsidR="00877F82" w:rsidRPr="00863CFD">
        <w:rPr>
          <w:rFonts w:ascii="Calibri" w:hAnsi="Calibri" w:cs="Calibri"/>
        </w:rPr>
        <w:t>”</w:t>
      </w:r>
      <w:r w:rsidRPr="00863CFD">
        <w:rPr>
          <w:rFonts w:ascii="Calibri" w:hAnsi="Calibri" w:cs="Calibri"/>
        </w:rPr>
        <w:t xml:space="preserve"> comparative approach, selecting four countries with distinct contrasts in linguistic background, education policy, and copyright trade models as core cases:</w:t>
      </w:r>
    </w:p>
    <w:p w14:paraId="653E441D" w14:textId="77777777" w:rsidR="00DF23D5" w:rsidRPr="00863CFD" w:rsidRDefault="00DF23D5" w:rsidP="00DF23D5">
      <w:pPr>
        <w:rPr>
          <w:rFonts w:ascii="Calibri" w:hAnsi="Calibri" w:cs="Calibri"/>
        </w:rPr>
      </w:pPr>
      <w:r w:rsidRPr="00863CFD">
        <w:rPr>
          <w:rFonts w:ascii="Calibri" w:hAnsi="Calibri" w:cs="Calibri"/>
          <w:b/>
          <w:bCs/>
        </w:rPr>
        <w:t>United States:</w:t>
      </w:r>
      <w:r w:rsidRPr="00863CFD">
        <w:rPr>
          <w:rFonts w:ascii="Calibri" w:hAnsi="Calibri" w:cs="Calibri"/>
        </w:rPr>
        <w:t> Represents an English-native/hegemonic language country. The foreign language pressure on its copyright managers stems mainly from the need for cultural</w:t>
      </w:r>
      <w:r w:rsidR="00725E13" w:rsidRPr="00863CFD">
        <w:rPr>
          <w:rFonts w:ascii="Calibri" w:hAnsi="Calibri" w:cs="Calibri"/>
        </w:rPr>
        <w:t xml:space="preserve">ly </w:t>
      </w:r>
      <w:r w:rsidRPr="00863CFD">
        <w:rPr>
          <w:rFonts w:ascii="Calibri" w:hAnsi="Calibri" w:cs="Calibri"/>
        </w:rPr>
        <w:t>deep cultivation in niche markets, not basic communication. Education policy exhibits relatively low dependence on foreign languages, but elite professional training pathways exist within the industry.</w:t>
      </w:r>
    </w:p>
    <w:p w14:paraId="304DDD81" w14:textId="77777777" w:rsidR="00DF23D5" w:rsidRPr="00863CFD" w:rsidRDefault="00DF23D5" w:rsidP="00DF23D5">
      <w:pPr>
        <w:rPr>
          <w:rFonts w:ascii="Calibri" w:hAnsi="Calibri" w:cs="Calibri"/>
        </w:rPr>
      </w:pPr>
      <w:r w:rsidRPr="00863CFD">
        <w:rPr>
          <w:rFonts w:ascii="Calibri" w:hAnsi="Calibri" w:cs="Calibri"/>
          <w:b/>
          <w:bCs/>
        </w:rPr>
        <w:t>Germany:</w:t>
      </w:r>
      <w:r w:rsidRPr="00863CFD">
        <w:rPr>
          <w:rFonts w:ascii="Calibri" w:hAnsi="Calibri" w:cs="Calibri"/>
        </w:rPr>
        <w:t> Represents a European model of multilingualism. Possesses a systematic multilingual cultivation system from basic education to vocational training. Copyright managers generally possess strong multilingual abilities, and their trade behavior exhibits strong proactive information-seeking and cross-cultural coordination characteristics.</w:t>
      </w:r>
    </w:p>
    <w:p w14:paraId="07CFF363" w14:textId="77777777" w:rsidR="00DF23D5" w:rsidRPr="00863CFD" w:rsidRDefault="00DF23D5" w:rsidP="00DF23D5">
      <w:pPr>
        <w:rPr>
          <w:rFonts w:ascii="Calibri" w:hAnsi="Calibri" w:cs="Calibri"/>
        </w:rPr>
      </w:pPr>
      <w:r w:rsidRPr="00863CFD">
        <w:rPr>
          <w:rFonts w:ascii="Calibri" w:hAnsi="Calibri" w:cs="Calibri"/>
          <w:b/>
          <w:bCs/>
        </w:rPr>
        <w:t>Japan:</w:t>
      </w:r>
      <w:r w:rsidRPr="00863CFD">
        <w:rPr>
          <w:rFonts w:ascii="Calibri" w:hAnsi="Calibri" w:cs="Calibri"/>
        </w:rPr>
        <w:t xml:space="preserve"> Represents a high-context, non-English developed country. Has a developed publishing industry, but its English education has long suffered from a disconnection between </w:t>
      </w:r>
      <w:r w:rsidR="00877F82" w:rsidRPr="00863CFD">
        <w:rPr>
          <w:rFonts w:ascii="Calibri" w:hAnsi="Calibri" w:cs="Calibri"/>
        </w:rPr>
        <w:t>“</w:t>
      </w:r>
      <w:r w:rsidRPr="00863CFD">
        <w:rPr>
          <w:rFonts w:ascii="Calibri" w:hAnsi="Calibri" w:cs="Calibri"/>
        </w:rPr>
        <w:t>examination and application.</w:t>
      </w:r>
      <w:r w:rsidR="00877F82" w:rsidRPr="00863CFD">
        <w:rPr>
          <w:rFonts w:ascii="Calibri" w:hAnsi="Calibri" w:cs="Calibri"/>
        </w:rPr>
        <w:t>”</w:t>
      </w:r>
      <w:r w:rsidRPr="00863CFD">
        <w:rPr>
          <w:rFonts w:ascii="Calibri" w:hAnsi="Calibri" w:cs="Calibri"/>
        </w:rPr>
        <w:t xml:space="preserve"> Its copyright trade model combines high organization with special demands for cultural translation depth, making it a typical field for observing dual language-cultural barriers and adaptation strategies.</w:t>
      </w:r>
    </w:p>
    <w:p w14:paraId="006EED3C" w14:textId="77777777" w:rsidR="00DF23D5" w:rsidRPr="00863CFD" w:rsidRDefault="00DF23D5" w:rsidP="00DF23D5">
      <w:pPr>
        <w:rPr>
          <w:rFonts w:ascii="Calibri" w:hAnsi="Calibri" w:cs="Calibri"/>
        </w:rPr>
      </w:pPr>
      <w:r w:rsidRPr="00863CFD">
        <w:rPr>
          <w:rFonts w:ascii="Calibri" w:hAnsi="Calibri" w:cs="Calibri"/>
          <w:b/>
          <w:bCs/>
        </w:rPr>
        <w:t>China:</w:t>
      </w:r>
      <w:r w:rsidRPr="00863CFD">
        <w:rPr>
          <w:rFonts w:ascii="Calibri" w:hAnsi="Calibri" w:cs="Calibri"/>
        </w:rPr>
        <w:t xml:space="preserve"> Represents an emerging copyright exporter, undergoing a strategic transition from </w:t>
      </w:r>
      <w:r w:rsidR="00877F82" w:rsidRPr="00863CFD">
        <w:rPr>
          <w:rFonts w:ascii="Calibri" w:hAnsi="Calibri" w:cs="Calibri"/>
        </w:rPr>
        <w:t>“</w:t>
      </w:r>
      <w:r w:rsidRPr="00863CFD">
        <w:rPr>
          <w:rFonts w:ascii="Calibri" w:hAnsi="Calibri" w:cs="Calibri"/>
        </w:rPr>
        <w:t>bringing in</w:t>
      </w:r>
      <w:r w:rsidR="00877F82" w:rsidRPr="00863CFD">
        <w:rPr>
          <w:rFonts w:ascii="Calibri" w:hAnsi="Calibri" w:cs="Calibri"/>
        </w:rPr>
        <w:t>”</w:t>
      </w:r>
      <w:r w:rsidRPr="00863CFD">
        <w:rPr>
          <w:rFonts w:ascii="Calibri" w:hAnsi="Calibri" w:cs="Calibri"/>
        </w:rPr>
        <w:t xml:space="preserve"> to </w:t>
      </w:r>
      <w:r w:rsidR="00877F82" w:rsidRPr="00863CFD">
        <w:rPr>
          <w:rFonts w:ascii="Calibri" w:hAnsi="Calibri" w:cs="Calibri"/>
        </w:rPr>
        <w:t>“</w:t>
      </w:r>
      <w:r w:rsidRPr="00863CFD">
        <w:rPr>
          <w:rFonts w:ascii="Calibri" w:hAnsi="Calibri" w:cs="Calibri"/>
        </w:rPr>
        <w:t>going out</w:t>
      </w:r>
      <w:r w:rsidR="00877F82" w:rsidRPr="00863CFD">
        <w:rPr>
          <w:rFonts w:ascii="Calibri" w:hAnsi="Calibri" w:cs="Calibri"/>
        </w:rPr>
        <w:t>”</w:t>
      </w:r>
      <w:r w:rsidRPr="00863CFD">
        <w:rPr>
          <w:rFonts w:ascii="Calibri" w:hAnsi="Calibri" w:cs="Calibri"/>
        </w:rPr>
        <w:t xml:space="preserve"> to </w:t>
      </w:r>
      <w:r w:rsidR="00877F82" w:rsidRPr="00863CFD">
        <w:rPr>
          <w:rFonts w:ascii="Calibri" w:hAnsi="Calibri" w:cs="Calibri"/>
        </w:rPr>
        <w:t>“</w:t>
      </w:r>
      <w:r w:rsidRPr="00863CFD">
        <w:rPr>
          <w:rFonts w:ascii="Calibri" w:hAnsi="Calibri" w:cs="Calibri"/>
        </w:rPr>
        <w:t>integrating in.</w:t>
      </w:r>
      <w:r w:rsidR="00877F82" w:rsidRPr="00863CFD">
        <w:rPr>
          <w:rFonts w:ascii="Calibri" w:hAnsi="Calibri" w:cs="Calibri"/>
        </w:rPr>
        <w:t>”</w:t>
      </w:r>
      <w:r w:rsidRPr="00863CFD">
        <w:rPr>
          <w:rFonts w:ascii="Calibri" w:hAnsi="Calibri" w:cs="Calibri"/>
        </w:rPr>
        <w:t xml:space="preserve"> Foreign language education is large-</w:t>
      </w:r>
      <w:r w:rsidRPr="00863CFD">
        <w:rPr>
          <w:rFonts w:ascii="Calibri" w:hAnsi="Calibri" w:cs="Calibri"/>
        </w:rPr>
        <w:lastRenderedPageBreak/>
        <w:t>scale but requires strengthening in professional specificity. Its case can dynamically demonstrate the interaction between practitioner capacity building and trade expansion under national strategic impetus.</w:t>
      </w:r>
    </w:p>
    <w:p w14:paraId="39D10B49" w14:textId="77777777" w:rsidR="00DF23D5" w:rsidRPr="00863CFD" w:rsidRDefault="00DF23D5" w:rsidP="00DF23D5">
      <w:pPr>
        <w:rPr>
          <w:rFonts w:ascii="Calibri" w:hAnsi="Calibri" w:cs="Calibri"/>
        </w:rPr>
      </w:pPr>
      <w:r w:rsidRPr="00863CFD">
        <w:rPr>
          <w:rFonts w:ascii="Calibri" w:hAnsi="Calibri" w:cs="Calibri"/>
          <w:b/>
          <w:bCs/>
        </w:rPr>
        <w:t>Main comparative dimensions will revolve around the following four levels:</w:t>
      </w:r>
    </w:p>
    <w:p w14:paraId="66D6C44E" w14:textId="77777777" w:rsidR="00DF23D5" w:rsidRPr="00863CFD" w:rsidRDefault="00DF23D5" w:rsidP="00DF23D5">
      <w:pPr>
        <w:rPr>
          <w:rFonts w:ascii="Calibri" w:hAnsi="Calibri" w:cs="Calibri"/>
        </w:rPr>
      </w:pPr>
      <w:r w:rsidRPr="00863CFD">
        <w:rPr>
          <w:rFonts w:ascii="Calibri" w:hAnsi="Calibri" w:cs="Calibri"/>
          <w:b/>
          <w:bCs/>
        </w:rPr>
        <w:t>Institutional Input Level:</w:t>
      </w:r>
      <w:r w:rsidRPr="00863CFD">
        <w:rPr>
          <w:rFonts w:ascii="Calibri" w:hAnsi="Calibri" w:cs="Calibri"/>
        </w:rPr>
        <w:t> National foreign language education policies and publishing industry vocational training systems.</w:t>
      </w:r>
    </w:p>
    <w:p w14:paraId="212F51A0" w14:textId="77777777" w:rsidR="00DF23D5" w:rsidRPr="00863CFD" w:rsidRDefault="00DF23D5" w:rsidP="00DF23D5">
      <w:pPr>
        <w:rPr>
          <w:rFonts w:ascii="Calibri" w:hAnsi="Calibri" w:cs="Calibri"/>
        </w:rPr>
      </w:pPr>
      <w:r w:rsidRPr="00863CFD">
        <w:rPr>
          <w:rFonts w:ascii="Calibri" w:hAnsi="Calibri" w:cs="Calibri"/>
          <w:b/>
          <w:bCs/>
        </w:rPr>
        <w:t>Competency Conversion Level:</w:t>
      </w:r>
      <w:r w:rsidRPr="00863CFD">
        <w:rPr>
          <w:rFonts w:ascii="Calibri" w:hAnsi="Calibri" w:cs="Calibri"/>
        </w:rPr>
        <w:t> The foreign language competency structure of copyright manager groups (e.g., number of languages, proficiency in specialized fields, cross-cultural communication level).</w:t>
      </w:r>
    </w:p>
    <w:p w14:paraId="5706C15F" w14:textId="77777777" w:rsidR="00DF23D5" w:rsidRPr="00863CFD" w:rsidRDefault="00DF23D5" w:rsidP="00DF23D5">
      <w:pPr>
        <w:rPr>
          <w:rFonts w:ascii="Calibri" w:hAnsi="Calibri" w:cs="Calibri"/>
        </w:rPr>
      </w:pPr>
      <w:r w:rsidRPr="00863CFD">
        <w:rPr>
          <w:rFonts w:ascii="Calibri" w:hAnsi="Calibri" w:cs="Calibri"/>
          <w:b/>
          <w:bCs/>
        </w:rPr>
        <w:t>Behavioral Practice Level:</w:t>
      </w:r>
      <w:r w:rsidRPr="00863CFD">
        <w:rPr>
          <w:rFonts w:ascii="Calibri" w:hAnsi="Calibri" w:cs="Calibri"/>
        </w:rPr>
        <w:t> Information processing, negotiation communication, and cultural adaptation behaviors exhibited in specific trade activities.</w:t>
      </w:r>
    </w:p>
    <w:p w14:paraId="4BF0F37C" w14:textId="77777777" w:rsidR="00DF23D5" w:rsidRPr="00863CFD" w:rsidRDefault="00DF23D5" w:rsidP="00DF23D5">
      <w:pPr>
        <w:rPr>
          <w:rFonts w:ascii="Calibri" w:hAnsi="Calibri" w:cs="Calibri"/>
        </w:rPr>
      </w:pPr>
      <w:r w:rsidRPr="00863CFD">
        <w:rPr>
          <w:rFonts w:ascii="Calibri" w:hAnsi="Calibri" w:cs="Calibri"/>
          <w:b/>
          <w:bCs/>
        </w:rPr>
        <w:t>Performance Output Level:</w:t>
      </w:r>
      <w:r w:rsidRPr="00863CFD">
        <w:rPr>
          <w:rFonts w:ascii="Calibri" w:hAnsi="Calibri" w:cs="Calibri"/>
        </w:rPr>
        <w:t> The scale, structure, growth trends, and market diversification degree of copyright trade.</w:t>
      </w:r>
    </w:p>
    <w:p w14:paraId="6F9DA17B" w14:textId="77777777" w:rsidR="00DF23D5" w:rsidRPr="00863CFD" w:rsidRDefault="00DF23D5" w:rsidP="00DF23D5">
      <w:pPr>
        <w:pStyle w:val="2"/>
        <w:rPr>
          <w:rFonts w:ascii="Calibri" w:hAnsi="Calibri" w:cs="Calibri"/>
        </w:rPr>
      </w:pPr>
      <w:r w:rsidRPr="00863CFD">
        <w:rPr>
          <w:rFonts w:ascii="Calibri" w:hAnsi="Calibri" w:cs="Calibri"/>
          <w:bCs/>
        </w:rPr>
        <w:t>(IV) Data Collection and Analysis Methods</w:t>
      </w:r>
    </w:p>
    <w:p w14:paraId="0D48DC01" w14:textId="77777777" w:rsidR="00DF23D5" w:rsidRPr="00863CFD" w:rsidRDefault="00DF23D5" w:rsidP="00DF23D5">
      <w:pPr>
        <w:rPr>
          <w:rFonts w:ascii="Calibri" w:hAnsi="Calibri" w:cs="Calibri"/>
        </w:rPr>
      </w:pPr>
      <w:r w:rsidRPr="00863CFD">
        <w:rPr>
          <w:rFonts w:ascii="Calibri" w:hAnsi="Calibri" w:cs="Calibri"/>
        </w:rPr>
        <w:t>This study adopts a mixed-methods strategy, primarily qualitative with quantitative supplementation, to enhance research reliability through cross-verification.</w:t>
      </w:r>
    </w:p>
    <w:p w14:paraId="354C8828" w14:textId="77777777" w:rsidR="00DF23D5" w:rsidRPr="00863CFD" w:rsidRDefault="00DF23D5" w:rsidP="00DF23D5">
      <w:pPr>
        <w:rPr>
          <w:rFonts w:ascii="Calibri" w:hAnsi="Calibri" w:cs="Calibri"/>
        </w:rPr>
      </w:pPr>
      <w:r w:rsidRPr="00863CFD">
        <w:rPr>
          <w:rFonts w:ascii="Calibri" w:hAnsi="Calibri" w:cs="Calibri"/>
          <w:b/>
          <w:bCs/>
        </w:rPr>
        <w:t>Literature and Policy Text Analysis:</w:t>
      </w:r>
      <w:r w:rsidRPr="00863CFD">
        <w:rPr>
          <w:rFonts w:ascii="Calibri" w:hAnsi="Calibri" w:cs="Calibri"/>
        </w:rPr>
        <w:t> Systematically collect and analyze national education development plans, foreign language teaching syllabi, publishing industry policy reports, and industry white papers from the four countries to outline the institutional background.</w:t>
      </w:r>
    </w:p>
    <w:p w14:paraId="0BBF2E00" w14:textId="77777777" w:rsidR="00DF23D5" w:rsidRPr="00863CFD" w:rsidRDefault="00DF23D5" w:rsidP="00DF23D5">
      <w:pPr>
        <w:rPr>
          <w:rFonts w:ascii="Calibri" w:hAnsi="Calibri" w:cs="Calibri"/>
        </w:rPr>
      </w:pPr>
      <w:r w:rsidRPr="00863CFD">
        <w:rPr>
          <w:rFonts w:ascii="Calibri" w:hAnsi="Calibri" w:cs="Calibri"/>
          <w:b/>
          <w:bCs/>
        </w:rPr>
        <w:lastRenderedPageBreak/>
        <w:t>Secondary Statistical Data:</w:t>
      </w:r>
      <w:r w:rsidRPr="00863CFD">
        <w:rPr>
          <w:rFonts w:ascii="Calibri" w:hAnsi="Calibri" w:cs="Calibri"/>
        </w:rPr>
        <w:t> Utilize annual trade data and industry survey reports published by WIPO, UNESCO, and national publishing associations for horizontal and vertical quantitative comparison, depicting the macro performance landscape.</w:t>
      </w:r>
    </w:p>
    <w:p w14:paraId="03C0A394" w14:textId="77777777" w:rsidR="00DF23D5" w:rsidRPr="00863CFD" w:rsidRDefault="00DF23D5" w:rsidP="00DF23D5">
      <w:pPr>
        <w:rPr>
          <w:rFonts w:ascii="Calibri" w:hAnsi="Calibri" w:cs="Calibri"/>
        </w:rPr>
      </w:pPr>
      <w:r w:rsidRPr="00863CFD">
        <w:rPr>
          <w:rFonts w:ascii="Calibri" w:hAnsi="Calibri" w:cs="Calibri"/>
          <w:b/>
          <w:bCs/>
        </w:rPr>
        <w:t>Non-Participant Observation:</w:t>
      </w:r>
      <w:r w:rsidRPr="00863CFD">
        <w:rPr>
          <w:rFonts w:ascii="Calibri" w:hAnsi="Calibri" w:cs="Calibri"/>
        </w:rPr>
        <w:t> Conduct non-participant observation at international book fairs (e.g., Madrid Book Fair, Beijing International Book Fair, South</w:t>
      </w:r>
      <w:r w:rsidR="003827EE" w:rsidRPr="00863CFD">
        <w:rPr>
          <w:rFonts w:ascii="Calibri" w:hAnsi="Calibri" w:cs="Calibri"/>
        </w:rPr>
        <w:t>ern</w:t>
      </w:r>
      <w:r w:rsidRPr="00863CFD">
        <w:rPr>
          <w:rFonts w:ascii="Calibri" w:hAnsi="Calibri" w:cs="Calibri"/>
        </w:rPr>
        <w:t xml:space="preserve"> China Book Festival) to record actual scenarios of cross-cultural business interactions.</w:t>
      </w:r>
    </w:p>
    <w:p w14:paraId="6CFB05F8" w14:textId="77777777" w:rsidR="00DF23D5" w:rsidRPr="00863CFD" w:rsidRDefault="00DF23D5" w:rsidP="00DF23D5">
      <w:pPr>
        <w:rPr>
          <w:rFonts w:ascii="Calibri" w:hAnsi="Calibri" w:cs="Calibri"/>
        </w:rPr>
      </w:pPr>
      <w:r w:rsidRPr="00863CFD">
        <w:rPr>
          <w:rFonts w:ascii="Calibri" w:hAnsi="Calibri" w:cs="Calibri"/>
        </w:rPr>
        <w:t>Through the collection and interactive analysis of these multi-dimensional data, this study strives to construct a three-dimensional, dynamic, and practice-grounded explanatory model, clarifying the causal chains and conditional logic from national institutions to individual competency, and then to international trade outcomes.</w:t>
      </w:r>
    </w:p>
    <w:p w14:paraId="08929B32" w14:textId="77777777" w:rsidR="00DF23D5" w:rsidRPr="00863CFD" w:rsidRDefault="00DF23D5" w:rsidP="00DF23D5">
      <w:pPr>
        <w:pStyle w:val="1"/>
        <w:rPr>
          <w:rFonts w:ascii="Calibri" w:hAnsi="Calibri" w:cs="Calibri"/>
        </w:rPr>
      </w:pPr>
      <w:r w:rsidRPr="00863CFD">
        <w:rPr>
          <w:rFonts w:ascii="Calibri" w:hAnsi="Calibri" w:cs="Calibri"/>
          <w:bCs/>
        </w:rPr>
        <w:t>IV. Core Mechanisms of Foreign Language Proficiency in Copyright Trade: Information Decoding, Trust Building, and Cultural Translation</w:t>
      </w:r>
    </w:p>
    <w:p w14:paraId="0BADF7E0" w14:textId="77777777" w:rsidR="00DF23D5" w:rsidRPr="00863CFD" w:rsidRDefault="00DF23D5" w:rsidP="00DF23D5">
      <w:pPr>
        <w:pStyle w:val="2"/>
        <w:rPr>
          <w:rFonts w:ascii="Calibri" w:hAnsi="Calibri" w:cs="Calibri"/>
        </w:rPr>
      </w:pPr>
      <w:r w:rsidRPr="00863CFD">
        <w:rPr>
          <w:rFonts w:ascii="Calibri" w:hAnsi="Calibri" w:cs="Calibri"/>
          <w:bCs/>
        </w:rPr>
        <w:t xml:space="preserve">(I) Mitigating Information Asymmetry: Foreign Language Proficiency as an </w:t>
      </w:r>
      <w:r w:rsidR="00877F82" w:rsidRPr="00863CFD">
        <w:rPr>
          <w:rFonts w:ascii="Calibri" w:hAnsi="Calibri" w:cs="Calibri"/>
          <w:bCs/>
        </w:rPr>
        <w:t>“</w:t>
      </w:r>
      <w:r w:rsidRPr="00863CFD">
        <w:rPr>
          <w:rFonts w:ascii="Calibri" w:hAnsi="Calibri" w:cs="Calibri"/>
          <w:bCs/>
        </w:rPr>
        <w:t>Information Decoder</w:t>
      </w:r>
      <w:r w:rsidR="00877F82" w:rsidRPr="00863CFD">
        <w:rPr>
          <w:rFonts w:ascii="Calibri" w:hAnsi="Calibri" w:cs="Calibri"/>
          <w:bCs/>
        </w:rPr>
        <w:t>”</w:t>
      </w:r>
    </w:p>
    <w:p w14:paraId="2C0B1189" w14:textId="77777777" w:rsidR="00DF23D5" w:rsidRPr="00863CFD" w:rsidRDefault="00DF23D5" w:rsidP="00DF23D5">
      <w:pPr>
        <w:rPr>
          <w:rFonts w:ascii="Calibri" w:hAnsi="Calibri" w:cs="Calibri"/>
        </w:rPr>
      </w:pPr>
      <w:r w:rsidRPr="00863CFD">
        <w:rPr>
          <w:rFonts w:ascii="Calibri" w:hAnsi="Calibri" w:cs="Calibri"/>
        </w:rPr>
        <w:t>Information asymmetry</w:t>
      </w:r>
      <w:r w:rsidR="003827EE" w:rsidRPr="00863CFD">
        <w:rPr>
          <w:rFonts w:ascii="Calibri" w:hAnsi="Calibri" w:cs="Calibri"/>
        </w:rPr>
        <w:t>, or as unilateral epistemic advantage,</w:t>
      </w:r>
      <w:r w:rsidRPr="00863CFD">
        <w:rPr>
          <w:rFonts w:ascii="Calibri" w:hAnsi="Calibri" w:cs="Calibri"/>
        </w:rPr>
        <w:t xml:space="preserve"> is a pervasive core challenge in international copyright trade. This asymmetry manifests not only in differing perceptions of a work</w:t>
      </w:r>
      <w:r w:rsidR="00877F82" w:rsidRPr="00863CFD">
        <w:rPr>
          <w:rFonts w:ascii="Calibri" w:hAnsi="Calibri" w:cs="Calibri"/>
        </w:rPr>
        <w:t>’</w:t>
      </w:r>
      <w:r w:rsidRPr="00863CFD">
        <w:rPr>
          <w:rFonts w:ascii="Calibri" w:hAnsi="Calibri" w:cs="Calibri"/>
        </w:rPr>
        <w:t>s market value but more profoundly in vague understanding of overseas market dynamics, policies and regulations, cultural consumption preferences, and even partner reputation and true intentions.</w:t>
      </w:r>
    </w:p>
    <w:p w14:paraId="57EAFF3C" w14:textId="77777777" w:rsidR="00DF23D5" w:rsidRPr="00863CFD" w:rsidRDefault="00DF23D5" w:rsidP="00DF23D5">
      <w:pPr>
        <w:rPr>
          <w:rFonts w:ascii="Calibri" w:hAnsi="Calibri" w:cs="Calibri"/>
        </w:rPr>
      </w:pPr>
      <w:r w:rsidRPr="00863CFD">
        <w:rPr>
          <w:rFonts w:ascii="Calibri" w:hAnsi="Calibri" w:cs="Calibri"/>
        </w:rPr>
        <w:t>In this process, a copyright manager</w:t>
      </w:r>
      <w:r w:rsidR="00877F82" w:rsidRPr="00863CFD">
        <w:rPr>
          <w:rFonts w:ascii="Calibri" w:hAnsi="Calibri" w:cs="Calibri"/>
        </w:rPr>
        <w:t>’</w:t>
      </w:r>
      <w:r w:rsidRPr="00863CFD">
        <w:rPr>
          <w:rFonts w:ascii="Calibri" w:hAnsi="Calibri" w:cs="Calibri"/>
        </w:rPr>
        <w:t xml:space="preserve">s foreign language proficiency plays the role of an efficient </w:t>
      </w:r>
      <w:r w:rsidR="00877F82" w:rsidRPr="00863CFD">
        <w:rPr>
          <w:rFonts w:ascii="Calibri" w:hAnsi="Calibri" w:cs="Calibri"/>
        </w:rPr>
        <w:t>“</w:t>
      </w:r>
      <w:r w:rsidRPr="00863CFD">
        <w:rPr>
          <w:rFonts w:ascii="Calibri" w:hAnsi="Calibri" w:cs="Calibri"/>
        </w:rPr>
        <w:t>decoder</w:t>
      </w:r>
      <w:r w:rsidR="00877F82" w:rsidRPr="00863CFD">
        <w:rPr>
          <w:rFonts w:ascii="Calibri" w:hAnsi="Calibri" w:cs="Calibri"/>
        </w:rPr>
        <w:t>”</w:t>
      </w:r>
      <w:r w:rsidRPr="00863CFD">
        <w:rPr>
          <w:rFonts w:ascii="Calibri" w:hAnsi="Calibri" w:cs="Calibri"/>
        </w:rPr>
        <w:t xml:space="preserve"> and </w:t>
      </w:r>
      <w:r w:rsidR="00877F82" w:rsidRPr="00863CFD">
        <w:rPr>
          <w:rFonts w:ascii="Calibri" w:hAnsi="Calibri" w:cs="Calibri"/>
        </w:rPr>
        <w:t>“</w:t>
      </w:r>
      <w:r w:rsidRPr="00863CFD">
        <w:rPr>
          <w:rFonts w:ascii="Calibri" w:hAnsi="Calibri" w:cs="Calibri"/>
        </w:rPr>
        <w:t>sensor.</w:t>
      </w:r>
      <w:r w:rsidR="00877F82" w:rsidRPr="00863CFD">
        <w:rPr>
          <w:rFonts w:ascii="Calibri" w:hAnsi="Calibri" w:cs="Calibri"/>
        </w:rPr>
        <w:t>”</w:t>
      </w:r>
      <w:r w:rsidRPr="00863CFD">
        <w:rPr>
          <w:rFonts w:ascii="Calibri" w:hAnsi="Calibri" w:cs="Calibri"/>
        </w:rPr>
        <w:t xml:space="preserve"> First, it empowers the copyright manager with the </w:t>
      </w:r>
      <w:r w:rsidRPr="00863CFD">
        <w:rPr>
          <w:rFonts w:ascii="Calibri" w:hAnsi="Calibri" w:cs="Calibri"/>
        </w:rPr>
        <w:lastRenderedPageBreak/>
        <w:t>ability to directly access and process original information. A copyright manager proficient in the target market</w:t>
      </w:r>
      <w:r w:rsidR="00877F82" w:rsidRPr="00863CFD">
        <w:rPr>
          <w:rFonts w:ascii="Calibri" w:hAnsi="Calibri" w:cs="Calibri"/>
        </w:rPr>
        <w:t>’</w:t>
      </w:r>
      <w:r w:rsidRPr="00863CFD">
        <w:rPr>
          <w:rFonts w:ascii="Calibri" w:hAnsi="Calibri" w:cs="Calibri"/>
        </w:rPr>
        <w:t>s language can seamlessly read local industry reports, professional reviews, social media trends, and even discussions in niche reader communities, forming first-hand, high-fidelity judgments about a work</w:t>
      </w:r>
      <w:r w:rsidR="00877F82" w:rsidRPr="00863CFD">
        <w:rPr>
          <w:rFonts w:ascii="Calibri" w:hAnsi="Calibri" w:cs="Calibri"/>
        </w:rPr>
        <w:t>’</w:t>
      </w:r>
      <w:r w:rsidRPr="00863CFD">
        <w:rPr>
          <w:rFonts w:ascii="Calibri" w:hAnsi="Calibri" w:cs="Calibri"/>
        </w:rPr>
        <w:t>s potential reception. In contrast, relying on translations or secondary reports not only involves time lags but may also overlook crucial details or lose context due to filtering and interpretation during translation.</w:t>
      </w:r>
    </w:p>
    <w:p w14:paraId="76C670C1" w14:textId="77777777" w:rsidR="00DF23D5" w:rsidRPr="00863CFD" w:rsidRDefault="00DF23D5" w:rsidP="00DF23D5">
      <w:pPr>
        <w:rPr>
          <w:rFonts w:ascii="Calibri" w:hAnsi="Calibri" w:cs="Calibri"/>
        </w:rPr>
      </w:pPr>
      <w:r w:rsidRPr="00863CFD">
        <w:rPr>
          <w:rFonts w:ascii="Calibri" w:hAnsi="Calibri" w:cs="Calibri"/>
        </w:rPr>
        <w:t>Secondly, in direct communication, high-level foreign language proficiency allows for precise encoding and sending of information. Whether crafting an email pitching a book to a foreign editor or clearly articulating a complex rights licensing scheme during negotiations, linguistic precision directly determines the completeness of intent transmission. A subtle misuse of a term might lead to significant misunderstandings about license scope; unfamiliarity with the target country</w:t>
      </w:r>
      <w:r w:rsidR="00877F82" w:rsidRPr="00863CFD">
        <w:rPr>
          <w:rFonts w:ascii="Calibri" w:hAnsi="Calibri" w:cs="Calibri"/>
        </w:rPr>
        <w:t>’</w:t>
      </w:r>
      <w:r w:rsidRPr="00863CFD">
        <w:rPr>
          <w:rFonts w:ascii="Calibri" w:hAnsi="Calibri" w:cs="Calibri"/>
        </w:rPr>
        <w:t xml:space="preserve">s cultural context could cause a marketing plan to go completely off-track. Therefore, foreign language proficiency enhances the quality of information processing and transmission, effectively shrinking the </w:t>
      </w:r>
      <w:r w:rsidR="00877F82" w:rsidRPr="00863CFD">
        <w:rPr>
          <w:rFonts w:ascii="Calibri" w:hAnsi="Calibri" w:cs="Calibri"/>
        </w:rPr>
        <w:t>“</w:t>
      </w:r>
      <w:r w:rsidRPr="00863CFD">
        <w:rPr>
          <w:rFonts w:ascii="Calibri" w:hAnsi="Calibri" w:cs="Calibri"/>
        </w:rPr>
        <w:t>blind spots</w:t>
      </w:r>
      <w:r w:rsidR="00877F82" w:rsidRPr="00863CFD">
        <w:rPr>
          <w:rFonts w:ascii="Calibri" w:hAnsi="Calibri" w:cs="Calibri"/>
        </w:rPr>
        <w:t>”</w:t>
      </w:r>
      <w:r w:rsidRPr="00863CFD">
        <w:rPr>
          <w:rFonts w:ascii="Calibri" w:hAnsi="Calibri" w:cs="Calibri"/>
        </w:rPr>
        <w:t xml:space="preserve"> caused by language barriers, laying the groundwork for rational trade decisions.</w:t>
      </w:r>
    </w:p>
    <w:p w14:paraId="042D28F0" w14:textId="77777777" w:rsidR="00DF23D5" w:rsidRPr="00863CFD" w:rsidRDefault="00DF23D5" w:rsidP="00DF23D5">
      <w:pPr>
        <w:pStyle w:val="2"/>
        <w:rPr>
          <w:rFonts w:ascii="Calibri" w:hAnsi="Calibri" w:cs="Calibri"/>
        </w:rPr>
      </w:pPr>
      <w:r w:rsidRPr="00863CFD">
        <w:rPr>
          <w:rFonts w:ascii="Calibri" w:hAnsi="Calibri" w:cs="Calibri"/>
          <w:bCs/>
        </w:rPr>
        <w:t xml:space="preserve">(II) Building Trust Relationships: Foreign Language Proficiency as Social Capital and a </w:t>
      </w:r>
      <w:r w:rsidR="00877F82" w:rsidRPr="00863CFD">
        <w:rPr>
          <w:rFonts w:ascii="Calibri" w:hAnsi="Calibri" w:cs="Calibri"/>
          <w:bCs/>
        </w:rPr>
        <w:t>“</w:t>
      </w:r>
      <w:r w:rsidRPr="00863CFD">
        <w:rPr>
          <w:rFonts w:ascii="Calibri" w:hAnsi="Calibri" w:cs="Calibri"/>
          <w:bCs/>
        </w:rPr>
        <w:t>Relationship Lubricant</w:t>
      </w:r>
      <w:r w:rsidR="00877F82" w:rsidRPr="00863CFD">
        <w:rPr>
          <w:rFonts w:ascii="Calibri" w:hAnsi="Calibri" w:cs="Calibri"/>
          <w:bCs/>
        </w:rPr>
        <w:t>”</w:t>
      </w:r>
    </w:p>
    <w:p w14:paraId="538823E7" w14:textId="77777777" w:rsidR="00DF23D5" w:rsidRPr="00863CFD" w:rsidRDefault="00DF23D5" w:rsidP="00DF23D5">
      <w:pPr>
        <w:rPr>
          <w:rFonts w:ascii="Calibri" w:hAnsi="Calibri" w:cs="Calibri"/>
        </w:rPr>
      </w:pPr>
      <w:r w:rsidRPr="00863CFD">
        <w:rPr>
          <w:rFonts w:ascii="Calibri" w:hAnsi="Calibri" w:cs="Calibri"/>
        </w:rPr>
        <w:t>Copyright trade is not a one-off transaction; it heavily relies on long-term, stable cooperative relationships. Trust is the cornerstone of such relationships, and its establishment extends far beyond legal contracts</w:t>
      </w:r>
      <w:r w:rsidR="003827EE" w:rsidRPr="00863CFD">
        <w:rPr>
          <w:rFonts w:ascii="Calibri" w:hAnsi="Calibri" w:cs="Calibri"/>
        </w:rPr>
        <w:t xml:space="preserve"> as</w:t>
      </w:r>
      <w:r w:rsidRPr="00863CFD">
        <w:rPr>
          <w:rFonts w:ascii="Calibri" w:hAnsi="Calibri" w:cs="Calibri"/>
        </w:rPr>
        <w:t xml:space="preserve"> being deeply rooted in interpersonal interaction and professional respect.</w:t>
      </w:r>
    </w:p>
    <w:p w14:paraId="3BD259E4" w14:textId="77777777" w:rsidR="00DF23D5" w:rsidRPr="00863CFD" w:rsidRDefault="00DF23D5" w:rsidP="00DF23D5">
      <w:pPr>
        <w:rPr>
          <w:rFonts w:ascii="Calibri" w:hAnsi="Calibri" w:cs="Calibri"/>
        </w:rPr>
      </w:pPr>
      <w:r w:rsidRPr="00863CFD">
        <w:rPr>
          <w:rFonts w:ascii="Calibri" w:hAnsi="Calibri" w:cs="Calibri"/>
        </w:rPr>
        <w:lastRenderedPageBreak/>
        <w:t xml:space="preserve">At this level, foreign language proficiency transforms into an important form of </w:t>
      </w:r>
      <w:r w:rsidR="00877F82" w:rsidRPr="00863CFD">
        <w:rPr>
          <w:rFonts w:ascii="Calibri" w:hAnsi="Calibri" w:cs="Calibri"/>
        </w:rPr>
        <w:t>“</w:t>
      </w:r>
      <w:r w:rsidRPr="00863CFD">
        <w:rPr>
          <w:rFonts w:ascii="Calibri" w:hAnsi="Calibri" w:cs="Calibri"/>
        </w:rPr>
        <w:t>social capital</w:t>
      </w:r>
      <w:r w:rsidR="00877F82" w:rsidRPr="00863CFD">
        <w:rPr>
          <w:rFonts w:ascii="Calibri" w:hAnsi="Calibri" w:cs="Calibri"/>
        </w:rPr>
        <w:t>”</w:t>
      </w:r>
      <w:r w:rsidRPr="00863CFD">
        <w:rPr>
          <w:rFonts w:ascii="Calibri" w:hAnsi="Calibri" w:cs="Calibri"/>
        </w:rPr>
        <w:t xml:space="preserve"> and a </w:t>
      </w:r>
      <w:r w:rsidR="00877F82" w:rsidRPr="00863CFD">
        <w:rPr>
          <w:rFonts w:ascii="Calibri" w:hAnsi="Calibri" w:cs="Calibri"/>
        </w:rPr>
        <w:t>“</w:t>
      </w:r>
      <w:r w:rsidRPr="00863CFD">
        <w:rPr>
          <w:rFonts w:ascii="Calibri" w:hAnsi="Calibri" w:cs="Calibri"/>
        </w:rPr>
        <w:t>relationship lubricant.</w:t>
      </w:r>
      <w:r w:rsidR="00877F82" w:rsidRPr="00863CFD">
        <w:rPr>
          <w:rFonts w:ascii="Calibri" w:hAnsi="Calibri" w:cs="Calibri"/>
        </w:rPr>
        <w:t>”</w:t>
      </w:r>
      <w:r w:rsidRPr="00863CFD">
        <w:rPr>
          <w:rFonts w:ascii="Calibri" w:hAnsi="Calibri" w:cs="Calibri"/>
        </w:rPr>
        <w:t xml:space="preserve"> When a copyright manager can engage in fluent, appropriate, and culturally sensitive communication in the partner</w:t>
      </w:r>
      <w:r w:rsidR="00877F82" w:rsidRPr="00863CFD">
        <w:rPr>
          <w:rFonts w:ascii="Calibri" w:hAnsi="Calibri" w:cs="Calibri"/>
        </w:rPr>
        <w:t>’</w:t>
      </w:r>
      <w:r w:rsidRPr="00863CFD">
        <w:rPr>
          <w:rFonts w:ascii="Calibri" w:hAnsi="Calibri" w:cs="Calibri"/>
        </w:rPr>
        <w:t xml:space="preserve">s native language, it inherently signals respect, sincerity, and professional commitment. This ability fosters </w:t>
      </w:r>
      <w:r w:rsidR="00877F82" w:rsidRPr="00863CFD">
        <w:rPr>
          <w:rFonts w:ascii="Calibri" w:hAnsi="Calibri" w:cs="Calibri"/>
        </w:rPr>
        <w:t>“</w:t>
      </w:r>
      <w:r w:rsidRPr="00863CFD">
        <w:rPr>
          <w:rFonts w:ascii="Calibri" w:hAnsi="Calibri" w:cs="Calibri"/>
        </w:rPr>
        <w:t>empathetic communication,</w:t>
      </w:r>
      <w:r w:rsidR="00877F82" w:rsidRPr="00863CFD">
        <w:rPr>
          <w:rFonts w:ascii="Calibri" w:hAnsi="Calibri" w:cs="Calibri"/>
        </w:rPr>
        <w:t>”</w:t>
      </w:r>
      <w:r w:rsidRPr="00863CFD">
        <w:rPr>
          <w:rFonts w:ascii="Calibri" w:hAnsi="Calibri" w:cs="Calibri"/>
        </w:rPr>
        <w:t xml:space="preserve"> enabling the copyright manager to better understand the partner</w:t>
      </w:r>
      <w:r w:rsidR="00877F82" w:rsidRPr="00863CFD">
        <w:rPr>
          <w:rFonts w:ascii="Calibri" w:hAnsi="Calibri" w:cs="Calibri"/>
        </w:rPr>
        <w:t>’</w:t>
      </w:r>
      <w:r w:rsidRPr="00863CFD">
        <w:rPr>
          <w:rFonts w:ascii="Calibri" w:hAnsi="Calibri" w:cs="Calibri"/>
        </w:rPr>
        <w:t>s concerns, business practices, and even sense of humor, thereby building additional interpersonal rapport and professional recognition atop the pure business relationship.</w:t>
      </w:r>
    </w:p>
    <w:p w14:paraId="1F6255CC" w14:textId="77777777" w:rsidR="00DF23D5" w:rsidRPr="00863CFD" w:rsidRDefault="00DF23D5" w:rsidP="00DF23D5">
      <w:pPr>
        <w:rPr>
          <w:rFonts w:ascii="Calibri" w:hAnsi="Calibri" w:cs="Calibri"/>
        </w:rPr>
      </w:pPr>
      <w:r w:rsidRPr="00863CFD">
        <w:rPr>
          <w:rFonts w:ascii="Calibri" w:hAnsi="Calibri" w:cs="Calibri"/>
        </w:rPr>
        <w:t xml:space="preserve">For example, in cultures like Germany or Japan that value rigor and detail, discussing contract terms precisely in their language demonstrates a meticulous professional attitude. In societies that emphasize personal connections and long-term relationships, appropriate greetings and socializing in the local language serve as keys to opening doors for cooperation. This </w:t>
      </w:r>
      <w:r w:rsidR="00877F82" w:rsidRPr="00863CFD">
        <w:rPr>
          <w:rFonts w:ascii="Calibri" w:hAnsi="Calibri" w:cs="Calibri"/>
        </w:rPr>
        <w:t>“</w:t>
      </w:r>
      <w:r w:rsidRPr="00863CFD">
        <w:rPr>
          <w:rFonts w:ascii="Calibri" w:hAnsi="Calibri" w:cs="Calibri"/>
        </w:rPr>
        <w:t>relational trust</w:t>
      </w:r>
      <w:r w:rsidR="00877F82" w:rsidRPr="00863CFD">
        <w:rPr>
          <w:rFonts w:ascii="Calibri" w:hAnsi="Calibri" w:cs="Calibri"/>
        </w:rPr>
        <w:t>”</w:t>
      </w:r>
      <w:r w:rsidRPr="00863CFD">
        <w:rPr>
          <w:rFonts w:ascii="Calibri" w:hAnsi="Calibri" w:cs="Calibri"/>
        </w:rPr>
        <w:t xml:space="preserve"> facilitated by language ability can significantly reduce transaction uncertainty, promote cooperative flexibility, and provide communication channels for buffering and resolving disputes when they arise. It shifts </w:t>
      </w:r>
      <w:r w:rsidR="00725E13" w:rsidRPr="00863CFD">
        <w:rPr>
          <w:rFonts w:ascii="Calibri" w:hAnsi="Calibri" w:cs="Calibri"/>
        </w:rPr>
        <w:t xml:space="preserve">the game theory of </w:t>
      </w:r>
      <w:r w:rsidRPr="00863CFD">
        <w:rPr>
          <w:rFonts w:ascii="Calibri" w:hAnsi="Calibri" w:cs="Calibri"/>
        </w:rPr>
        <w:t>copyright trade</w:t>
      </w:r>
      <w:r w:rsidR="00725E13" w:rsidRPr="00863CFD">
        <w:rPr>
          <w:rFonts w:ascii="Calibri" w:hAnsi="Calibri" w:cs="Calibri"/>
        </w:rPr>
        <w:t xml:space="preserve"> </w:t>
      </w:r>
      <w:r w:rsidRPr="00863CFD">
        <w:rPr>
          <w:rFonts w:ascii="Calibri" w:hAnsi="Calibri" w:cs="Calibri"/>
        </w:rPr>
        <w:t xml:space="preserve">from a </w:t>
      </w:r>
      <w:r w:rsidR="003827EE" w:rsidRPr="00863CFD">
        <w:rPr>
          <w:rFonts w:ascii="Calibri" w:hAnsi="Calibri" w:cs="Calibri"/>
        </w:rPr>
        <w:t>rigid</w:t>
      </w:r>
      <w:r w:rsidRPr="00863CFD">
        <w:rPr>
          <w:rFonts w:ascii="Calibri" w:hAnsi="Calibri" w:cs="Calibri"/>
        </w:rPr>
        <w:t>, adversarial calculation toward a collaborative, win-win-seeking interaction.</w:t>
      </w:r>
    </w:p>
    <w:p w14:paraId="10A43C6C" w14:textId="77777777" w:rsidR="00DF23D5" w:rsidRPr="00863CFD" w:rsidRDefault="00DF23D5" w:rsidP="00DF23D5">
      <w:pPr>
        <w:pStyle w:val="2"/>
        <w:rPr>
          <w:rFonts w:ascii="Calibri" w:hAnsi="Calibri" w:cs="Calibri"/>
        </w:rPr>
      </w:pPr>
      <w:r w:rsidRPr="00863CFD">
        <w:rPr>
          <w:rFonts w:ascii="Calibri" w:hAnsi="Calibri" w:cs="Calibri"/>
          <w:bCs/>
        </w:rPr>
        <w:t xml:space="preserve">(III) Translating Cultural Value: Foreign Language Proficiency as a </w:t>
      </w:r>
      <w:r w:rsidR="00877F82" w:rsidRPr="00863CFD">
        <w:rPr>
          <w:rFonts w:ascii="Calibri" w:hAnsi="Calibri" w:cs="Calibri"/>
          <w:bCs/>
        </w:rPr>
        <w:t>“</w:t>
      </w:r>
      <w:r w:rsidRPr="00863CFD">
        <w:rPr>
          <w:rFonts w:ascii="Calibri" w:hAnsi="Calibri" w:cs="Calibri"/>
          <w:bCs/>
        </w:rPr>
        <w:t>Bridge for Cultural Exchange</w:t>
      </w:r>
      <w:r w:rsidR="00877F82" w:rsidRPr="00863CFD">
        <w:rPr>
          <w:rFonts w:ascii="Calibri" w:hAnsi="Calibri" w:cs="Calibri"/>
          <w:bCs/>
        </w:rPr>
        <w:t>”</w:t>
      </w:r>
    </w:p>
    <w:p w14:paraId="07AEB981" w14:textId="77777777" w:rsidR="00DF23D5" w:rsidRPr="00863CFD" w:rsidRDefault="00DF23D5" w:rsidP="00DF23D5">
      <w:pPr>
        <w:rPr>
          <w:rFonts w:ascii="Calibri" w:hAnsi="Calibri" w:cs="Calibri"/>
        </w:rPr>
      </w:pPr>
      <w:r w:rsidRPr="00863CFD">
        <w:rPr>
          <w:rFonts w:ascii="Calibri" w:hAnsi="Calibri" w:cs="Calibri"/>
        </w:rPr>
        <w:t xml:space="preserve">The essence of copyright trade is the cross-border flow of cultural products. </w:t>
      </w:r>
      <w:r w:rsidR="003827EE" w:rsidRPr="00863CFD">
        <w:rPr>
          <w:rFonts w:ascii="Calibri" w:hAnsi="Calibri" w:cs="Calibri"/>
        </w:rPr>
        <w:t>The value lies in</w:t>
      </w:r>
      <w:r w:rsidRPr="00863CFD">
        <w:rPr>
          <w:rFonts w:ascii="Calibri" w:hAnsi="Calibri" w:cs="Calibri"/>
        </w:rPr>
        <w:t xml:space="preserve"> work value </w:t>
      </w:r>
      <w:r w:rsidR="003827EE" w:rsidRPr="00863CFD">
        <w:rPr>
          <w:rFonts w:ascii="Calibri" w:hAnsi="Calibri" w:cs="Calibri"/>
        </w:rPr>
        <w:t>is</w:t>
      </w:r>
      <w:r w:rsidRPr="00863CFD">
        <w:rPr>
          <w:rFonts w:ascii="Calibri" w:hAnsi="Calibri" w:cs="Calibri"/>
        </w:rPr>
        <w:t xml:space="preserve"> not only</w:t>
      </w:r>
      <w:r w:rsidR="003827EE" w:rsidRPr="00863CFD">
        <w:rPr>
          <w:rFonts w:ascii="Calibri" w:hAnsi="Calibri" w:cs="Calibri"/>
        </w:rPr>
        <w:t xml:space="preserve"> written or depicted</w:t>
      </w:r>
      <w:r w:rsidRPr="00863CFD">
        <w:rPr>
          <w:rFonts w:ascii="Calibri" w:hAnsi="Calibri" w:cs="Calibri"/>
        </w:rPr>
        <w:t xml:space="preserve"> in its words or images but also in the cultural connotations, emotional structures, and social meanings it carries. Therefore, </w:t>
      </w:r>
      <w:r w:rsidRPr="00863CFD">
        <w:rPr>
          <w:rFonts w:ascii="Calibri" w:hAnsi="Calibri" w:cs="Calibri"/>
        </w:rPr>
        <w:lastRenderedPageBreak/>
        <w:t xml:space="preserve">successful copyright export is never </w:t>
      </w:r>
      <w:r w:rsidR="00277D81" w:rsidRPr="00863CFD">
        <w:rPr>
          <w:rFonts w:ascii="Calibri" w:hAnsi="Calibri" w:cs="Calibri"/>
        </w:rPr>
        <w:t xml:space="preserve">about </w:t>
      </w:r>
      <w:r w:rsidRPr="00863CFD">
        <w:rPr>
          <w:rFonts w:ascii="Calibri" w:hAnsi="Calibri" w:cs="Calibri"/>
        </w:rPr>
        <w:t>mere language conversion but deep cultural translation.</w:t>
      </w:r>
    </w:p>
    <w:p w14:paraId="445DA807" w14:textId="77777777" w:rsidR="00DF23D5" w:rsidRPr="00863CFD" w:rsidRDefault="00DF23D5" w:rsidP="00DF23D5">
      <w:pPr>
        <w:rPr>
          <w:rFonts w:ascii="Calibri" w:hAnsi="Calibri" w:cs="Calibri"/>
        </w:rPr>
      </w:pPr>
      <w:r w:rsidRPr="00863CFD">
        <w:rPr>
          <w:rFonts w:ascii="Calibri" w:hAnsi="Calibri" w:cs="Calibri"/>
        </w:rPr>
        <w:t>A copyright manager</w:t>
      </w:r>
      <w:r w:rsidR="00877F82" w:rsidRPr="00863CFD">
        <w:rPr>
          <w:rFonts w:ascii="Calibri" w:hAnsi="Calibri" w:cs="Calibri"/>
        </w:rPr>
        <w:t>’</w:t>
      </w:r>
      <w:r w:rsidRPr="00863CFD">
        <w:rPr>
          <w:rFonts w:ascii="Calibri" w:hAnsi="Calibri" w:cs="Calibri"/>
        </w:rPr>
        <w:t xml:space="preserve">s foreign language proficiency, particularly deep bilingual cultural literacy, enables them to serve as a </w:t>
      </w:r>
      <w:r w:rsidR="00877F82" w:rsidRPr="00863CFD">
        <w:rPr>
          <w:rFonts w:ascii="Calibri" w:hAnsi="Calibri" w:cs="Calibri"/>
        </w:rPr>
        <w:t>“</w:t>
      </w:r>
      <w:r w:rsidRPr="00863CFD">
        <w:rPr>
          <w:rFonts w:ascii="Calibri" w:hAnsi="Calibri" w:cs="Calibri"/>
        </w:rPr>
        <w:t>bridge for cultural exchange.</w:t>
      </w:r>
      <w:r w:rsidR="00877F82" w:rsidRPr="00863CFD">
        <w:rPr>
          <w:rFonts w:ascii="Calibri" w:hAnsi="Calibri" w:cs="Calibri"/>
        </w:rPr>
        <w:t>”</w:t>
      </w:r>
      <w:r w:rsidRPr="00863CFD">
        <w:rPr>
          <w:rFonts w:ascii="Calibri" w:hAnsi="Calibri" w:cs="Calibri"/>
        </w:rPr>
        <w:t xml:space="preserve"> This requires the copyright manager not only to understand the literal meaning of the foreign culture but also to discern its metaphors, allusions, social contexts, and emotional undertones, and to find corresponding expressions or interpretations that resonate within the target culture. This process includes: assessing a work</w:t>
      </w:r>
      <w:r w:rsidR="00877F82" w:rsidRPr="00863CFD">
        <w:rPr>
          <w:rFonts w:ascii="Calibri" w:hAnsi="Calibri" w:cs="Calibri"/>
        </w:rPr>
        <w:t>’</w:t>
      </w:r>
      <w:r w:rsidRPr="00863CFD">
        <w:rPr>
          <w:rFonts w:ascii="Calibri" w:hAnsi="Calibri" w:cs="Calibri"/>
        </w:rPr>
        <w:t xml:space="preserve">s cultural adaptability, anticipating potential points of </w:t>
      </w:r>
      <w:r w:rsidR="00877F82" w:rsidRPr="00863CFD">
        <w:rPr>
          <w:rFonts w:ascii="Calibri" w:hAnsi="Calibri" w:cs="Calibri"/>
        </w:rPr>
        <w:t>“</w:t>
      </w:r>
      <w:r w:rsidRPr="00863CFD">
        <w:rPr>
          <w:rFonts w:ascii="Calibri" w:hAnsi="Calibri" w:cs="Calibri"/>
        </w:rPr>
        <w:t>cultural discount,</w:t>
      </w:r>
      <w:r w:rsidR="00877F82" w:rsidRPr="00863CFD">
        <w:rPr>
          <w:rFonts w:ascii="Calibri" w:hAnsi="Calibri" w:cs="Calibri"/>
        </w:rPr>
        <w:t>”</w:t>
      </w:r>
      <w:r w:rsidRPr="00863CFD">
        <w:rPr>
          <w:rFonts w:ascii="Calibri" w:hAnsi="Calibri" w:cs="Calibri"/>
        </w:rPr>
        <w:t xml:space="preserve"> and providing crucial localization insights for foreign editors.</w:t>
      </w:r>
    </w:p>
    <w:p w14:paraId="2A75506C" w14:textId="77777777" w:rsidR="00DF23D5" w:rsidRPr="00863CFD" w:rsidRDefault="00DF23D5" w:rsidP="00DF23D5">
      <w:pPr>
        <w:rPr>
          <w:rFonts w:ascii="Calibri" w:hAnsi="Calibri" w:cs="Calibri"/>
        </w:rPr>
      </w:pPr>
      <w:r w:rsidRPr="00863CFD">
        <w:rPr>
          <w:rFonts w:ascii="Calibri" w:hAnsi="Calibri" w:cs="Calibri"/>
        </w:rPr>
        <w:t>For instance, when promoting a novel imbued with a unique Chinese historical perspective to Western markets, the copyright manager needs to explain its background to foreign publishers and be able to suggest how to build bridges of understanding through the editorial process. Conversely, when importing works, judgment is needed on whether their core values can be accepted by local readers. This profound cultural translation ability directly determines whether a work can truly survive and flourish in a non-native cultural environment, making it key to maximizing the inherent value of copyright. It transcends information transmission</w:t>
      </w:r>
      <w:r w:rsidR="00277D81" w:rsidRPr="00863CFD">
        <w:rPr>
          <w:rFonts w:ascii="Calibri" w:hAnsi="Calibri" w:cs="Calibri"/>
        </w:rPr>
        <w:t xml:space="preserve"> by</w:t>
      </w:r>
      <w:r w:rsidRPr="00863CFD">
        <w:rPr>
          <w:rFonts w:ascii="Calibri" w:hAnsi="Calibri" w:cs="Calibri"/>
        </w:rPr>
        <w:t xml:space="preserve"> entering the realm of meaning creation.</w:t>
      </w:r>
    </w:p>
    <w:p w14:paraId="62100E42" w14:textId="77777777" w:rsidR="00DF23D5" w:rsidRPr="00863CFD" w:rsidRDefault="00DF23D5" w:rsidP="00DF23D5">
      <w:pPr>
        <w:pStyle w:val="1"/>
        <w:rPr>
          <w:rFonts w:ascii="Calibri" w:hAnsi="Calibri" w:cs="Calibri"/>
        </w:rPr>
      </w:pPr>
      <w:r w:rsidRPr="00863CFD">
        <w:rPr>
          <w:rFonts w:ascii="Calibri" w:hAnsi="Calibri" w:cs="Calibri"/>
          <w:bCs/>
        </w:rPr>
        <w:t>V. Multi-Country Comparative Study: Foreign Language Education Policies, Copyright Manager Competencies, and Trade Performance</w:t>
      </w:r>
    </w:p>
    <w:p w14:paraId="21DA57A5" w14:textId="77777777" w:rsidR="00DF23D5" w:rsidRPr="00863CFD" w:rsidRDefault="00DF23D5" w:rsidP="00DF23D5">
      <w:pPr>
        <w:pStyle w:val="2"/>
        <w:rPr>
          <w:rFonts w:ascii="Calibri" w:hAnsi="Calibri" w:cs="Calibri"/>
        </w:rPr>
      </w:pPr>
      <w:r w:rsidRPr="00863CFD">
        <w:rPr>
          <w:rFonts w:ascii="Calibri" w:hAnsi="Calibri" w:cs="Calibri"/>
          <w:bCs/>
        </w:rPr>
        <w:t>(I) Foreign Language Education Policies and Copyright Manager Competency Profiles in Four Countries</w:t>
      </w:r>
    </w:p>
    <w:p w14:paraId="506121E4" w14:textId="77777777" w:rsidR="00DF23D5" w:rsidRPr="00863CFD" w:rsidRDefault="00DF23D5" w:rsidP="00DF23D5">
      <w:pPr>
        <w:rPr>
          <w:rFonts w:ascii="Calibri" w:hAnsi="Calibri" w:cs="Calibri"/>
        </w:rPr>
      </w:pPr>
      <w:r w:rsidRPr="00863CFD">
        <w:rPr>
          <w:rFonts w:ascii="Calibri" w:hAnsi="Calibri" w:cs="Calibri"/>
          <w:b/>
          <w:bCs/>
        </w:rPr>
        <w:lastRenderedPageBreak/>
        <w:t>United States:</w:t>
      </w:r>
      <w:r w:rsidRPr="00863CFD">
        <w:rPr>
          <w:rFonts w:ascii="Calibri" w:hAnsi="Calibri" w:cs="Calibri"/>
        </w:rPr>
        <w:t> </w:t>
      </w:r>
      <w:r w:rsidR="00277D81" w:rsidRPr="00863CFD">
        <w:rPr>
          <w:rFonts w:ascii="Calibri" w:hAnsi="Calibri" w:cs="Calibri"/>
        </w:rPr>
        <w:t>I</w:t>
      </w:r>
      <w:r w:rsidRPr="00863CFD">
        <w:rPr>
          <w:rFonts w:ascii="Calibri" w:hAnsi="Calibri" w:cs="Calibri"/>
        </w:rPr>
        <w:t>nvestment</w:t>
      </w:r>
      <w:r w:rsidR="00277D81" w:rsidRPr="00863CFD">
        <w:rPr>
          <w:rFonts w:ascii="Calibri" w:hAnsi="Calibri" w:cs="Calibri"/>
        </w:rPr>
        <w:t xml:space="preserve"> in</w:t>
      </w:r>
      <w:r w:rsidRPr="00863CFD">
        <w:rPr>
          <w:rFonts w:ascii="Calibri" w:hAnsi="Calibri" w:cs="Calibri"/>
        </w:rPr>
        <w:t xml:space="preserve"> </w:t>
      </w:r>
      <w:r w:rsidR="00277D81" w:rsidRPr="00863CFD">
        <w:rPr>
          <w:rFonts w:ascii="Calibri" w:hAnsi="Calibri" w:cs="Calibri"/>
        </w:rPr>
        <w:t xml:space="preserve">Foreign language education </w:t>
      </w:r>
      <w:r w:rsidRPr="00863CFD">
        <w:rPr>
          <w:rFonts w:ascii="Calibri" w:hAnsi="Calibri" w:cs="Calibri"/>
        </w:rPr>
        <w:t xml:space="preserve">constitutes &lt;3% of total education budget, </w:t>
      </w:r>
      <w:r w:rsidR="00277D81" w:rsidRPr="00863CFD">
        <w:rPr>
          <w:rFonts w:ascii="Calibri" w:hAnsi="Calibri" w:cs="Calibri"/>
        </w:rPr>
        <w:t>yet</w:t>
      </w:r>
      <w:r w:rsidRPr="00863CFD">
        <w:rPr>
          <w:rFonts w:ascii="Calibri" w:hAnsi="Calibri" w:cs="Calibri"/>
        </w:rPr>
        <w:t xml:space="preserve"> copyright managers </w:t>
      </w:r>
      <w:r w:rsidR="00277D81" w:rsidRPr="00863CFD">
        <w:rPr>
          <w:rFonts w:ascii="Calibri" w:hAnsi="Calibri" w:cs="Calibri"/>
        </w:rPr>
        <w:t>normally</w:t>
      </w:r>
      <w:r w:rsidRPr="00863CFD">
        <w:rPr>
          <w:rFonts w:ascii="Calibri" w:hAnsi="Calibri" w:cs="Calibri"/>
        </w:rPr>
        <w:t xml:space="preserve"> hold MA backgrounds in literature</w:t>
      </w:r>
      <w:r w:rsidR="00277D81" w:rsidRPr="00863CFD">
        <w:rPr>
          <w:rFonts w:ascii="Calibri" w:hAnsi="Calibri" w:cs="Calibri"/>
        </w:rPr>
        <w:t xml:space="preserve"> and/or</w:t>
      </w:r>
      <w:r w:rsidRPr="00863CFD">
        <w:rPr>
          <w:rFonts w:ascii="Calibri" w:hAnsi="Calibri" w:cs="Calibri"/>
        </w:rPr>
        <w:t xml:space="preserve"> linguistics. Leveraging English hegemony, the</w:t>
      </w:r>
      <w:r w:rsidR="00277D81" w:rsidRPr="00863CFD">
        <w:rPr>
          <w:rFonts w:ascii="Calibri" w:hAnsi="Calibri" w:cs="Calibri"/>
        </w:rPr>
        <w:t>ir</w:t>
      </w:r>
      <w:r w:rsidRPr="00863CFD">
        <w:rPr>
          <w:rFonts w:ascii="Calibri" w:hAnsi="Calibri" w:cs="Calibri"/>
        </w:rPr>
        <w:t xml:space="preserve"> foreign language </w:t>
      </w:r>
      <w:r w:rsidR="00277D81" w:rsidRPr="00863CFD">
        <w:rPr>
          <w:rFonts w:ascii="Calibri" w:hAnsi="Calibri" w:cs="Calibri"/>
        </w:rPr>
        <w:t>demand</w:t>
      </w:r>
      <w:r w:rsidRPr="00863CFD">
        <w:rPr>
          <w:rFonts w:ascii="Calibri" w:hAnsi="Calibri" w:cs="Calibri"/>
        </w:rPr>
        <w:t xml:space="preserve">s concentrate on </w:t>
      </w:r>
      <w:r w:rsidR="00877F82" w:rsidRPr="00863CFD">
        <w:rPr>
          <w:rFonts w:ascii="Calibri" w:hAnsi="Calibri" w:cs="Calibri"/>
        </w:rPr>
        <w:t>“</w:t>
      </w:r>
      <w:r w:rsidRPr="00863CFD">
        <w:rPr>
          <w:rFonts w:ascii="Calibri" w:hAnsi="Calibri" w:cs="Calibri"/>
        </w:rPr>
        <w:t>cultural decoding</w:t>
      </w:r>
      <w:r w:rsidR="00877F82" w:rsidRPr="00863CFD">
        <w:rPr>
          <w:rFonts w:ascii="Calibri" w:hAnsi="Calibri" w:cs="Calibri"/>
        </w:rPr>
        <w:t>”</w:t>
      </w:r>
      <w:r w:rsidRPr="00863CFD">
        <w:rPr>
          <w:rFonts w:ascii="Calibri" w:hAnsi="Calibri" w:cs="Calibri"/>
        </w:rPr>
        <w:t xml:space="preserve"> (e.g., learning Spanish to </w:t>
      </w:r>
      <w:r w:rsidR="00277D81" w:rsidRPr="00863CFD">
        <w:rPr>
          <w:rFonts w:ascii="Calibri" w:hAnsi="Calibri" w:cs="Calibri"/>
        </w:rPr>
        <w:t>explore</w:t>
      </w:r>
      <w:r w:rsidRPr="00863CFD">
        <w:rPr>
          <w:rFonts w:ascii="Calibri" w:hAnsi="Calibri" w:cs="Calibri"/>
        </w:rPr>
        <w:t xml:space="preserve"> Latin American markets).</w:t>
      </w:r>
    </w:p>
    <w:p w14:paraId="6994CAB5" w14:textId="77777777" w:rsidR="00DF23D5" w:rsidRPr="00863CFD" w:rsidRDefault="00DF23D5" w:rsidP="00DF23D5">
      <w:pPr>
        <w:rPr>
          <w:rFonts w:ascii="Calibri" w:hAnsi="Calibri" w:cs="Calibri"/>
        </w:rPr>
      </w:pPr>
      <w:r w:rsidRPr="00863CFD">
        <w:rPr>
          <w:rFonts w:ascii="Calibri" w:hAnsi="Calibri" w:cs="Calibri"/>
          <w:b/>
          <w:bCs/>
        </w:rPr>
        <w:t>Germany:</w:t>
      </w:r>
      <w:r w:rsidRPr="00863CFD">
        <w:rPr>
          <w:rFonts w:ascii="Calibri" w:hAnsi="Calibri" w:cs="Calibri"/>
        </w:rPr>
        <w:t xml:space="preserve"> Mandates two foreign languages from primary school; publishing industry implements </w:t>
      </w:r>
      <w:r w:rsidR="00877F82" w:rsidRPr="00863CFD">
        <w:rPr>
          <w:rFonts w:ascii="Calibri" w:hAnsi="Calibri" w:cs="Calibri"/>
        </w:rPr>
        <w:t>“</w:t>
      </w:r>
      <w:r w:rsidRPr="00863CFD">
        <w:rPr>
          <w:rFonts w:ascii="Calibri" w:hAnsi="Calibri" w:cs="Calibri"/>
        </w:rPr>
        <w:t>dual system</w:t>
      </w:r>
      <w:r w:rsidR="00877F82" w:rsidRPr="00863CFD">
        <w:rPr>
          <w:rFonts w:ascii="Calibri" w:hAnsi="Calibri" w:cs="Calibri"/>
        </w:rPr>
        <w:t>”</w:t>
      </w:r>
      <w:r w:rsidRPr="00863CFD">
        <w:rPr>
          <w:rFonts w:ascii="Calibri" w:hAnsi="Calibri" w:cs="Calibri"/>
        </w:rPr>
        <w:t xml:space="preserve"> vocational education. Copyright managers </w:t>
      </w:r>
      <w:r w:rsidR="00277D81" w:rsidRPr="00863CFD">
        <w:rPr>
          <w:rFonts w:ascii="Calibri" w:hAnsi="Calibri" w:cs="Calibri"/>
        </w:rPr>
        <w:t xml:space="preserve">possess </w:t>
      </w:r>
      <w:r w:rsidRPr="00863CFD">
        <w:rPr>
          <w:rFonts w:ascii="Calibri" w:hAnsi="Calibri" w:cs="Calibri"/>
        </w:rPr>
        <w:t>average CEFR C1 level</w:t>
      </w:r>
      <w:r w:rsidR="00277D81" w:rsidRPr="00863CFD">
        <w:rPr>
          <w:rFonts w:ascii="Calibri" w:hAnsi="Calibri" w:cs="Calibri"/>
        </w:rPr>
        <w:t xml:space="preserve"> of their foreign language proficiency</w:t>
      </w:r>
      <w:r w:rsidRPr="00863CFD">
        <w:rPr>
          <w:rFonts w:ascii="Calibri" w:hAnsi="Calibri" w:cs="Calibri"/>
        </w:rPr>
        <w:t>, capable of using English proficiently and accurately for legal clause negotiation.</w:t>
      </w:r>
    </w:p>
    <w:p w14:paraId="626D4483" w14:textId="77777777" w:rsidR="00DF23D5" w:rsidRPr="00863CFD" w:rsidRDefault="00DF23D5" w:rsidP="00DF23D5">
      <w:pPr>
        <w:rPr>
          <w:rFonts w:ascii="Calibri" w:hAnsi="Calibri" w:cs="Calibri"/>
        </w:rPr>
      </w:pPr>
      <w:r w:rsidRPr="00863CFD">
        <w:rPr>
          <w:rFonts w:ascii="Calibri" w:hAnsi="Calibri" w:cs="Calibri"/>
          <w:b/>
          <w:bCs/>
        </w:rPr>
        <w:t>Japan:</w:t>
      </w:r>
      <w:r w:rsidRPr="00863CFD">
        <w:rPr>
          <w:rFonts w:ascii="Calibri" w:hAnsi="Calibri" w:cs="Calibri"/>
        </w:rPr>
        <w:t xml:space="preserve"> English education emphasizes examination preparation, </w:t>
      </w:r>
      <w:r w:rsidR="00277D81" w:rsidRPr="00863CFD">
        <w:rPr>
          <w:rFonts w:ascii="Calibri" w:hAnsi="Calibri" w:cs="Calibri"/>
        </w:rPr>
        <w:t>yet</w:t>
      </w:r>
      <w:r w:rsidRPr="00863CFD">
        <w:rPr>
          <w:rFonts w:ascii="Calibri" w:hAnsi="Calibri" w:cs="Calibri"/>
        </w:rPr>
        <w:t xml:space="preserve"> corporate training strengthens business English. Copyright managers </w:t>
      </w:r>
      <w:r w:rsidR="00277D81" w:rsidRPr="00863CFD">
        <w:rPr>
          <w:rFonts w:ascii="Calibri" w:hAnsi="Calibri" w:cs="Calibri"/>
        </w:rPr>
        <w:t>normally</w:t>
      </w:r>
      <w:r w:rsidRPr="00863CFD">
        <w:rPr>
          <w:rFonts w:ascii="Calibri" w:hAnsi="Calibri" w:cs="Calibri"/>
        </w:rPr>
        <w:t xml:space="preserve"> possess </w:t>
      </w:r>
      <w:r w:rsidR="00877F82" w:rsidRPr="00863CFD">
        <w:rPr>
          <w:rFonts w:ascii="Calibri" w:hAnsi="Calibri" w:cs="Calibri"/>
        </w:rPr>
        <w:t>“</w:t>
      </w:r>
      <w:r w:rsidRPr="00863CFD">
        <w:rPr>
          <w:rFonts w:ascii="Calibri" w:hAnsi="Calibri" w:cs="Calibri"/>
        </w:rPr>
        <w:t>retrieval-type foreign language ability</w:t>
      </w:r>
      <w:r w:rsidR="00877F82" w:rsidRPr="00863CFD">
        <w:rPr>
          <w:rFonts w:ascii="Calibri" w:hAnsi="Calibri" w:cs="Calibri"/>
        </w:rPr>
        <w:t>”</w:t>
      </w:r>
      <w:r w:rsidRPr="00863CFD">
        <w:rPr>
          <w:rFonts w:ascii="Calibri" w:hAnsi="Calibri" w:cs="Calibri"/>
        </w:rPr>
        <w:t xml:space="preserve">—using tools to quickly process contract texts, </w:t>
      </w:r>
      <w:r w:rsidR="00277D81" w:rsidRPr="00863CFD">
        <w:rPr>
          <w:rFonts w:ascii="Calibri" w:hAnsi="Calibri" w:cs="Calibri"/>
        </w:rPr>
        <w:t>while</w:t>
      </w:r>
      <w:r w:rsidRPr="00863CFD">
        <w:rPr>
          <w:rFonts w:ascii="Calibri" w:hAnsi="Calibri" w:cs="Calibri"/>
        </w:rPr>
        <w:t xml:space="preserve"> impromptu negotiation </w:t>
      </w:r>
      <w:r w:rsidR="00277D81" w:rsidRPr="00863CFD">
        <w:rPr>
          <w:rFonts w:ascii="Calibri" w:hAnsi="Calibri" w:cs="Calibri"/>
        </w:rPr>
        <w:t xml:space="preserve">has to be </w:t>
      </w:r>
      <w:r w:rsidRPr="00863CFD">
        <w:rPr>
          <w:rFonts w:ascii="Calibri" w:hAnsi="Calibri" w:cs="Calibri"/>
        </w:rPr>
        <w:t>rel</w:t>
      </w:r>
      <w:r w:rsidR="00277D81" w:rsidRPr="00863CFD">
        <w:rPr>
          <w:rFonts w:ascii="Calibri" w:hAnsi="Calibri" w:cs="Calibri"/>
        </w:rPr>
        <w:t>ying</w:t>
      </w:r>
      <w:r w:rsidRPr="00863CFD">
        <w:rPr>
          <w:rFonts w:ascii="Calibri" w:hAnsi="Calibri" w:cs="Calibri"/>
        </w:rPr>
        <w:t xml:space="preserve"> on interpreters.</w:t>
      </w:r>
    </w:p>
    <w:p w14:paraId="7749FF35" w14:textId="77777777" w:rsidR="00DF23D5" w:rsidRPr="00863CFD" w:rsidRDefault="00DF23D5" w:rsidP="00DF23D5">
      <w:pPr>
        <w:rPr>
          <w:rFonts w:ascii="Calibri" w:hAnsi="Calibri" w:cs="Calibri"/>
        </w:rPr>
      </w:pPr>
      <w:r w:rsidRPr="00863CFD">
        <w:rPr>
          <w:rFonts w:ascii="Calibri" w:hAnsi="Calibri" w:cs="Calibri"/>
          <w:b/>
          <w:bCs/>
        </w:rPr>
        <w:t>China:</w:t>
      </w:r>
      <w:r w:rsidRPr="00863CFD">
        <w:rPr>
          <w:rFonts w:ascii="Calibri" w:hAnsi="Calibri" w:cs="Calibri"/>
        </w:rPr>
        <w:t> High English penetration</w:t>
      </w:r>
      <w:r w:rsidR="00277D81" w:rsidRPr="00863CFD">
        <w:rPr>
          <w:rFonts w:ascii="Calibri" w:hAnsi="Calibri" w:cs="Calibri"/>
        </w:rPr>
        <w:t xml:space="preserve"> rate</w:t>
      </w:r>
      <w:r w:rsidRPr="00863CFD">
        <w:rPr>
          <w:rFonts w:ascii="Calibri" w:hAnsi="Calibri" w:cs="Calibri"/>
        </w:rPr>
        <w:t xml:space="preserve"> in universities, </w:t>
      </w:r>
      <w:r w:rsidR="00277D81" w:rsidRPr="00863CFD">
        <w:rPr>
          <w:rFonts w:ascii="Calibri" w:hAnsi="Calibri" w:cs="Calibri"/>
        </w:rPr>
        <w:t>while</w:t>
      </w:r>
      <w:r w:rsidRPr="00863CFD">
        <w:rPr>
          <w:rFonts w:ascii="Calibri" w:hAnsi="Calibri" w:cs="Calibri"/>
        </w:rPr>
        <w:t xml:space="preserve"> publishing curricula lack cross-cultural practical training. </w:t>
      </w:r>
      <w:r w:rsidR="00277D81" w:rsidRPr="00863CFD">
        <w:rPr>
          <w:rFonts w:ascii="Calibri" w:hAnsi="Calibri" w:cs="Calibri"/>
        </w:rPr>
        <w:t>New-generation</w:t>
      </w:r>
      <w:r w:rsidRPr="00863CFD">
        <w:rPr>
          <w:rFonts w:ascii="Calibri" w:hAnsi="Calibri" w:cs="Calibri"/>
        </w:rPr>
        <w:t xml:space="preserve"> international copyright managers generally possess </w:t>
      </w:r>
      <w:r w:rsidR="00277D81" w:rsidRPr="00863CFD">
        <w:rPr>
          <w:rFonts w:ascii="Calibri" w:hAnsi="Calibri" w:cs="Calibri"/>
        </w:rPr>
        <w:t>better</w:t>
      </w:r>
      <w:r w:rsidRPr="00863CFD">
        <w:rPr>
          <w:rFonts w:ascii="Calibri" w:hAnsi="Calibri" w:cs="Calibri"/>
        </w:rPr>
        <w:t xml:space="preserve"> English proficiency but require specialized post-employment training and practice.</w:t>
      </w:r>
    </w:p>
    <w:p w14:paraId="17BF8AFB" w14:textId="77777777" w:rsidR="00DF23D5" w:rsidRPr="00863CFD" w:rsidRDefault="00DF23D5" w:rsidP="00DF23D5">
      <w:pPr>
        <w:pStyle w:val="2"/>
        <w:rPr>
          <w:rFonts w:ascii="Calibri" w:hAnsi="Calibri" w:cs="Calibri"/>
        </w:rPr>
      </w:pPr>
      <w:r w:rsidRPr="00863CFD">
        <w:rPr>
          <w:rFonts w:ascii="Calibri" w:hAnsi="Calibri" w:cs="Calibri"/>
          <w:bCs/>
        </w:rPr>
        <w:t>(II) Key Indicator Comparison of Copyright Trade Performance (2018-2022 Average)</w:t>
      </w:r>
    </w:p>
    <w:p w14:paraId="2A438AA3" w14:textId="77777777" w:rsidR="00DF23D5" w:rsidRPr="00863CFD" w:rsidRDefault="00725E13" w:rsidP="00BC471C">
      <w:pPr>
        <w:spacing w:after="0"/>
        <w:ind w:firstLine="0"/>
        <w:jc w:val="center"/>
        <w:rPr>
          <w:rFonts w:ascii="Calibri" w:hAnsi="Calibri" w:cs="Calibri"/>
        </w:rPr>
      </w:pPr>
      <w:r w:rsidRPr="00863CFD">
        <w:rPr>
          <w:rFonts w:ascii="Calibri" w:hAnsi="Calibri" w:cs="Calibri"/>
          <w:noProof/>
        </w:rPr>
        <w:drawing>
          <wp:inline distT="0" distB="0" distL="0" distR="0" wp14:anchorId="66A21FBC" wp14:editId="0794BF42">
            <wp:extent cx="4690533" cy="1441156"/>
            <wp:effectExtent l="0" t="0" r="0" b="6985"/>
            <wp:docPr id="656257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57286" name=""/>
                    <pic:cNvPicPr/>
                  </pic:nvPicPr>
                  <pic:blipFill>
                    <a:blip r:embed="rId5"/>
                    <a:stretch>
                      <a:fillRect/>
                    </a:stretch>
                  </pic:blipFill>
                  <pic:spPr>
                    <a:xfrm>
                      <a:off x="0" y="0"/>
                      <a:ext cx="4710824" cy="1447390"/>
                    </a:xfrm>
                    <a:prstGeom prst="rect">
                      <a:avLst/>
                    </a:prstGeom>
                  </pic:spPr>
                </pic:pic>
              </a:graphicData>
            </a:graphic>
          </wp:inline>
        </w:drawing>
      </w:r>
    </w:p>
    <w:p w14:paraId="018BB595" w14:textId="77777777" w:rsidR="00DF23D5" w:rsidRPr="00863CFD" w:rsidRDefault="00DF23D5" w:rsidP="00DF23D5">
      <w:pPr>
        <w:rPr>
          <w:rFonts w:ascii="Calibri" w:hAnsi="Calibri" w:cs="Calibri"/>
        </w:rPr>
      </w:pPr>
      <w:r w:rsidRPr="00863CFD">
        <w:rPr>
          <w:rFonts w:ascii="Calibri" w:hAnsi="Calibri" w:cs="Calibri"/>
          <w:b/>
          <w:bCs/>
        </w:rPr>
        <w:lastRenderedPageBreak/>
        <w:t xml:space="preserve">Trade Scale </w:t>
      </w:r>
      <w:r w:rsidR="00F27318" w:rsidRPr="00863CFD">
        <w:rPr>
          <w:rFonts w:ascii="Calibri" w:hAnsi="Calibri" w:cs="Calibri"/>
          <w:b/>
          <w:bCs/>
        </w:rPr>
        <w:t>manifest</w:t>
      </w:r>
      <w:r w:rsidRPr="00863CFD">
        <w:rPr>
          <w:rFonts w:ascii="Calibri" w:hAnsi="Calibri" w:cs="Calibri"/>
          <w:b/>
          <w:bCs/>
        </w:rPr>
        <w:t>s Clear Hierarchy:</w:t>
      </w:r>
    </w:p>
    <w:p w14:paraId="67C1C1DC" w14:textId="77777777" w:rsidR="00DF23D5" w:rsidRPr="00863CFD" w:rsidRDefault="00DF23D5" w:rsidP="00DF23D5">
      <w:pPr>
        <w:rPr>
          <w:rFonts w:ascii="Calibri" w:hAnsi="Calibri" w:cs="Calibri"/>
        </w:rPr>
      </w:pPr>
      <w:r w:rsidRPr="00863CFD">
        <w:rPr>
          <w:rFonts w:ascii="Calibri" w:hAnsi="Calibri" w:cs="Calibri"/>
        </w:rPr>
        <w:t>The United States leads globally with an absolute advantage of $42 billion, its market size and English language hegemony jointly constructing a strong foundation for copyright exports.</w:t>
      </w:r>
    </w:p>
    <w:p w14:paraId="4BF94EE1" w14:textId="77777777" w:rsidR="00DF23D5" w:rsidRPr="00863CFD" w:rsidRDefault="00DF23D5" w:rsidP="00DF23D5">
      <w:pPr>
        <w:rPr>
          <w:rFonts w:ascii="Calibri" w:hAnsi="Calibri" w:cs="Calibri"/>
        </w:rPr>
      </w:pPr>
      <w:r w:rsidRPr="00863CFD">
        <w:rPr>
          <w:rFonts w:ascii="Calibri" w:hAnsi="Calibri" w:cs="Calibri"/>
        </w:rPr>
        <w:t>Germany, representing European multilingualism, ranks solidly in the second tier with $18.6 billion, reflecting its cross-cultural trade capability supported by systematic foreign language education.</w:t>
      </w:r>
    </w:p>
    <w:p w14:paraId="49A9044D" w14:textId="77777777" w:rsidR="00DF23D5" w:rsidRPr="00863CFD" w:rsidRDefault="00DF23D5" w:rsidP="00DF23D5">
      <w:pPr>
        <w:rPr>
          <w:rFonts w:ascii="Calibri" w:hAnsi="Calibri" w:cs="Calibri"/>
        </w:rPr>
      </w:pPr>
      <w:r w:rsidRPr="00863CFD">
        <w:rPr>
          <w:rFonts w:ascii="Calibri" w:hAnsi="Calibri" w:cs="Calibri"/>
        </w:rPr>
        <w:t>Japan ($9.2 billion) and China ($4.1 billion) occupy the third and fourth tiers respectively, but exhibit distinctly different development trajectories.</w:t>
      </w:r>
    </w:p>
    <w:p w14:paraId="2E19B8F0" w14:textId="77777777" w:rsidR="00DF23D5" w:rsidRPr="00863CFD" w:rsidRDefault="00DF23D5" w:rsidP="00DF23D5">
      <w:pPr>
        <w:rPr>
          <w:rFonts w:ascii="Calibri" w:hAnsi="Calibri" w:cs="Calibri"/>
        </w:rPr>
      </w:pPr>
      <w:r w:rsidRPr="00863CFD">
        <w:rPr>
          <w:rFonts w:ascii="Calibri" w:hAnsi="Calibri" w:cs="Calibri"/>
          <w:b/>
          <w:bCs/>
        </w:rPr>
        <w:t>Growth Dynamics Differ Significantly:</w:t>
      </w:r>
    </w:p>
    <w:p w14:paraId="2BD8A8BA" w14:textId="77777777" w:rsidR="00DF23D5" w:rsidRPr="00863CFD" w:rsidRDefault="00DF23D5" w:rsidP="00DF23D5">
      <w:pPr>
        <w:rPr>
          <w:rFonts w:ascii="Calibri" w:hAnsi="Calibri" w:cs="Calibri"/>
        </w:rPr>
      </w:pPr>
      <w:r w:rsidRPr="00863CFD">
        <w:rPr>
          <w:rFonts w:ascii="Calibri" w:hAnsi="Calibri" w:cs="Calibri"/>
        </w:rPr>
        <w:t>China leads with a</w:t>
      </w:r>
      <w:r w:rsidR="00725E13" w:rsidRPr="00863CFD">
        <w:rPr>
          <w:rFonts w:ascii="Calibri" w:hAnsi="Calibri" w:cs="Calibri"/>
        </w:rPr>
        <w:t>n</w:t>
      </w:r>
      <w:r w:rsidRPr="00863CFD">
        <w:rPr>
          <w:rFonts w:ascii="Calibri" w:hAnsi="Calibri" w:cs="Calibri"/>
        </w:rPr>
        <w:t xml:space="preserve"> average annual growth rate of 12.6%, confirming the rapid development momentum of an emerging copyright exporter, with significant effects from the national cultural </w:t>
      </w:r>
      <w:r w:rsidR="00877F82" w:rsidRPr="00863CFD">
        <w:rPr>
          <w:rFonts w:ascii="Calibri" w:hAnsi="Calibri" w:cs="Calibri"/>
        </w:rPr>
        <w:t>“</w:t>
      </w:r>
      <w:r w:rsidRPr="00863CFD">
        <w:rPr>
          <w:rFonts w:ascii="Calibri" w:hAnsi="Calibri" w:cs="Calibri"/>
        </w:rPr>
        <w:t>going out</w:t>
      </w:r>
      <w:r w:rsidR="00877F82" w:rsidRPr="00863CFD">
        <w:rPr>
          <w:rFonts w:ascii="Calibri" w:hAnsi="Calibri" w:cs="Calibri"/>
        </w:rPr>
        <w:t>”</w:t>
      </w:r>
      <w:r w:rsidRPr="00863CFD">
        <w:rPr>
          <w:rFonts w:ascii="Calibri" w:hAnsi="Calibri" w:cs="Calibri"/>
        </w:rPr>
        <w:t xml:space="preserve"> strategy.</w:t>
      </w:r>
    </w:p>
    <w:p w14:paraId="3DDAC6CF" w14:textId="77777777" w:rsidR="00DF23D5" w:rsidRPr="00863CFD" w:rsidRDefault="00DF23D5" w:rsidP="00DF23D5">
      <w:pPr>
        <w:rPr>
          <w:rFonts w:ascii="Calibri" w:hAnsi="Calibri" w:cs="Calibri"/>
        </w:rPr>
      </w:pPr>
      <w:r w:rsidRPr="00863CFD">
        <w:rPr>
          <w:rFonts w:ascii="Calibri" w:hAnsi="Calibri" w:cs="Calibri"/>
        </w:rPr>
        <w:t>Germany</w:t>
      </w:r>
      <w:r w:rsidR="00877F82" w:rsidRPr="00863CFD">
        <w:rPr>
          <w:rFonts w:ascii="Calibri" w:hAnsi="Calibri" w:cs="Calibri"/>
        </w:rPr>
        <w:t>’</w:t>
      </w:r>
      <w:r w:rsidRPr="00863CFD">
        <w:rPr>
          <w:rFonts w:ascii="Calibri" w:hAnsi="Calibri" w:cs="Calibri"/>
        </w:rPr>
        <w:t>s 5.8% growth rate reflects the</w:t>
      </w:r>
      <w:r w:rsidR="00725E13" w:rsidRPr="00863CFD">
        <w:rPr>
          <w:rFonts w:ascii="Calibri" w:hAnsi="Calibri" w:cs="Calibri"/>
        </w:rPr>
        <w:t xml:space="preserve"> </w:t>
      </w:r>
      <w:r w:rsidRPr="00863CFD">
        <w:rPr>
          <w:rFonts w:ascii="Calibri" w:hAnsi="Calibri" w:cs="Calibri"/>
        </w:rPr>
        <w:t>steady expansion capability of a mature market.</w:t>
      </w:r>
    </w:p>
    <w:p w14:paraId="4A14C0F0" w14:textId="77777777" w:rsidR="00DF23D5" w:rsidRPr="00863CFD" w:rsidRDefault="00DF23D5" w:rsidP="00DF23D5">
      <w:pPr>
        <w:rPr>
          <w:rFonts w:ascii="Calibri" w:hAnsi="Calibri" w:cs="Calibri"/>
        </w:rPr>
      </w:pPr>
      <w:r w:rsidRPr="00863CFD">
        <w:rPr>
          <w:rFonts w:ascii="Calibri" w:hAnsi="Calibri" w:cs="Calibri"/>
        </w:rPr>
        <w:t xml:space="preserve">The United States (4.2%) and Japan (3.1%) </w:t>
      </w:r>
      <w:r w:rsidR="00F27318" w:rsidRPr="00863CFD">
        <w:rPr>
          <w:rFonts w:ascii="Calibri" w:hAnsi="Calibri" w:cs="Calibri"/>
        </w:rPr>
        <w:t>manifest</w:t>
      </w:r>
      <w:r w:rsidR="00725E13" w:rsidRPr="00863CFD">
        <w:rPr>
          <w:rFonts w:ascii="Calibri" w:hAnsi="Calibri" w:cs="Calibri"/>
        </w:rPr>
        <w:t xml:space="preserve"> </w:t>
      </w:r>
      <w:r w:rsidRPr="00863CFD">
        <w:rPr>
          <w:rFonts w:ascii="Calibri" w:hAnsi="Calibri" w:cs="Calibri"/>
        </w:rPr>
        <w:t>relatively moderate growth, characteristic of market maturity phases.</w:t>
      </w:r>
    </w:p>
    <w:p w14:paraId="75A1394F" w14:textId="77777777" w:rsidR="00DF23D5" w:rsidRPr="00863CFD" w:rsidRDefault="00DF23D5" w:rsidP="00DF23D5">
      <w:pPr>
        <w:rPr>
          <w:rFonts w:ascii="Calibri" w:hAnsi="Calibri" w:cs="Calibri"/>
        </w:rPr>
      </w:pPr>
      <w:r w:rsidRPr="00863CFD">
        <w:rPr>
          <w:rFonts w:ascii="Calibri" w:hAnsi="Calibri" w:cs="Calibri"/>
          <w:b/>
          <w:bCs/>
        </w:rPr>
        <w:t>Market Concentration and Cultural Product Structure Characteristics:</w:t>
      </w:r>
    </w:p>
    <w:p w14:paraId="4520804A" w14:textId="77777777" w:rsidR="00DF23D5" w:rsidRPr="00863CFD" w:rsidRDefault="00DF23D5" w:rsidP="00DF23D5">
      <w:pPr>
        <w:rPr>
          <w:rFonts w:ascii="Calibri" w:hAnsi="Calibri" w:cs="Calibri"/>
        </w:rPr>
      </w:pPr>
      <w:r w:rsidRPr="00863CFD">
        <w:rPr>
          <w:rFonts w:ascii="Calibri" w:hAnsi="Calibri" w:cs="Calibri"/>
        </w:rPr>
        <w:t>Japan</w:t>
      </w:r>
      <w:r w:rsidR="00877F82" w:rsidRPr="00863CFD">
        <w:rPr>
          <w:rFonts w:ascii="Calibri" w:hAnsi="Calibri" w:cs="Calibri"/>
        </w:rPr>
        <w:t>’</w:t>
      </w:r>
      <w:r w:rsidRPr="00863CFD">
        <w:rPr>
          <w:rFonts w:ascii="Calibri" w:hAnsi="Calibri" w:cs="Calibri"/>
        </w:rPr>
        <w:t>s core market share in Asia is as high as 73%, indicating strong regional cultural affinity and market dependence.</w:t>
      </w:r>
    </w:p>
    <w:p w14:paraId="4362D331" w14:textId="77777777" w:rsidR="00DF23D5" w:rsidRPr="00863CFD" w:rsidRDefault="00DF23D5" w:rsidP="00DF23D5">
      <w:pPr>
        <w:rPr>
          <w:rFonts w:ascii="Calibri" w:hAnsi="Calibri" w:cs="Calibri"/>
        </w:rPr>
      </w:pPr>
      <w:r w:rsidRPr="00863CFD">
        <w:rPr>
          <w:rFonts w:ascii="Calibri" w:hAnsi="Calibri" w:cs="Calibri"/>
        </w:rPr>
        <w:t>The United States</w:t>
      </w:r>
      <w:r w:rsidR="00877F82" w:rsidRPr="00863CFD">
        <w:rPr>
          <w:rFonts w:ascii="Calibri" w:hAnsi="Calibri" w:cs="Calibri"/>
        </w:rPr>
        <w:t>’</w:t>
      </w:r>
      <w:r w:rsidRPr="00863CFD">
        <w:rPr>
          <w:rFonts w:ascii="Calibri" w:hAnsi="Calibri" w:cs="Calibri"/>
        </w:rPr>
        <w:t xml:space="preserve"> 65% share in Commonwealth countries reflects the internal circulation advantage within the Anglophone cultural sphere.</w:t>
      </w:r>
    </w:p>
    <w:p w14:paraId="3D2E1118" w14:textId="77777777" w:rsidR="00DF23D5" w:rsidRPr="00863CFD" w:rsidRDefault="00DF23D5" w:rsidP="00DF23D5">
      <w:pPr>
        <w:rPr>
          <w:rFonts w:ascii="Calibri" w:hAnsi="Calibri" w:cs="Calibri"/>
        </w:rPr>
      </w:pPr>
      <w:r w:rsidRPr="00863CFD">
        <w:rPr>
          <w:rFonts w:ascii="Calibri" w:hAnsi="Calibri" w:cs="Calibri"/>
        </w:rPr>
        <w:lastRenderedPageBreak/>
        <w:t>The proportion of non-literary categories presents an interesting contrast: both the US and Germany exceed 60%, indicating diversified and practical characteristics of their copyright trade; Japan</w:t>
      </w:r>
      <w:r w:rsidR="00877F82" w:rsidRPr="00863CFD">
        <w:rPr>
          <w:rFonts w:ascii="Calibri" w:hAnsi="Calibri" w:cs="Calibri"/>
        </w:rPr>
        <w:t>’</w:t>
      </w:r>
      <w:r w:rsidRPr="00863CFD">
        <w:rPr>
          <w:rFonts w:ascii="Calibri" w:hAnsi="Calibri" w:cs="Calibri"/>
        </w:rPr>
        <w:t>s is only 28% (with manga dominant), highlighting its characteristic development path; China</w:t>
      </w:r>
      <w:r w:rsidR="00877F82" w:rsidRPr="00863CFD">
        <w:rPr>
          <w:rFonts w:ascii="Calibri" w:hAnsi="Calibri" w:cs="Calibri"/>
        </w:rPr>
        <w:t>’</w:t>
      </w:r>
      <w:r w:rsidRPr="00863CFD">
        <w:rPr>
          <w:rFonts w:ascii="Calibri" w:hAnsi="Calibri" w:cs="Calibri"/>
        </w:rPr>
        <w:t>s 39% proportion suggests it is expanding from traditional literary exports to broader content types.</w:t>
      </w:r>
    </w:p>
    <w:p w14:paraId="1B1F09DE" w14:textId="77777777" w:rsidR="00DF23D5" w:rsidRPr="00863CFD" w:rsidRDefault="00DF23D5" w:rsidP="00DF23D5">
      <w:pPr>
        <w:rPr>
          <w:rFonts w:ascii="Calibri" w:hAnsi="Calibri" w:cs="Calibri"/>
        </w:rPr>
      </w:pPr>
      <w:r w:rsidRPr="00863CFD">
        <w:rPr>
          <w:rFonts w:ascii="Calibri" w:hAnsi="Calibri" w:cs="Calibri"/>
        </w:rPr>
        <w:t>This chart data corroborates the</w:t>
      </w:r>
      <w:r w:rsidR="00725E13" w:rsidRPr="00863CFD">
        <w:rPr>
          <w:rFonts w:ascii="Calibri" w:hAnsi="Calibri" w:cs="Calibri"/>
        </w:rPr>
        <w:t xml:space="preserve"> </w:t>
      </w:r>
      <w:r w:rsidRPr="00863CFD">
        <w:rPr>
          <w:rFonts w:ascii="Calibri" w:hAnsi="Calibri" w:cs="Calibri"/>
        </w:rPr>
        <w:t>aforementioned theoretical framework:</w:t>
      </w:r>
    </w:p>
    <w:p w14:paraId="399D860A" w14:textId="77777777" w:rsidR="00DF23D5" w:rsidRPr="00863CFD" w:rsidRDefault="00DF23D5" w:rsidP="00DF23D5">
      <w:pPr>
        <w:rPr>
          <w:rFonts w:ascii="Calibri" w:hAnsi="Calibri" w:cs="Calibri"/>
        </w:rPr>
      </w:pPr>
      <w:r w:rsidRPr="00863CFD">
        <w:rPr>
          <w:rFonts w:ascii="Calibri" w:hAnsi="Calibri" w:cs="Calibri"/>
        </w:rPr>
        <w:t>The US case illustrates the trade convenience and path dependency brought by language hegemony.</w:t>
      </w:r>
    </w:p>
    <w:p w14:paraId="11DA0DA2" w14:textId="77777777" w:rsidR="00DF23D5" w:rsidRPr="00863CFD" w:rsidRDefault="00DF23D5" w:rsidP="00DF23D5">
      <w:pPr>
        <w:rPr>
          <w:rFonts w:ascii="Calibri" w:hAnsi="Calibri" w:cs="Calibri"/>
        </w:rPr>
      </w:pPr>
      <w:r w:rsidRPr="00863CFD">
        <w:rPr>
          <w:rFonts w:ascii="Calibri" w:hAnsi="Calibri" w:cs="Calibri"/>
        </w:rPr>
        <w:t>German data supports the positive correlation between systematic multilingual education and trade performance.</w:t>
      </w:r>
    </w:p>
    <w:p w14:paraId="2A0C512F" w14:textId="77777777" w:rsidR="00DF23D5" w:rsidRPr="00863CFD" w:rsidRDefault="00DF23D5" w:rsidP="00DF23D5">
      <w:pPr>
        <w:rPr>
          <w:rFonts w:ascii="Calibri" w:hAnsi="Calibri" w:cs="Calibri"/>
        </w:rPr>
      </w:pPr>
      <w:r w:rsidRPr="00863CFD">
        <w:rPr>
          <w:rFonts w:ascii="Calibri" w:hAnsi="Calibri" w:cs="Calibri"/>
        </w:rPr>
        <w:t>Japan</w:t>
      </w:r>
      <w:r w:rsidR="00877F82" w:rsidRPr="00863CFD">
        <w:rPr>
          <w:rFonts w:ascii="Calibri" w:hAnsi="Calibri" w:cs="Calibri"/>
        </w:rPr>
        <w:t>’</w:t>
      </w:r>
      <w:r w:rsidRPr="00863CFD">
        <w:rPr>
          <w:rFonts w:ascii="Calibri" w:hAnsi="Calibri" w:cs="Calibri"/>
        </w:rPr>
        <w:t>s high market concentration reflects the regional limitations of high-context cultural products in cross-cultural dissemination.</w:t>
      </w:r>
    </w:p>
    <w:p w14:paraId="7021CB05" w14:textId="77777777" w:rsidR="00DF23D5" w:rsidRPr="00863CFD" w:rsidRDefault="00DF23D5" w:rsidP="00DF23D5">
      <w:pPr>
        <w:rPr>
          <w:rFonts w:ascii="Calibri" w:hAnsi="Calibri" w:cs="Calibri"/>
        </w:rPr>
      </w:pPr>
      <w:r w:rsidRPr="00863CFD">
        <w:rPr>
          <w:rFonts w:ascii="Calibri" w:hAnsi="Calibri" w:cs="Calibri"/>
        </w:rPr>
        <w:t>China</w:t>
      </w:r>
      <w:r w:rsidR="00877F82" w:rsidRPr="00863CFD">
        <w:rPr>
          <w:rFonts w:ascii="Calibri" w:hAnsi="Calibri" w:cs="Calibri"/>
        </w:rPr>
        <w:t>’</w:t>
      </w:r>
      <w:r w:rsidRPr="00863CFD">
        <w:rPr>
          <w:rFonts w:ascii="Calibri" w:hAnsi="Calibri" w:cs="Calibri"/>
        </w:rPr>
        <w:t>s high growth rate demonstrates the</w:t>
      </w:r>
      <w:r w:rsidR="00725E13" w:rsidRPr="00863CFD">
        <w:rPr>
          <w:rFonts w:ascii="Calibri" w:hAnsi="Calibri" w:cs="Calibri"/>
        </w:rPr>
        <w:t xml:space="preserve"> </w:t>
      </w:r>
      <w:r w:rsidRPr="00863CFD">
        <w:rPr>
          <w:rFonts w:ascii="Calibri" w:hAnsi="Calibri" w:cs="Calibri"/>
        </w:rPr>
        <w:t>key role of national strategic guidance and foreign language education</w:t>
      </w:r>
      <w:r w:rsidR="00725E13" w:rsidRPr="00863CFD">
        <w:rPr>
          <w:rFonts w:ascii="Calibri" w:hAnsi="Calibri" w:cs="Calibri"/>
        </w:rPr>
        <w:t xml:space="preserve"> </w:t>
      </w:r>
      <w:r w:rsidRPr="00863CFD">
        <w:rPr>
          <w:rFonts w:ascii="Calibri" w:hAnsi="Calibri" w:cs="Calibri"/>
        </w:rPr>
        <w:t>popularization in driving the rise of an emerging market.</w:t>
      </w:r>
    </w:p>
    <w:p w14:paraId="6CA5EC8B" w14:textId="77777777" w:rsidR="00DF23D5" w:rsidRPr="00863CFD" w:rsidRDefault="00DF23D5" w:rsidP="00DF23D5">
      <w:pPr>
        <w:pStyle w:val="2"/>
        <w:rPr>
          <w:rFonts w:ascii="Calibri" w:hAnsi="Calibri" w:cs="Calibri"/>
        </w:rPr>
      </w:pPr>
      <w:r w:rsidRPr="00863CFD">
        <w:rPr>
          <w:rFonts w:ascii="Calibri" w:hAnsi="Calibri" w:cs="Calibri"/>
          <w:bCs/>
        </w:rPr>
        <w:t>(III) In-depth Case Analysis: Phenomenological Observations and Theoretical Mapping in Cross-Cultural Trade</w:t>
      </w:r>
    </w:p>
    <w:p w14:paraId="5A9A7529" w14:textId="77777777" w:rsidR="00DF23D5" w:rsidRPr="00863CFD" w:rsidRDefault="00DF23D5" w:rsidP="00DF23D5">
      <w:pPr>
        <w:rPr>
          <w:rFonts w:ascii="Calibri" w:hAnsi="Calibri" w:cs="Calibri"/>
        </w:rPr>
      </w:pPr>
      <w:r w:rsidRPr="00863CFD">
        <w:rPr>
          <w:rFonts w:ascii="Calibri" w:hAnsi="Calibri" w:cs="Calibri"/>
          <w:b/>
          <w:bCs/>
        </w:rPr>
        <w:t xml:space="preserve">Observation 1: </w:t>
      </w:r>
      <w:r w:rsidR="00877F82" w:rsidRPr="00863CFD">
        <w:rPr>
          <w:rFonts w:ascii="Calibri" w:hAnsi="Calibri" w:cs="Calibri"/>
          <w:b/>
          <w:bCs/>
        </w:rPr>
        <w:t>“</w:t>
      </w:r>
      <w:r w:rsidRPr="00863CFD">
        <w:rPr>
          <w:rFonts w:ascii="Calibri" w:hAnsi="Calibri" w:cs="Calibri"/>
          <w:b/>
          <w:bCs/>
        </w:rPr>
        <w:t>Multilingual Intelligence Networks</w:t>
      </w:r>
      <w:r w:rsidR="00877F82" w:rsidRPr="00863CFD">
        <w:rPr>
          <w:rFonts w:ascii="Calibri" w:hAnsi="Calibri" w:cs="Calibri"/>
          <w:b/>
          <w:bCs/>
        </w:rPr>
        <w:t>”</w:t>
      </w:r>
      <w:r w:rsidRPr="00863CFD">
        <w:rPr>
          <w:rFonts w:ascii="Calibri" w:hAnsi="Calibri" w:cs="Calibri"/>
          <w:b/>
          <w:bCs/>
        </w:rPr>
        <w:t xml:space="preserve"> and Capturing Market Opportunities</w:t>
      </w:r>
    </w:p>
    <w:p w14:paraId="728D7DDC" w14:textId="77777777" w:rsidR="00DF23D5" w:rsidRPr="00863CFD" w:rsidRDefault="00DF23D5" w:rsidP="00DF23D5">
      <w:pPr>
        <w:rPr>
          <w:rFonts w:ascii="Calibri" w:hAnsi="Calibri" w:cs="Calibri"/>
        </w:rPr>
      </w:pPr>
      <w:r w:rsidRPr="00863CFD">
        <w:rPr>
          <w:rFonts w:ascii="Calibri" w:hAnsi="Calibri" w:cs="Calibri"/>
        </w:rPr>
        <w:t xml:space="preserve">A common observable phenomenon in international publishing is that </w:t>
      </w:r>
      <w:r w:rsidR="00EF052B" w:rsidRPr="00863CFD">
        <w:rPr>
          <w:rFonts w:ascii="Calibri" w:hAnsi="Calibri" w:cs="Calibri"/>
        </w:rPr>
        <w:t>a comparatively large number of</w:t>
      </w:r>
      <w:r w:rsidRPr="00863CFD">
        <w:rPr>
          <w:rFonts w:ascii="Calibri" w:hAnsi="Calibri" w:cs="Calibri"/>
        </w:rPr>
        <w:t xml:space="preserve"> copyright managers from Continental Europe (e.g., Germany, Netherlands, Nordic countries) typically possess multilingual abilities. This enables them to</w:t>
      </w:r>
      <w:r w:rsidR="00725E13" w:rsidRPr="00863CFD">
        <w:rPr>
          <w:rFonts w:ascii="Calibri" w:hAnsi="Calibri" w:cs="Calibri"/>
        </w:rPr>
        <w:t xml:space="preserve"> </w:t>
      </w:r>
      <w:r w:rsidRPr="00863CFD">
        <w:rPr>
          <w:rFonts w:ascii="Calibri" w:hAnsi="Calibri" w:cs="Calibri"/>
        </w:rPr>
        <w:t xml:space="preserve">construct a direct </w:t>
      </w:r>
      <w:r w:rsidR="00877F82" w:rsidRPr="00863CFD">
        <w:rPr>
          <w:rFonts w:ascii="Calibri" w:hAnsi="Calibri" w:cs="Calibri"/>
        </w:rPr>
        <w:t>“</w:t>
      </w:r>
      <w:r w:rsidRPr="00863CFD">
        <w:rPr>
          <w:rFonts w:ascii="Calibri" w:hAnsi="Calibri" w:cs="Calibri"/>
        </w:rPr>
        <w:t>intelligence network</w:t>
      </w:r>
      <w:r w:rsidR="00877F82" w:rsidRPr="00863CFD">
        <w:rPr>
          <w:rFonts w:ascii="Calibri" w:hAnsi="Calibri" w:cs="Calibri"/>
        </w:rPr>
        <w:t>”</w:t>
      </w:r>
      <w:r w:rsidRPr="00863CFD">
        <w:rPr>
          <w:rFonts w:ascii="Calibri" w:hAnsi="Calibri" w:cs="Calibri"/>
        </w:rPr>
        <w:t xml:space="preserve"> covering multiple major and cultural markets. They </w:t>
      </w:r>
      <w:r w:rsidRPr="00863CFD">
        <w:rPr>
          <w:rFonts w:ascii="Calibri" w:hAnsi="Calibri" w:cs="Calibri"/>
        </w:rPr>
        <w:lastRenderedPageBreak/>
        <w:t xml:space="preserve">can monitor literary trends, award selections, and sales charts in French, Spanish, Italian, and even Nordic language spheres without relying on English translations. The advantage derived from this ability is systematic: they often discover original gems from the non-English world earlier, initiating negotiations and securing rights before major English-language publishers take notice. This leads to an interesting market structure: the path for many non-English works entering the global spotlight </w:t>
      </w:r>
      <w:r w:rsidR="00EF052B" w:rsidRPr="00863CFD">
        <w:rPr>
          <w:rFonts w:ascii="Calibri" w:hAnsi="Calibri" w:cs="Calibri"/>
        </w:rPr>
        <w:t>does</w:t>
      </w:r>
      <w:r w:rsidRPr="00863CFD">
        <w:rPr>
          <w:rFonts w:ascii="Calibri" w:hAnsi="Calibri" w:cs="Calibri"/>
        </w:rPr>
        <w:t xml:space="preserve"> not directly </w:t>
      </w:r>
      <w:r w:rsidR="00EF052B" w:rsidRPr="00863CFD">
        <w:rPr>
          <w:rFonts w:ascii="Calibri" w:hAnsi="Calibri" w:cs="Calibri"/>
        </w:rPr>
        <w:t>go through</w:t>
      </w:r>
      <w:r w:rsidRPr="00863CFD">
        <w:rPr>
          <w:rFonts w:ascii="Calibri" w:hAnsi="Calibri" w:cs="Calibri"/>
        </w:rPr>
        <w:t xml:space="preserve"> the UK/US but </w:t>
      </w:r>
      <w:r w:rsidR="00EF052B" w:rsidRPr="00863CFD">
        <w:rPr>
          <w:rFonts w:ascii="Calibri" w:hAnsi="Calibri" w:cs="Calibri"/>
        </w:rPr>
        <w:t>via</w:t>
      </w:r>
      <w:r w:rsidRPr="00863CFD">
        <w:rPr>
          <w:rFonts w:ascii="Calibri" w:hAnsi="Calibri" w:cs="Calibri"/>
        </w:rPr>
        <w:t xml:space="preserve"> these European multilingual copyright intermediaries for initial value discovery and promotion. This phenomenon clearly</w:t>
      </w:r>
      <w:r w:rsidR="00725E13" w:rsidRPr="00863CFD">
        <w:rPr>
          <w:rFonts w:ascii="Calibri" w:hAnsi="Calibri" w:cs="Calibri"/>
        </w:rPr>
        <w:t xml:space="preserve"> </w:t>
      </w:r>
      <w:r w:rsidRPr="00863CFD">
        <w:rPr>
          <w:rFonts w:ascii="Calibri" w:hAnsi="Calibri" w:cs="Calibri"/>
        </w:rPr>
        <w:t>corroborates the core role of foreign language proficiency as a tool for mitigating information asymmetry</w:t>
      </w:r>
      <w:r w:rsidR="00EF052B" w:rsidRPr="00863CFD">
        <w:rPr>
          <w:rFonts w:ascii="Calibri" w:hAnsi="Calibri" w:cs="Calibri"/>
        </w:rPr>
        <w:t>:</w:t>
      </w:r>
      <w:r w:rsidRPr="00863CFD">
        <w:rPr>
          <w:rFonts w:ascii="Calibri" w:hAnsi="Calibri" w:cs="Calibri"/>
        </w:rPr>
        <w:t xml:space="preserve"> it alters the path and speed of information flow, granting practitioners with this ability a structural advantage.</w:t>
      </w:r>
    </w:p>
    <w:p w14:paraId="729F4C4A" w14:textId="77777777" w:rsidR="00DF23D5" w:rsidRPr="00863CFD" w:rsidRDefault="00DF23D5" w:rsidP="00DF23D5">
      <w:pPr>
        <w:rPr>
          <w:rFonts w:ascii="Calibri" w:hAnsi="Calibri" w:cs="Calibri"/>
        </w:rPr>
      </w:pPr>
      <w:r w:rsidRPr="00863CFD">
        <w:rPr>
          <w:rFonts w:ascii="Calibri" w:hAnsi="Calibri" w:cs="Calibri"/>
          <w:b/>
          <w:bCs/>
        </w:rPr>
        <w:t>Observation 2: Transaction Friction Caused by Clashing High-Context vs. Low-Context Communication Paradigms</w:t>
      </w:r>
    </w:p>
    <w:p w14:paraId="643EA512" w14:textId="77777777" w:rsidR="00DF23D5" w:rsidRPr="00863CFD" w:rsidRDefault="00DF23D5" w:rsidP="00DF23D5">
      <w:pPr>
        <w:rPr>
          <w:rFonts w:ascii="Calibri" w:hAnsi="Calibri" w:cs="Calibri"/>
        </w:rPr>
      </w:pPr>
      <w:r w:rsidRPr="00863CFD">
        <w:rPr>
          <w:rFonts w:ascii="Calibri" w:hAnsi="Calibri" w:cs="Calibri"/>
        </w:rPr>
        <w:t>In copyright trade</w:t>
      </w:r>
      <w:r w:rsidR="00EF052B" w:rsidRPr="00863CFD">
        <w:rPr>
          <w:rFonts w:ascii="Calibri" w:hAnsi="Calibri" w:cs="Calibri"/>
        </w:rPr>
        <w:t xml:space="preserve"> between the East and the West</w:t>
      </w:r>
      <w:r w:rsidRPr="00863CFD">
        <w:rPr>
          <w:rFonts w:ascii="Calibri" w:hAnsi="Calibri" w:cs="Calibri"/>
        </w:rPr>
        <w:t xml:space="preserve">, a common friction stems from differences in communication styles. Publishing parties from East Asia (e.g., Japan, South Korea) often exhibit communication patterns perceived as </w:t>
      </w:r>
      <w:r w:rsidR="00877F82" w:rsidRPr="00863CFD">
        <w:rPr>
          <w:rFonts w:ascii="Calibri" w:hAnsi="Calibri" w:cs="Calibri"/>
        </w:rPr>
        <w:t>“</w:t>
      </w:r>
      <w:r w:rsidRPr="00863CFD">
        <w:rPr>
          <w:rFonts w:ascii="Calibri" w:hAnsi="Calibri" w:cs="Calibri"/>
        </w:rPr>
        <w:t>high-context,</w:t>
      </w:r>
      <w:r w:rsidR="00877F82" w:rsidRPr="00863CFD">
        <w:rPr>
          <w:rFonts w:ascii="Calibri" w:hAnsi="Calibri" w:cs="Calibri"/>
        </w:rPr>
        <w:t>”</w:t>
      </w:r>
      <w:r w:rsidRPr="00863CFD">
        <w:rPr>
          <w:rFonts w:ascii="Calibri" w:hAnsi="Calibri" w:cs="Calibri"/>
        </w:rPr>
        <w:t xml:space="preserve"> where much information is embedded in background, relationships, and what is left unsaid; written contracts may retain a degree of flexibility to maintain relational harmony. Publishing parties from the West (especially the US, Germany) tend toward </w:t>
      </w:r>
      <w:r w:rsidR="00877F82" w:rsidRPr="00863CFD">
        <w:rPr>
          <w:rFonts w:ascii="Calibri" w:hAnsi="Calibri" w:cs="Calibri"/>
        </w:rPr>
        <w:t>“</w:t>
      </w:r>
      <w:r w:rsidRPr="00863CFD">
        <w:rPr>
          <w:rFonts w:ascii="Calibri" w:hAnsi="Calibri" w:cs="Calibri"/>
        </w:rPr>
        <w:t>low-context</w:t>
      </w:r>
      <w:r w:rsidR="00877F82" w:rsidRPr="00863CFD">
        <w:rPr>
          <w:rFonts w:ascii="Calibri" w:hAnsi="Calibri" w:cs="Calibri"/>
        </w:rPr>
        <w:t>”</w:t>
      </w:r>
      <w:r w:rsidRPr="00863CFD">
        <w:rPr>
          <w:rFonts w:ascii="Calibri" w:hAnsi="Calibri" w:cs="Calibri"/>
        </w:rPr>
        <w:t xml:space="preserve"> communication, striving for explicit, direct, detailed written agreements, viewing the contract as the final and sole authority. When both sides lack sufficient foreign language proficiency (especially deep understanding of the other</w:t>
      </w:r>
      <w:r w:rsidR="00877F82" w:rsidRPr="00863CFD">
        <w:rPr>
          <w:rFonts w:ascii="Calibri" w:hAnsi="Calibri" w:cs="Calibri"/>
        </w:rPr>
        <w:t>’</w:t>
      </w:r>
      <w:r w:rsidRPr="00863CFD">
        <w:rPr>
          <w:rFonts w:ascii="Calibri" w:hAnsi="Calibri" w:cs="Calibri"/>
        </w:rPr>
        <w:t xml:space="preserve">s contextual culture), misunderstandings </w:t>
      </w:r>
      <w:r w:rsidR="00EF052B" w:rsidRPr="00863CFD">
        <w:rPr>
          <w:rFonts w:ascii="Calibri" w:hAnsi="Calibri" w:cs="Calibri"/>
        </w:rPr>
        <w:t>can hardly be</w:t>
      </w:r>
      <w:r w:rsidRPr="00863CFD">
        <w:rPr>
          <w:rFonts w:ascii="Calibri" w:hAnsi="Calibri" w:cs="Calibri"/>
        </w:rPr>
        <w:t xml:space="preserve"> avoid</w:t>
      </w:r>
      <w:r w:rsidR="00EF052B" w:rsidRPr="00863CFD">
        <w:rPr>
          <w:rFonts w:ascii="Calibri" w:hAnsi="Calibri" w:cs="Calibri"/>
        </w:rPr>
        <w:t>ed</w:t>
      </w:r>
      <w:r w:rsidRPr="00863CFD">
        <w:rPr>
          <w:rFonts w:ascii="Calibri" w:hAnsi="Calibri" w:cs="Calibri"/>
        </w:rPr>
        <w:t>: the Japanese side might perceive the American side</w:t>
      </w:r>
      <w:r w:rsidR="00877F82" w:rsidRPr="00863CFD">
        <w:rPr>
          <w:rFonts w:ascii="Calibri" w:hAnsi="Calibri" w:cs="Calibri"/>
        </w:rPr>
        <w:t>’</w:t>
      </w:r>
      <w:r w:rsidRPr="00863CFD">
        <w:rPr>
          <w:rFonts w:ascii="Calibri" w:hAnsi="Calibri" w:cs="Calibri"/>
        </w:rPr>
        <w:t xml:space="preserve">s meticulous clause revisions as a lack of </w:t>
      </w:r>
      <w:r w:rsidRPr="00863CFD">
        <w:rPr>
          <w:rFonts w:ascii="Calibri" w:hAnsi="Calibri" w:cs="Calibri"/>
        </w:rPr>
        <w:lastRenderedPageBreak/>
        <w:t>trust; the American side might see the Japanese side</w:t>
      </w:r>
      <w:r w:rsidR="00877F82" w:rsidRPr="00863CFD">
        <w:rPr>
          <w:rFonts w:ascii="Calibri" w:hAnsi="Calibri" w:cs="Calibri"/>
        </w:rPr>
        <w:t>’</w:t>
      </w:r>
      <w:r w:rsidRPr="00863CFD">
        <w:rPr>
          <w:rFonts w:ascii="Calibri" w:hAnsi="Calibri" w:cs="Calibri"/>
        </w:rPr>
        <w:t xml:space="preserve">s vague commitments as evading responsibility. Negotiations may </w:t>
      </w:r>
      <w:r w:rsidR="00EF052B" w:rsidRPr="00863CFD">
        <w:rPr>
          <w:rFonts w:ascii="Calibri" w:hAnsi="Calibri" w:cs="Calibri"/>
        </w:rPr>
        <w:t>come to a dead end</w:t>
      </w:r>
      <w:r w:rsidRPr="00863CFD">
        <w:rPr>
          <w:rFonts w:ascii="Calibri" w:hAnsi="Calibri" w:cs="Calibri"/>
        </w:rPr>
        <w:t xml:space="preserve"> or </w:t>
      </w:r>
      <w:r w:rsidR="00EF052B" w:rsidRPr="00863CFD">
        <w:rPr>
          <w:rFonts w:ascii="Calibri" w:hAnsi="Calibri" w:cs="Calibri"/>
        </w:rPr>
        <w:t>cast a foreshadowing</w:t>
      </w:r>
      <w:r w:rsidRPr="00863CFD">
        <w:rPr>
          <w:rFonts w:ascii="Calibri" w:hAnsi="Calibri" w:cs="Calibri"/>
        </w:rPr>
        <w:t xml:space="preserve"> for future disputes. Even if a deal is reached, differences regarding marketing investment, progress communication methods continue to</w:t>
      </w:r>
      <w:r w:rsidR="00725E13" w:rsidRPr="00863CFD">
        <w:rPr>
          <w:rFonts w:ascii="Calibri" w:hAnsi="Calibri" w:cs="Calibri"/>
        </w:rPr>
        <w:t xml:space="preserve"> </w:t>
      </w:r>
      <w:r w:rsidRPr="00863CFD">
        <w:rPr>
          <w:rFonts w:ascii="Calibri" w:hAnsi="Calibri" w:cs="Calibri"/>
        </w:rPr>
        <w:t>consume</w:t>
      </w:r>
      <w:r w:rsidR="00725E13" w:rsidRPr="00863CFD">
        <w:rPr>
          <w:rFonts w:ascii="Calibri" w:hAnsi="Calibri" w:cs="Calibri"/>
        </w:rPr>
        <w:t xml:space="preserve"> </w:t>
      </w:r>
      <w:r w:rsidRPr="00863CFD">
        <w:rPr>
          <w:rFonts w:ascii="Calibri" w:hAnsi="Calibri" w:cs="Calibri"/>
        </w:rPr>
        <w:t>cooperative efficiency during execution. This</w:t>
      </w:r>
      <w:r w:rsidR="00725E13" w:rsidRPr="00863CFD">
        <w:rPr>
          <w:rFonts w:ascii="Calibri" w:hAnsi="Calibri" w:cs="Calibri"/>
        </w:rPr>
        <w:t xml:space="preserve"> </w:t>
      </w:r>
      <w:r w:rsidRPr="00863CFD">
        <w:rPr>
          <w:rFonts w:ascii="Calibri" w:hAnsi="Calibri" w:cs="Calibri"/>
        </w:rPr>
        <w:t>common phenomenon reveals that if foreign language proficiency remains only at the grammatical/vocabulary level without delving into cultural pragmatics, it cannot effectively build deep trust and may even increase transaction costs.</w:t>
      </w:r>
    </w:p>
    <w:p w14:paraId="53410D98" w14:textId="77777777" w:rsidR="00DF23D5" w:rsidRPr="00863CFD" w:rsidRDefault="00DF23D5" w:rsidP="00DF23D5">
      <w:pPr>
        <w:rPr>
          <w:rFonts w:ascii="Calibri" w:hAnsi="Calibri" w:cs="Calibri"/>
        </w:rPr>
      </w:pPr>
      <w:r w:rsidRPr="00863CFD">
        <w:rPr>
          <w:rFonts w:ascii="Calibri" w:hAnsi="Calibri" w:cs="Calibri"/>
          <w:b/>
          <w:bCs/>
        </w:rPr>
        <w:t xml:space="preserve">Observation 3: Specialized Writing Ability as a </w:t>
      </w:r>
      <w:r w:rsidR="00877F82" w:rsidRPr="00863CFD">
        <w:rPr>
          <w:rFonts w:ascii="Calibri" w:hAnsi="Calibri" w:cs="Calibri"/>
          <w:b/>
          <w:bCs/>
        </w:rPr>
        <w:t>“</w:t>
      </w:r>
      <w:r w:rsidRPr="00863CFD">
        <w:rPr>
          <w:rFonts w:ascii="Calibri" w:hAnsi="Calibri" w:cs="Calibri"/>
          <w:b/>
          <w:bCs/>
        </w:rPr>
        <w:t>Trust Credential</w:t>
      </w:r>
      <w:r w:rsidR="00877F82" w:rsidRPr="00863CFD">
        <w:rPr>
          <w:rFonts w:ascii="Calibri" w:hAnsi="Calibri" w:cs="Calibri"/>
          <w:b/>
          <w:bCs/>
        </w:rPr>
        <w:t>”</w:t>
      </w:r>
      <w:r w:rsidRPr="00863CFD">
        <w:rPr>
          <w:rFonts w:ascii="Calibri" w:hAnsi="Calibri" w:cs="Calibri"/>
          <w:b/>
          <w:bCs/>
        </w:rPr>
        <w:t xml:space="preserve"> and Value Amplifier</w:t>
      </w:r>
    </w:p>
    <w:p w14:paraId="01B3551E" w14:textId="77777777" w:rsidR="00DF23D5" w:rsidRPr="00863CFD" w:rsidRDefault="00DF23D5" w:rsidP="00DF23D5">
      <w:pPr>
        <w:rPr>
          <w:rFonts w:ascii="Calibri" w:hAnsi="Calibri" w:cs="Calibri"/>
        </w:rPr>
      </w:pPr>
      <w:r w:rsidRPr="00863CFD">
        <w:rPr>
          <w:rFonts w:ascii="Calibri" w:hAnsi="Calibri" w:cs="Calibri"/>
        </w:rPr>
        <w:t xml:space="preserve">Another notable phenomenon is that when exporting copyrights to certain specific markets (e.g., the Middle East, Southern or Eastern Europe), a meticulously crafted, highly professional </w:t>
      </w:r>
      <w:r w:rsidR="00877F82" w:rsidRPr="00863CFD">
        <w:rPr>
          <w:rFonts w:ascii="Calibri" w:hAnsi="Calibri" w:cs="Calibri"/>
        </w:rPr>
        <w:t>“</w:t>
      </w:r>
      <w:r w:rsidRPr="00863CFD">
        <w:rPr>
          <w:rFonts w:ascii="Calibri" w:hAnsi="Calibri" w:cs="Calibri"/>
        </w:rPr>
        <w:t>publishing proposal</w:t>
      </w:r>
      <w:r w:rsidR="00877F82" w:rsidRPr="00863CFD">
        <w:rPr>
          <w:rFonts w:ascii="Calibri" w:hAnsi="Calibri" w:cs="Calibri"/>
        </w:rPr>
        <w:t>”</w:t>
      </w:r>
      <w:r w:rsidRPr="00863CFD">
        <w:rPr>
          <w:rFonts w:ascii="Calibri" w:hAnsi="Calibri" w:cs="Calibri"/>
        </w:rPr>
        <w:t xml:space="preserve"> or </w:t>
      </w:r>
      <w:r w:rsidR="00877F82" w:rsidRPr="00863CFD">
        <w:rPr>
          <w:rFonts w:ascii="Calibri" w:hAnsi="Calibri" w:cs="Calibri"/>
        </w:rPr>
        <w:t>“</w:t>
      </w:r>
      <w:r w:rsidRPr="00863CFD">
        <w:rPr>
          <w:rFonts w:ascii="Calibri" w:hAnsi="Calibri" w:cs="Calibri"/>
        </w:rPr>
        <w:t>market analysis report</w:t>
      </w:r>
      <w:r w:rsidR="00877F82" w:rsidRPr="00863CFD">
        <w:rPr>
          <w:rFonts w:ascii="Calibri" w:hAnsi="Calibri" w:cs="Calibri"/>
        </w:rPr>
        <w:t>”</w:t>
      </w:r>
      <w:r w:rsidRPr="00863CFD">
        <w:rPr>
          <w:rFonts w:ascii="Calibri" w:hAnsi="Calibri" w:cs="Calibri"/>
        </w:rPr>
        <w:t xml:space="preserve"> written in the local language proves far more effective than generic English materials. This document not only demonstrates language ability but also showcases in-depth research into that market</w:t>
      </w:r>
      <w:r w:rsidR="00877F82" w:rsidRPr="00863CFD">
        <w:rPr>
          <w:rFonts w:ascii="Calibri" w:hAnsi="Calibri" w:cs="Calibri"/>
        </w:rPr>
        <w:t>’</w:t>
      </w:r>
      <w:r w:rsidRPr="00863CFD">
        <w:rPr>
          <w:rFonts w:ascii="Calibri" w:hAnsi="Calibri" w:cs="Calibri"/>
        </w:rPr>
        <w:t>s reader preferences, education systems, distribution channels, and even socio-cultural trends.</w:t>
      </w:r>
    </w:p>
    <w:p w14:paraId="232D08DF" w14:textId="77777777" w:rsidR="00DF23D5" w:rsidRPr="00863CFD" w:rsidRDefault="00DF23D5" w:rsidP="00DF23D5">
      <w:pPr>
        <w:rPr>
          <w:rFonts w:ascii="Calibri" w:hAnsi="Calibri" w:cs="Calibri"/>
        </w:rPr>
      </w:pPr>
      <w:r w:rsidRPr="00863CFD">
        <w:rPr>
          <w:rFonts w:ascii="Calibri" w:hAnsi="Calibri" w:cs="Calibri"/>
        </w:rPr>
        <w:t>For the importing party, receiving such a tailored professional document is a strong signal: the exporter is not engaging in a scattergun approach but genuinely values and understands the local market and has the sincerity and</w:t>
      </w:r>
      <w:r w:rsidR="00725E13" w:rsidRPr="00863CFD">
        <w:rPr>
          <w:rFonts w:ascii="Calibri" w:hAnsi="Calibri" w:cs="Calibri"/>
        </w:rPr>
        <w:t xml:space="preserve"> </w:t>
      </w:r>
      <w:r w:rsidRPr="00863CFD">
        <w:rPr>
          <w:rFonts w:ascii="Calibri" w:hAnsi="Calibri" w:cs="Calibri"/>
        </w:rPr>
        <w:t>confidence in the work</w:t>
      </w:r>
      <w:r w:rsidR="00877F82" w:rsidRPr="00863CFD">
        <w:rPr>
          <w:rFonts w:ascii="Calibri" w:hAnsi="Calibri" w:cs="Calibri"/>
        </w:rPr>
        <w:t>’</w:t>
      </w:r>
      <w:r w:rsidRPr="00863CFD">
        <w:rPr>
          <w:rFonts w:ascii="Calibri" w:hAnsi="Calibri" w:cs="Calibri"/>
        </w:rPr>
        <w:t>s success there. The document itself becomes a form of sunk cost investment and a professional signal, rapidly establishing professional trust and significantly increasing the likelihood and terms of</w:t>
      </w:r>
      <w:r w:rsidR="00725E13" w:rsidRPr="00863CFD">
        <w:rPr>
          <w:rFonts w:ascii="Calibri" w:hAnsi="Calibri" w:cs="Calibri"/>
        </w:rPr>
        <w:t xml:space="preserve"> </w:t>
      </w:r>
      <w:r w:rsidRPr="00863CFD">
        <w:rPr>
          <w:rFonts w:ascii="Calibri" w:hAnsi="Calibri" w:cs="Calibri"/>
        </w:rPr>
        <w:t xml:space="preserve">licensing. This illustrates how foreign language proficiency, particularly specialized </w:t>
      </w:r>
      <w:r w:rsidRPr="00863CFD">
        <w:rPr>
          <w:rFonts w:ascii="Calibri" w:hAnsi="Calibri" w:cs="Calibri"/>
        </w:rPr>
        <w:lastRenderedPageBreak/>
        <w:t>writing ability, transcends being a mere tool to become a strategic asset for building trust, demonstrating value, and influencing bargaining position.</w:t>
      </w:r>
    </w:p>
    <w:p w14:paraId="2C57CFE4" w14:textId="77777777" w:rsidR="00DF23D5" w:rsidRPr="00863CFD" w:rsidRDefault="00DF23D5" w:rsidP="00DF23D5">
      <w:pPr>
        <w:rPr>
          <w:rFonts w:ascii="Calibri" w:hAnsi="Calibri" w:cs="Calibri"/>
        </w:rPr>
      </w:pPr>
      <w:r w:rsidRPr="00863CFD">
        <w:rPr>
          <w:rFonts w:ascii="Calibri" w:hAnsi="Calibri" w:cs="Calibri"/>
        </w:rPr>
        <w:t>A copyright manager</w:t>
      </w:r>
      <w:r w:rsidR="00877F82" w:rsidRPr="00863CFD">
        <w:rPr>
          <w:rFonts w:ascii="Calibri" w:hAnsi="Calibri" w:cs="Calibri"/>
        </w:rPr>
        <w:t>’</w:t>
      </w:r>
      <w:r w:rsidRPr="00863CFD">
        <w:rPr>
          <w:rFonts w:ascii="Calibri" w:hAnsi="Calibri" w:cs="Calibri"/>
        </w:rPr>
        <w:t>s foreign language proficiency is not a subsidiary skill but a decisive factor that profoundly influences the feasibility, efficiency, and ultimate value realization of international copyright trade by acting upon three core mechanisms: information flow, trust building, and cultural translation. The structural differences in foreign language proficiency among copyright manager groups in different countries constitute an important micro-foundation shaping the flow and</w:t>
      </w:r>
      <w:r w:rsidR="00725E13" w:rsidRPr="00863CFD">
        <w:rPr>
          <w:rFonts w:ascii="Calibri" w:hAnsi="Calibri" w:cs="Calibri"/>
        </w:rPr>
        <w:t xml:space="preserve"> </w:t>
      </w:r>
      <w:r w:rsidRPr="00863CFD">
        <w:rPr>
          <w:rFonts w:ascii="Calibri" w:hAnsi="Calibri" w:cs="Calibri"/>
        </w:rPr>
        <w:t>structure of global copyright trade.</w:t>
      </w:r>
    </w:p>
    <w:p w14:paraId="15614519" w14:textId="77777777" w:rsidR="00BC471C" w:rsidRDefault="00DF23D5" w:rsidP="00DF23D5">
      <w:pPr>
        <w:pStyle w:val="1"/>
        <w:rPr>
          <w:rFonts w:ascii="Calibri" w:hAnsi="Calibri" w:cs="Calibri"/>
          <w:bCs/>
        </w:rPr>
      </w:pPr>
      <w:r w:rsidRPr="00863CFD">
        <w:rPr>
          <w:rFonts w:ascii="Calibri" w:hAnsi="Calibri" w:cs="Calibri"/>
          <w:bCs/>
        </w:rPr>
        <w:t xml:space="preserve">VI. Discussion: </w:t>
      </w:r>
    </w:p>
    <w:p w14:paraId="0678A7C5" w14:textId="707A0D68" w:rsidR="00DF23D5" w:rsidRPr="00863CFD" w:rsidRDefault="00DF23D5" w:rsidP="00DF23D5">
      <w:pPr>
        <w:pStyle w:val="1"/>
        <w:rPr>
          <w:rFonts w:ascii="Calibri" w:hAnsi="Calibri" w:cs="Calibri"/>
        </w:rPr>
      </w:pPr>
      <w:r w:rsidRPr="00863CFD">
        <w:rPr>
          <w:rFonts w:ascii="Calibri" w:hAnsi="Calibri" w:cs="Calibri"/>
          <w:bCs/>
        </w:rPr>
        <w:t xml:space="preserve">The </w:t>
      </w:r>
      <w:r w:rsidR="00877F82" w:rsidRPr="00863CFD">
        <w:rPr>
          <w:rFonts w:ascii="Calibri" w:hAnsi="Calibri" w:cs="Calibri"/>
          <w:bCs/>
        </w:rPr>
        <w:t>“</w:t>
      </w:r>
      <w:r w:rsidRPr="00863CFD">
        <w:rPr>
          <w:rFonts w:ascii="Calibri" w:hAnsi="Calibri" w:cs="Calibri"/>
          <w:bCs/>
        </w:rPr>
        <w:t>Language Premium</w:t>
      </w:r>
      <w:r w:rsidR="00877F82" w:rsidRPr="00863CFD">
        <w:rPr>
          <w:rFonts w:ascii="Calibri" w:hAnsi="Calibri" w:cs="Calibri"/>
          <w:bCs/>
        </w:rPr>
        <w:t>”</w:t>
      </w:r>
      <w:r w:rsidRPr="00863CFD">
        <w:rPr>
          <w:rFonts w:ascii="Calibri" w:hAnsi="Calibri" w:cs="Calibri"/>
          <w:bCs/>
        </w:rPr>
        <w:t xml:space="preserve"> and Institutional Adaptation in Cross-Cultural Negotiation</w:t>
      </w:r>
    </w:p>
    <w:p w14:paraId="7EB90D7A" w14:textId="77777777" w:rsidR="00DF23D5" w:rsidRPr="00863CFD" w:rsidRDefault="00DF23D5" w:rsidP="00DF23D5">
      <w:pPr>
        <w:pStyle w:val="2"/>
        <w:rPr>
          <w:rFonts w:ascii="Calibri" w:hAnsi="Calibri" w:cs="Calibri"/>
        </w:rPr>
      </w:pPr>
      <w:r w:rsidRPr="00863CFD">
        <w:rPr>
          <w:rFonts w:ascii="Calibri" w:hAnsi="Calibri" w:cs="Calibri"/>
          <w:bCs/>
        </w:rPr>
        <w:t xml:space="preserve">(I) Generation Mechanisms of the </w:t>
      </w:r>
      <w:r w:rsidR="00877F82" w:rsidRPr="00863CFD">
        <w:rPr>
          <w:rFonts w:ascii="Calibri" w:hAnsi="Calibri" w:cs="Calibri"/>
          <w:bCs/>
        </w:rPr>
        <w:t>“</w:t>
      </w:r>
      <w:r w:rsidRPr="00863CFD">
        <w:rPr>
          <w:rFonts w:ascii="Calibri" w:hAnsi="Calibri" w:cs="Calibri"/>
          <w:bCs/>
        </w:rPr>
        <w:t>Language Premium</w:t>
      </w:r>
      <w:r w:rsidR="00877F82" w:rsidRPr="00863CFD">
        <w:rPr>
          <w:rFonts w:ascii="Calibri" w:hAnsi="Calibri" w:cs="Calibri"/>
          <w:bCs/>
        </w:rPr>
        <w:t>”</w:t>
      </w:r>
    </w:p>
    <w:p w14:paraId="1C46EE0B" w14:textId="77777777" w:rsidR="00DF23D5" w:rsidRPr="00863CFD" w:rsidRDefault="00DF23D5" w:rsidP="00DF23D5">
      <w:pPr>
        <w:rPr>
          <w:rFonts w:ascii="Calibri" w:hAnsi="Calibri" w:cs="Calibri"/>
        </w:rPr>
      </w:pPr>
      <w:r w:rsidRPr="00863CFD">
        <w:rPr>
          <w:rFonts w:ascii="Calibri" w:hAnsi="Calibri" w:cs="Calibri"/>
        </w:rPr>
        <w:t>Foreign language proficiency generates trade premiums through three pathways:</w:t>
      </w:r>
    </w:p>
    <w:p w14:paraId="6826E50D" w14:textId="77777777" w:rsidR="00DF23D5" w:rsidRPr="00863CFD" w:rsidRDefault="00DF23D5" w:rsidP="00DF23D5">
      <w:pPr>
        <w:rPr>
          <w:rFonts w:ascii="Calibri" w:hAnsi="Calibri" w:cs="Calibri"/>
        </w:rPr>
      </w:pPr>
      <w:r w:rsidRPr="00863CFD">
        <w:rPr>
          <w:rFonts w:ascii="Calibri" w:hAnsi="Calibri" w:cs="Calibri"/>
          <w:b/>
          <w:bCs/>
        </w:rPr>
        <w:t>Information Rent:</w:t>
      </w:r>
      <w:r w:rsidRPr="00863CFD">
        <w:rPr>
          <w:rFonts w:ascii="Calibri" w:hAnsi="Calibri" w:cs="Calibri"/>
        </w:rPr>
        <w:t> Gaining early access to overseas policies and market trends.</w:t>
      </w:r>
    </w:p>
    <w:p w14:paraId="372E0162" w14:textId="77777777" w:rsidR="00DF23D5" w:rsidRPr="00863CFD" w:rsidRDefault="00DF23D5" w:rsidP="00DF23D5">
      <w:pPr>
        <w:rPr>
          <w:rFonts w:ascii="Calibri" w:hAnsi="Calibri" w:cs="Calibri"/>
        </w:rPr>
      </w:pPr>
      <w:r w:rsidRPr="00863CFD">
        <w:rPr>
          <w:rFonts w:ascii="Calibri" w:hAnsi="Calibri" w:cs="Calibri"/>
          <w:b/>
          <w:bCs/>
        </w:rPr>
        <w:t>Trust Premium:</w:t>
      </w:r>
      <w:r w:rsidRPr="00863CFD">
        <w:rPr>
          <w:rFonts w:ascii="Calibri" w:hAnsi="Calibri" w:cs="Calibri"/>
        </w:rPr>
        <w:t> Transaction cost savings stemm</w:t>
      </w:r>
      <w:r w:rsidR="00EF052B" w:rsidRPr="00863CFD">
        <w:rPr>
          <w:rFonts w:ascii="Calibri" w:hAnsi="Calibri" w:cs="Calibri"/>
        </w:rPr>
        <w:t>ed</w:t>
      </w:r>
      <w:r w:rsidRPr="00863CFD">
        <w:rPr>
          <w:rFonts w:ascii="Calibri" w:hAnsi="Calibri" w:cs="Calibri"/>
        </w:rPr>
        <w:t xml:space="preserve"> from long-term relationships.</w:t>
      </w:r>
    </w:p>
    <w:p w14:paraId="7AF7E863" w14:textId="77777777" w:rsidR="00DF23D5" w:rsidRPr="00863CFD" w:rsidRDefault="00DF23D5" w:rsidP="00DF23D5">
      <w:pPr>
        <w:rPr>
          <w:rFonts w:ascii="Calibri" w:hAnsi="Calibri" w:cs="Calibri"/>
        </w:rPr>
      </w:pPr>
      <w:r w:rsidRPr="00863CFD">
        <w:rPr>
          <w:rFonts w:ascii="Calibri" w:hAnsi="Calibri" w:cs="Calibri"/>
          <w:b/>
          <w:bCs/>
        </w:rPr>
        <w:t>Creative Identification Capability:</w:t>
      </w:r>
      <w:r w:rsidRPr="00863CFD">
        <w:rPr>
          <w:rFonts w:ascii="Calibri" w:hAnsi="Calibri" w:cs="Calibri"/>
        </w:rPr>
        <w:t> Proficiency level directly influences the ability to discover the potential value of non-native language works.</w:t>
      </w:r>
    </w:p>
    <w:p w14:paraId="3E0FA9C1" w14:textId="77777777" w:rsidR="00DF23D5" w:rsidRPr="00863CFD" w:rsidRDefault="00DF23D5" w:rsidP="00DF23D5">
      <w:pPr>
        <w:pStyle w:val="2"/>
        <w:rPr>
          <w:rFonts w:ascii="Calibri" w:hAnsi="Calibri" w:cs="Calibri"/>
        </w:rPr>
      </w:pPr>
      <w:r w:rsidRPr="00863CFD">
        <w:rPr>
          <w:rFonts w:ascii="Calibri" w:hAnsi="Calibri" w:cs="Calibri"/>
          <w:bCs/>
        </w:rPr>
        <w:t>(II) Adaptation Challenges in High/Low-Context Cultures</w:t>
      </w:r>
    </w:p>
    <w:p w14:paraId="79F02913" w14:textId="77777777" w:rsidR="00DF23D5" w:rsidRPr="00863CFD" w:rsidRDefault="00DF23D5" w:rsidP="00DF23D5">
      <w:pPr>
        <w:rPr>
          <w:rFonts w:ascii="Calibri" w:hAnsi="Calibri" w:cs="Calibri"/>
        </w:rPr>
      </w:pPr>
      <w:r w:rsidRPr="00863CFD">
        <w:rPr>
          <w:rFonts w:ascii="Calibri" w:hAnsi="Calibri" w:cs="Calibri"/>
        </w:rPr>
        <w:t xml:space="preserve">In high-context culture countries (e.g., Japan), foreign language education needs to strengthen </w:t>
      </w:r>
      <w:r w:rsidR="00877F82" w:rsidRPr="00863CFD">
        <w:rPr>
          <w:rFonts w:ascii="Calibri" w:hAnsi="Calibri" w:cs="Calibri"/>
        </w:rPr>
        <w:t>“</w:t>
      </w:r>
      <w:r w:rsidRPr="00863CFD">
        <w:rPr>
          <w:rFonts w:ascii="Calibri" w:hAnsi="Calibri" w:cs="Calibri"/>
        </w:rPr>
        <w:t>explicit encoding training</w:t>
      </w:r>
      <w:r w:rsidR="00877F82" w:rsidRPr="00863CFD">
        <w:rPr>
          <w:rFonts w:ascii="Calibri" w:hAnsi="Calibri" w:cs="Calibri"/>
        </w:rPr>
        <w:t>”</w:t>
      </w:r>
      <w:r w:rsidRPr="00863CFD">
        <w:rPr>
          <w:rFonts w:ascii="Calibri" w:hAnsi="Calibri" w:cs="Calibri"/>
        </w:rPr>
        <w:t xml:space="preserve"> to avoid loss of cultural</w:t>
      </w:r>
      <w:r w:rsidR="00725E13" w:rsidRPr="00863CFD">
        <w:rPr>
          <w:rFonts w:ascii="Calibri" w:hAnsi="Calibri" w:cs="Calibri"/>
        </w:rPr>
        <w:t xml:space="preserve"> </w:t>
      </w:r>
      <w:r w:rsidRPr="00863CFD">
        <w:rPr>
          <w:rFonts w:ascii="Calibri" w:hAnsi="Calibri" w:cs="Calibri"/>
        </w:rPr>
        <w:t xml:space="preserve">connotations. In low-context countries (e.g., the US), </w:t>
      </w:r>
      <w:r w:rsidR="00877F82" w:rsidRPr="00863CFD">
        <w:rPr>
          <w:rFonts w:ascii="Calibri" w:hAnsi="Calibri" w:cs="Calibri"/>
        </w:rPr>
        <w:t>“</w:t>
      </w:r>
      <w:r w:rsidRPr="00863CFD">
        <w:rPr>
          <w:rFonts w:ascii="Calibri" w:hAnsi="Calibri" w:cs="Calibri"/>
        </w:rPr>
        <w:t>context interpretation ability</w:t>
      </w:r>
      <w:r w:rsidR="00877F82" w:rsidRPr="00863CFD">
        <w:rPr>
          <w:rFonts w:ascii="Calibri" w:hAnsi="Calibri" w:cs="Calibri"/>
        </w:rPr>
        <w:t>”</w:t>
      </w:r>
      <w:r w:rsidRPr="00863CFD">
        <w:rPr>
          <w:rFonts w:ascii="Calibri" w:hAnsi="Calibri" w:cs="Calibri"/>
        </w:rPr>
        <w:t xml:space="preserve"> should be enhanced.</w:t>
      </w:r>
    </w:p>
    <w:p w14:paraId="0D64C78D" w14:textId="77777777" w:rsidR="00725E13" w:rsidRPr="00863CFD" w:rsidRDefault="00725E13" w:rsidP="00DF23D5">
      <w:pPr>
        <w:spacing w:after="0"/>
        <w:jc w:val="both"/>
        <w:rPr>
          <w:rFonts w:ascii="Calibri" w:hAnsi="Calibri" w:cs="Calibri"/>
        </w:rPr>
      </w:pPr>
    </w:p>
    <w:p w14:paraId="6E481342" w14:textId="77777777" w:rsidR="00DF23D5" w:rsidRPr="00863CFD" w:rsidRDefault="00DF23D5" w:rsidP="00DF23D5">
      <w:pPr>
        <w:pStyle w:val="2"/>
        <w:rPr>
          <w:rFonts w:ascii="Calibri" w:hAnsi="Calibri" w:cs="Calibri"/>
        </w:rPr>
      </w:pPr>
      <w:r w:rsidRPr="00863CFD">
        <w:rPr>
          <w:rFonts w:ascii="Calibri" w:hAnsi="Calibri" w:cs="Calibri"/>
          <w:bCs/>
        </w:rPr>
        <w:lastRenderedPageBreak/>
        <w:t>(III) Writing Ability: The Cornerstone for Constructing Formality, Precision, and Lasting Trust</w:t>
      </w:r>
    </w:p>
    <w:p w14:paraId="5E17BD2A" w14:textId="77777777" w:rsidR="00DF23D5" w:rsidRPr="00863CFD" w:rsidRDefault="00DF23D5" w:rsidP="00DF23D5">
      <w:pPr>
        <w:rPr>
          <w:rFonts w:ascii="Calibri" w:hAnsi="Calibri" w:cs="Calibri"/>
        </w:rPr>
      </w:pPr>
      <w:r w:rsidRPr="00863CFD">
        <w:rPr>
          <w:rFonts w:ascii="Calibri" w:hAnsi="Calibri" w:cs="Calibri"/>
        </w:rPr>
        <w:t>Writing ability is the</w:t>
      </w:r>
      <w:r w:rsidR="00725E13" w:rsidRPr="00863CFD">
        <w:rPr>
          <w:rFonts w:ascii="Calibri" w:hAnsi="Calibri" w:cs="Calibri"/>
        </w:rPr>
        <w:t xml:space="preserve"> </w:t>
      </w:r>
      <w:r w:rsidRPr="00863CFD">
        <w:rPr>
          <w:rFonts w:ascii="Calibri" w:hAnsi="Calibri" w:cs="Calibri"/>
        </w:rPr>
        <w:t>carrier for legal and commercial texts in copyright trade, directly influencing the formality, precision, and traceability of transactions. Its main roles are:</w:t>
      </w:r>
    </w:p>
    <w:p w14:paraId="3766B070" w14:textId="77777777" w:rsidR="00DF23D5" w:rsidRPr="00863CFD" w:rsidRDefault="00DF23D5" w:rsidP="00DF23D5">
      <w:pPr>
        <w:rPr>
          <w:rFonts w:ascii="Calibri" w:hAnsi="Calibri" w:cs="Calibri"/>
        </w:rPr>
      </w:pPr>
      <w:r w:rsidRPr="00863CFD">
        <w:rPr>
          <w:rFonts w:ascii="Calibri" w:hAnsi="Calibri" w:cs="Calibri"/>
          <w:b/>
          <w:bCs/>
        </w:rPr>
        <w:t>Precise Anchoring of Contracts and Legal Documents:</w:t>
      </w:r>
      <w:r w:rsidRPr="00863CFD">
        <w:rPr>
          <w:rFonts w:ascii="Calibri" w:hAnsi="Calibri" w:cs="Calibri"/>
        </w:rPr>
        <w:t xml:space="preserve"> Copyright licensing agreements, </w:t>
      </w:r>
      <w:r w:rsidR="00CF4FA5" w:rsidRPr="00863CFD">
        <w:rPr>
          <w:rFonts w:ascii="Calibri" w:hAnsi="Calibri" w:cs="Calibri"/>
        </w:rPr>
        <w:t>non-disclosure agreements</w:t>
      </w:r>
      <w:r w:rsidRPr="00863CFD">
        <w:rPr>
          <w:rFonts w:ascii="Calibri" w:hAnsi="Calibri" w:cs="Calibri"/>
        </w:rPr>
        <w:t xml:space="preserve">, financial reports, and other legal documents demand absolute precision and zero ambiguity. Superior foreign language writing ability ensures that clause intentions are encoded accurately, avoiding legal risks from vague wording. For example, distinguishing between </w:t>
      </w:r>
      <w:r w:rsidR="00877F82" w:rsidRPr="00863CFD">
        <w:rPr>
          <w:rFonts w:ascii="Calibri" w:hAnsi="Calibri" w:cs="Calibri"/>
        </w:rPr>
        <w:t>“</w:t>
      </w:r>
      <w:r w:rsidRPr="00863CFD">
        <w:rPr>
          <w:rFonts w:ascii="Calibri" w:hAnsi="Calibri" w:cs="Calibri"/>
        </w:rPr>
        <w:t>world English rights</w:t>
      </w:r>
      <w:r w:rsidR="00877F82" w:rsidRPr="00863CFD">
        <w:rPr>
          <w:rFonts w:ascii="Calibri" w:hAnsi="Calibri" w:cs="Calibri"/>
        </w:rPr>
        <w:t>”</w:t>
      </w:r>
      <w:r w:rsidRPr="00863CFD">
        <w:rPr>
          <w:rFonts w:ascii="Calibri" w:hAnsi="Calibri" w:cs="Calibri"/>
        </w:rPr>
        <w:t xml:space="preserve"> and </w:t>
      </w:r>
      <w:r w:rsidR="00877F82" w:rsidRPr="00863CFD">
        <w:rPr>
          <w:rFonts w:ascii="Calibri" w:hAnsi="Calibri" w:cs="Calibri"/>
        </w:rPr>
        <w:t>“</w:t>
      </w:r>
      <w:r w:rsidRPr="00863CFD">
        <w:rPr>
          <w:rFonts w:ascii="Calibri" w:hAnsi="Calibri" w:cs="Calibri"/>
        </w:rPr>
        <w:t>world English rights excluding India</w:t>
      </w:r>
      <w:r w:rsidR="00877F82" w:rsidRPr="00863CFD">
        <w:rPr>
          <w:rFonts w:ascii="Calibri" w:hAnsi="Calibri" w:cs="Calibri"/>
        </w:rPr>
        <w:t>”</w:t>
      </w:r>
      <w:r w:rsidRPr="00863CFD">
        <w:rPr>
          <w:rFonts w:ascii="Calibri" w:hAnsi="Calibri" w:cs="Calibri"/>
        </w:rPr>
        <w:t xml:space="preserve"> in a grant of rights requires precise legal terminology and syntactic structure. Minor oversights due to inadequate writing ability can lead to significant losses during the project lifecycle.</w:t>
      </w:r>
    </w:p>
    <w:p w14:paraId="79C35F3F" w14:textId="77777777" w:rsidR="00DF23D5" w:rsidRPr="00863CFD" w:rsidRDefault="00DF23D5" w:rsidP="00DF23D5">
      <w:pPr>
        <w:rPr>
          <w:rFonts w:ascii="Calibri" w:hAnsi="Calibri" w:cs="Calibri"/>
        </w:rPr>
      </w:pPr>
      <w:r w:rsidRPr="00863CFD">
        <w:rPr>
          <w:rFonts w:ascii="Calibri" w:hAnsi="Calibri" w:cs="Calibri"/>
          <w:b/>
          <w:bCs/>
        </w:rPr>
        <w:t>Image Building in Professional Emails and Reports:</w:t>
      </w:r>
      <w:r w:rsidRPr="00863CFD">
        <w:rPr>
          <w:rFonts w:ascii="Calibri" w:hAnsi="Calibri" w:cs="Calibri"/>
        </w:rPr>
        <w:t> Daily business emails, rights catalogs, and market analysis reports are primary channels for non-instantaneous communication. Fluent, professional, idiomatic written language continuously conveys an image of rigor, reliability, and professionalism to partners, crucial for accumulating institutional trust. It creates a stable, predictable communication environment, reducing monitoring costs in long-term</w:t>
      </w:r>
      <w:r w:rsidR="00725E13" w:rsidRPr="00863CFD">
        <w:rPr>
          <w:rFonts w:ascii="Calibri" w:hAnsi="Calibri" w:cs="Calibri"/>
        </w:rPr>
        <w:t xml:space="preserve"> </w:t>
      </w:r>
      <w:r w:rsidRPr="00863CFD">
        <w:rPr>
          <w:rFonts w:ascii="Calibri" w:hAnsi="Calibri" w:cs="Calibri"/>
        </w:rPr>
        <w:t>games.</w:t>
      </w:r>
    </w:p>
    <w:p w14:paraId="7FF8E2ED" w14:textId="77777777" w:rsidR="00DF23D5" w:rsidRPr="00863CFD" w:rsidRDefault="00DF23D5" w:rsidP="00DF23D5">
      <w:pPr>
        <w:rPr>
          <w:rFonts w:ascii="Calibri" w:hAnsi="Calibri" w:cs="Calibri"/>
        </w:rPr>
      </w:pPr>
      <w:r w:rsidRPr="00863CFD">
        <w:rPr>
          <w:rFonts w:ascii="Calibri" w:hAnsi="Calibri" w:cs="Calibri"/>
          <w:b/>
          <w:bCs/>
        </w:rPr>
        <w:t xml:space="preserve">Irreversible </w:t>
      </w:r>
      <w:r w:rsidR="00877F82" w:rsidRPr="00863CFD">
        <w:rPr>
          <w:rFonts w:ascii="Calibri" w:hAnsi="Calibri" w:cs="Calibri"/>
          <w:b/>
          <w:bCs/>
        </w:rPr>
        <w:t>“</w:t>
      </w:r>
      <w:r w:rsidRPr="00863CFD">
        <w:rPr>
          <w:rFonts w:ascii="Calibri" w:hAnsi="Calibri" w:cs="Calibri"/>
          <w:b/>
          <w:bCs/>
        </w:rPr>
        <w:t>Commitment Signal</w:t>
      </w:r>
      <w:r w:rsidR="00877F82" w:rsidRPr="00863CFD">
        <w:rPr>
          <w:rFonts w:ascii="Calibri" w:hAnsi="Calibri" w:cs="Calibri"/>
          <w:b/>
          <w:bCs/>
        </w:rPr>
        <w:t>”</w:t>
      </w:r>
      <w:r w:rsidRPr="00863CFD">
        <w:rPr>
          <w:rFonts w:ascii="Calibri" w:hAnsi="Calibri" w:cs="Calibri"/>
          <w:b/>
          <w:bCs/>
        </w:rPr>
        <w:t>:</w:t>
      </w:r>
      <w:r w:rsidRPr="00863CFD">
        <w:rPr>
          <w:rFonts w:ascii="Calibri" w:hAnsi="Calibri" w:cs="Calibri"/>
        </w:rPr>
        <w:t xml:space="preserve"> Written text carries the </w:t>
      </w:r>
      <w:r w:rsidR="00877F82" w:rsidRPr="00863CFD">
        <w:rPr>
          <w:rFonts w:ascii="Calibri" w:hAnsi="Calibri" w:cs="Calibri"/>
        </w:rPr>
        <w:t>“</w:t>
      </w:r>
      <w:r w:rsidRPr="00863CFD">
        <w:rPr>
          <w:rFonts w:ascii="Calibri" w:hAnsi="Calibri" w:cs="Calibri"/>
        </w:rPr>
        <w:t>black-and-white</w:t>
      </w:r>
      <w:r w:rsidR="00877F82" w:rsidRPr="00863CFD">
        <w:rPr>
          <w:rFonts w:ascii="Calibri" w:hAnsi="Calibri" w:cs="Calibri"/>
        </w:rPr>
        <w:t>”</w:t>
      </w:r>
      <w:r w:rsidRPr="00863CFD">
        <w:rPr>
          <w:rFonts w:ascii="Calibri" w:hAnsi="Calibri" w:cs="Calibri"/>
        </w:rPr>
        <w:t xml:space="preserve"> nature of commitment. A detailed, professional written proposal or report, due to its higher creation cost and publicly verifiable nature, signals cooperative intent more powerfully than </w:t>
      </w:r>
      <w:r w:rsidRPr="00863CFD">
        <w:rPr>
          <w:rFonts w:ascii="Calibri" w:hAnsi="Calibri" w:cs="Calibri"/>
        </w:rPr>
        <w:lastRenderedPageBreak/>
        <w:t>verbal promises, serving as a strong sunk cost investment to bind mutual cooperation intentions.</w:t>
      </w:r>
    </w:p>
    <w:p w14:paraId="05D8EA34" w14:textId="77777777" w:rsidR="00DF23D5" w:rsidRPr="00863CFD" w:rsidRDefault="00DF23D5" w:rsidP="00DF23D5">
      <w:pPr>
        <w:rPr>
          <w:rFonts w:ascii="Calibri" w:hAnsi="Calibri" w:cs="Calibri"/>
        </w:rPr>
      </w:pPr>
      <w:r w:rsidRPr="00863CFD">
        <w:rPr>
          <w:rFonts w:ascii="Calibri" w:hAnsi="Calibri" w:cs="Calibri"/>
        </w:rPr>
        <w:t xml:space="preserve">Regarding institutional adaptation, for civil law countries (e.g., Germany, China, France) or highly regulated markets, cultivating writing ability should be prioritized. Education systems need to </w:t>
      </w:r>
      <w:r w:rsidR="006F5C20" w:rsidRPr="00863CFD">
        <w:rPr>
          <w:rFonts w:ascii="Calibri" w:hAnsi="Calibri" w:cs="Calibri"/>
        </w:rPr>
        <w:t>spare focus on</w:t>
      </w:r>
      <w:r w:rsidRPr="00863CFD">
        <w:rPr>
          <w:rFonts w:ascii="Calibri" w:hAnsi="Calibri" w:cs="Calibri"/>
        </w:rPr>
        <w:t xml:space="preserve"> courses in foreign language for law, business writing, and precise translation. Industry training should include workshops on drafting and close-reading of international copyright contracts.</w:t>
      </w:r>
    </w:p>
    <w:p w14:paraId="503DF1B4" w14:textId="77777777" w:rsidR="00DF23D5" w:rsidRPr="00863CFD" w:rsidRDefault="00DF23D5" w:rsidP="00DF23D5">
      <w:pPr>
        <w:pStyle w:val="2"/>
        <w:rPr>
          <w:rFonts w:ascii="Calibri" w:hAnsi="Calibri" w:cs="Calibri"/>
        </w:rPr>
      </w:pPr>
      <w:r w:rsidRPr="00863CFD">
        <w:rPr>
          <w:rFonts w:ascii="Calibri" w:hAnsi="Calibri" w:cs="Calibri"/>
          <w:bCs/>
        </w:rPr>
        <w:t>(IV) Oral Communication Ability: The Key to Managing Informal Interaction, Emotional Coordination, and Real-Time Negotiation</w:t>
      </w:r>
    </w:p>
    <w:p w14:paraId="736E780E" w14:textId="77777777" w:rsidR="00DF23D5" w:rsidRPr="00863CFD" w:rsidRDefault="00DF23D5" w:rsidP="00DF23D5">
      <w:pPr>
        <w:rPr>
          <w:rFonts w:ascii="Calibri" w:hAnsi="Calibri" w:cs="Calibri"/>
        </w:rPr>
      </w:pPr>
      <w:r w:rsidRPr="00863CFD">
        <w:rPr>
          <w:rFonts w:ascii="Calibri" w:hAnsi="Calibri" w:cs="Calibri"/>
        </w:rPr>
        <w:t>Oral communication ability, especially in immediate interaction scenarios like face-to-face</w:t>
      </w:r>
      <w:r w:rsidR="006F5C20" w:rsidRPr="00863CFD">
        <w:rPr>
          <w:rFonts w:ascii="Calibri" w:hAnsi="Calibri" w:cs="Calibri"/>
        </w:rPr>
        <w:t xml:space="preserve"> </w:t>
      </w:r>
      <w:r w:rsidRPr="00863CFD">
        <w:rPr>
          <w:rFonts w:ascii="Calibri" w:hAnsi="Calibri" w:cs="Calibri"/>
        </w:rPr>
        <w:t>negotiations, video conferences, and book fair networking, handles emotions, relationships, and real-time strategic adjustments. Its core functions are:</w:t>
      </w:r>
    </w:p>
    <w:p w14:paraId="6306336D" w14:textId="77777777" w:rsidR="00DF23D5" w:rsidRPr="00863CFD" w:rsidRDefault="00DF23D5" w:rsidP="00DF23D5">
      <w:pPr>
        <w:rPr>
          <w:rFonts w:ascii="Calibri" w:hAnsi="Calibri" w:cs="Calibri"/>
        </w:rPr>
      </w:pPr>
      <w:r w:rsidRPr="00863CFD">
        <w:rPr>
          <w:rFonts w:ascii="Calibri" w:hAnsi="Calibri" w:cs="Calibri"/>
          <w:b/>
          <w:bCs/>
        </w:rPr>
        <w:t>Real-Time Negotiation and Strategic Adjustment:</w:t>
      </w:r>
      <w:r w:rsidRPr="00863CFD">
        <w:rPr>
          <w:rFonts w:ascii="Calibri" w:hAnsi="Calibri" w:cs="Calibri"/>
        </w:rPr>
        <w:t> Copyright negotiation is a dynamic bargaining process. Excellent oral ability enables the copyright manager to instantly</w:t>
      </w:r>
      <w:r w:rsidR="006F5C20" w:rsidRPr="00863CFD">
        <w:rPr>
          <w:rFonts w:ascii="Calibri" w:hAnsi="Calibri" w:cs="Calibri"/>
        </w:rPr>
        <w:t xml:space="preserve"> </w:t>
      </w:r>
      <w:r w:rsidRPr="00863CFD">
        <w:rPr>
          <w:rFonts w:ascii="Calibri" w:hAnsi="Calibri" w:cs="Calibri"/>
        </w:rPr>
        <w:t>capture subtle signals in the counterpart</w:t>
      </w:r>
      <w:r w:rsidR="00877F82" w:rsidRPr="00863CFD">
        <w:rPr>
          <w:rFonts w:ascii="Calibri" w:hAnsi="Calibri" w:cs="Calibri"/>
        </w:rPr>
        <w:t>’</w:t>
      </w:r>
      <w:r w:rsidRPr="00863CFD">
        <w:rPr>
          <w:rFonts w:ascii="Calibri" w:hAnsi="Calibri" w:cs="Calibri"/>
        </w:rPr>
        <w:t>s tone, pauses, and non-committal remarks, and quickly adjust their own strategy. For example, upon sensing implicit concern about a clause, they can immediately explain or offer alternatives using familiar expressions to prevent deadlock.</w:t>
      </w:r>
    </w:p>
    <w:p w14:paraId="2ED70314" w14:textId="77777777" w:rsidR="00DF23D5" w:rsidRPr="00863CFD" w:rsidRDefault="00DF23D5" w:rsidP="00DF23D5">
      <w:pPr>
        <w:rPr>
          <w:rFonts w:ascii="Calibri" w:hAnsi="Calibri" w:cs="Calibri"/>
        </w:rPr>
      </w:pPr>
      <w:r w:rsidRPr="00863CFD">
        <w:rPr>
          <w:rFonts w:ascii="Calibri" w:hAnsi="Calibri" w:cs="Calibri"/>
          <w:b/>
          <w:bCs/>
        </w:rPr>
        <w:t>Building Relational Capital and Emotional Resonance:</w:t>
      </w:r>
      <w:r w:rsidRPr="00863CFD">
        <w:rPr>
          <w:rFonts w:ascii="Calibri" w:hAnsi="Calibri" w:cs="Calibri"/>
        </w:rPr>
        <w:t> Publishing is an industry about creativity and emotion. At book fair receptions, author meetings, informal lunches, fluent, appropriate, and culturally humorous oral communication can quickly</w:t>
      </w:r>
      <w:r w:rsidR="006F5C20" w:rsidRPr="00863CFD">
        <w:rPr>
          <w:rFonts w:ascii="Calibri" w:hAnsi="Calibri" w:cs="Calibri"/>
        </w:rPr>
        <w:t xml:space="preserve"> </w:t>
      </w:r>
      <w:r w:rsidRPr="00863CFD">
        <w:rPr>
          <w:rFonts w:ascii="Calibri" w:hAnsi="Calibri" w:cs="Calibri"/>
        </w:rPr>
        <w:t xml:space="preserve">bridge </w:t>
      </w:r>
      <w:r w:rsidRPr="00863CFD">
        <w:rPr>
          <w:rFonts w:ascii="Calibri" w:hAnsi="Calibri" w:cs="Calibri"/>
        </w:rPr>
        <w:lastRenderedPageBreak/>
        <w:t xml:space="preserve">interpersonal distances and build personal trust. This emotion-based connection often dissolves </w:t>
      </w:r>
      <w:r w:rsidR="00F96BCE" w:rsidRPr="00863CFD">
        <w:rPr>
          <w:rFonts w:ascii="Calibri" w:hAnsi="Calibri" w:cs="Calibri"/>
        </w:rPr>
        <w:t xml:space="preserve">conflicts in </w:t>
      </w:r>
      <w:r w:rsidRPr="00863CFD">
        <w:rPr>
          <w:rFonts w:ascii="Calibri" w:hAnsi="Calibri" w:cs="Calibri"/>
        </w:rPr>
        <w:t>formal negotiation</w:t>
      </w:r>
      <w:r w:rsidR="00F96BCE" w:rsidRPr="00863CFD">
        <w:rPr>
          <w:rFonts w:ascii="Calibri" w:hAnsi="Calibri" w:cs="Calibri"/>
        </w:rPr>
        <w:t xml:space="preserve"> and </w:t>
      </w:r>
      <w:r w:rsidRPr="00863CFD">
        <w:rPr>
          <w:rFonts w:ascii="Calibri" w:hAnsi="Calibri" w:cs="Calibri"/>
        </w:rPr>
        <w:t>facilitat</w:t>
      </w:r>
      <w:r w:rsidR="00F96BCE" w:rsidRPr="00863CFD">
        <w:rPr>
          <w:rFonts w:ascii="Calibri" w:hAnsi="Calibri" w:cs="Calibri"/>
        </w:rPr>
        <w:t>es</w:t>
      </w:r>
      <w:r w:rsidRPr="00863CFD">
        <w:rPr>
          <w:rFonts w:ascii="Calibri" w:hAnsi="Calibri" w:cs="Calibri"/>
        </w:rPr>
        <w:t xml:space="preserve"> win-win outcomes.</w:t>
      </w:r>
    </w:p>
    <w:p w14:paraId="098A1F13" w14:textId="77777777" w:rsidR="00DF23D5" w:rsidRPr="00863CFD" w:rsidRDefault="00DF23D5" w:rsidP="00DF23D5">
      <w:pPr>
        <w:rPr>
          <w:rFonts w:ascii="Calibri" w:hAnsi="Calibri" w:cs="Calibri"/>
        </w:rPr>
      </w:pPr>
      <w:r w:rsidRPr="00863CFD">
        <w:rPr>
          <w:rFonts w:ascii="Calibri" w:hAnsi="Calibri" w:cs="Calibri"/>
          <w:b/>
          <w:bCs/>
        </w:rPr>
        <w:t>Handling Conflict and Crisis Communication:</w:t>
      </w:r>
      <w:r w:rsidRPr="00863CFD">
        <w:rPr>
          <w:rFonts w:ascii="Calibri" w:hAnsi="Calibri" w:cs="Calibri"/>
        </w:rPr>
        <w:t> When</w:t>
      </w:r>
      <w:r w:rsidR="006F5C20" w:rsidRPr="00863CFD">
        <w:rPr>
          <w:rFonts w:ascii="Calibri" w:hAnsi="Calibri" w:cs="Calibri"/>
        </w:rPr>
        <w:t xml:space="preserve"> </w:t>
      </w:r>
      <w:r w:rsidRPr="00863CFD">
        <w:rPr>
          <w:rFonts w:ascii="Calibri" w:hAnsi="Calibri" w:cs="Calibri"/>
        </w:rPr>
        <w:t>performance disagreements, market misjudgments, or</w:t>
      </w:r>
      <w:r w:rsidR="006F5C20" w:rsidRPr="00863CFD">
        <w:rPr>
          <w:rFonts w:ascii="Calibri" w:hAnsi="Calibri" w:cs="Calibri"/>
        </w:rPr>
        <w:t xml:space="preserve"> </w:t>
      </w:r>
      <w:r w:rsidRPr="00863CFD">
        <w:rPr>
          <w:rFonts w:ascii="Calibri" w:hAnsi="Calibri" w:cs="Calibri"/>
        </w:rPr>
        <w:t>unexpected events occur, timely, effective phone or video communication is critical. Clear, calm, and empathetic oral expression can prevent escalation of misunderstandings and is a vital tool for damage control and exploring possibilities for renewed cooperation in crisis</w:t>
      </w:r>
      <w:r w:rsidR="006F5C20" w:rsidRPr="00863CFD">
        <w:rPr>
          <w:rFonts w:ascii="Calibri" w:hAnsi="Calibri" w:cs="Calibri"/>
        </w:rPr>
        <w:t xml:space="preserve"> </w:t>
      </w:r>
      <w:r w:rsidRPr="00863CFD">
        <w:rPr>
          <w:rFonts w:ascii="Calibri" w:hAnsi="Calibri" w:cs="Calibri"/>
        </w:rPr>
        <w:t>games.</w:t>
      </w:r>
    </w:p>
    <w:p w14:paraId="538E688D" w14:textId="77777777" w:rsidR="00DF23D5" w:rsidRPr="00863CFD" w:rsidRDefault="00DF23D5" w:rsidP="00DF23D5">
      <w:pPr>
        <w:rPr>
          <w:rFonts w:ascii="Calibri" w:hAnsi="Calibri" w:cs="Calibri"/>
        </w:rPr>
      </w:pPr>
      <w:r w:rsidRPr="00863CFD">
        <w:rPr>
          <w:rFonts w:ascii="Calibri" w:hAnsi="Calibri" w:cs="Calibri"/>
        </w:rPr>
        <w:t>Regarding institutional adaptation, for high-context culture countries (e.g., Japan, Arab nations) or relationship-driven markets, cultivating oral communication ability should focus more on contextual understanding, conversational strategies, and mastery of cultural connotations. Teaching should incorporate role-plays, simulated negotiations, and enhance understanding of</w:t>
      </w:r>
      <w:r w:rsidR="006F5C20" w:rsidRPr="00863CFD">
        <w:rPr>
          <w:rFonts w:ascii="Calibri" w:hAnsi="Calibri" w:cs="Calibri"/>
        </w:rPr>
        <w:t xml:space="preserve"> </w:t>
      </w:r>
      <w:r w:rsidRPr="00863CFD">
        <w:rPr>
          <w:rFonts w:ascii="Calibri" w:hAnsi="Calibri" w:cs="Calibri"/>
        </w:rPr>
        <w:t>paralinguistic features like silence, indirect speech, and non-verbal cues.</w:t>
      </w:r>
    </w:p>
    <w:p w14:paraId="57ED86B9" w14:textId="77777777" w:rsidR="00DF23D5" w:rsidRPr="00863CFD" w:rsidRDefault="00DF23D5" w:rsidP="00DF23D5">
      <w:pPr>
        <w:pStyle w:val="2"/>
        <w:rPr>
          <w:rFonts w:ascii="Calibri" w:hAnsi="Calibri" w:cs="Calibri"/>
        </w:rPr>
      </w:pPr>
      <w:r w:rsidRPr="00863CFD">
        <w:rPr>
          <w:rFonts w:ascii="Calibri" w:hAnsi="Calibri" w:cs="Calibri"/>
          <w:bCs/>
        </w:rPr>
        <w:t xml:space="preserve">(V) Integrative Effect: The Cross-Cultural Negotiation Competence Shaped Jointly by </w:t>
      </w:r>
      <w:r w:rsidR="00877F82" w:rsidRPr="00863CFD">
        <w:rPr>
          <w:rFonts w:ascii="Calibri" w:hAnsi="Calibri" w:cs="Calibri"/>
          <w:bCs/>
        </w:rPr>
        <w:t>“</w:t>
      </w:r>
      <w:r w:rsidRPr="00863CFD">
        <w:rPr>
          <w:rFonts w:ascii="Calibri" w:hAnsi="Calibri" w:cs="Calibri"/>
          <w:bCs/>
        </w:rPr>
        <w:t>Writing</w:t>
      </w:r>
      <w:r w:rsidR="00877F82" w:rsidRPr="00863CFD">
        <w:rPr>
          <w:rFonts w:ascii="Calibri" w:hAnsi="Calibri" w:cs="Calibri"/>
          <w:bCs/>
        </w:rPr>
        <w:t>”</w:t>
      </w:r>
      <w:r w:rsidRPr="00863CFD">
        <w:rPr>
          <w:rFonts w:ascii="Calibri" w:hAnsi="Calibri" w:cs="Calibri"/>
          <w:bCs/>
        </w:rPr>
        <w:t xml:space="preserve"> and </w:t>
      </w:r>
      <w:r w:rsidR="00877F82" w:rsidRPr="00863CFD">
        <w:rPr>
          <w:rFonts w:ascii="Calibri" w:hAnsi="Calibri" w:cs="Calibri"/>
          <w:bCs/>
        </w:rPr>
        <w:t>“</w:t>
      </w:r>
      <w:r w:rsidRPr="00863CFD">
        <w:rPr>
          <w:rFonts w:ascii="Calibri" w:hAnsi="Calibri" w:cs="Calibri"/>
          <w:bCs/>
        </w:rPr>
        <w:t>Speaking</w:t>
      </w:r>
      <w:r w:rsidR="00877F82" w:rsidRPr="00863CFD">
        <w:rPr>
          <w:rFonts w:ascii="Calibri" w:hAnsi="Calibri" w:cs="Calibri"/>
          <w:bCs/>
        </w:rPr>
        <w:t>”</w:t>
      </w:r>
    </w:p>
    <w:p w14:paraId="4E5655E0" w14:textId="77777777" w:rsidR="00DF23D5" w:rsidRPr="00863CFD" w:rsidRDefault="00DF23D5" w:rsidP="00DF23D5">
      <w:pPr>
        <w:rPr>
          <w:rFonts w:ascii="Calibri" w:hAnsi="Calibri" w:cs="Calibri"/>
        </w:rPr>
      </w:pPr>
      <w:r w:rsidRPr="00863CFD">
        <w:rPr>
          <w:rFonts w:ascii="Calibri" w:hAnsi="Calibri" w:cs="Calibri"/>
        </w:rPr>
        <w:t>An international copyright manager needs to seamlessly switch between written precision and oral flexibility. Writing ability establishes the safe and legal framework for the transaction, setting the basic rules for communication and negotiation. Oral communication ability conducts dynamic interest coordination and relationship lubrication within this framework. Only their combination can achieve</w:t>
      </w:r>
      <w:r w:rsidR="006F5C20" w:rsidRPr="00863CFD">
        <w:rPr>
          <w:rFonts w:ascii="Calibri" w:hAnsi="Calibri" w:cs="Calibri"/>
        </w:rPr>
        <w:t xml:space="preserve"> </w:t>
      </w:r>
      <w:r w:rsidRPr="00863CFD">
        <w:rPr>
          <w:rFonts w:ascii="Calibri" w:hAnsi="Calibri" w:cs="Calibri"/>
        </w:rPr>
        <w:t xml:space="preserve">sublimation from </w:t>
      </w:r>
      <w:r w:rsidR="00877F82" w:rsidRPr="00863CFD">
        <w:rPr>
          <w:rFonts w:ascii="Calibri" w:hAnsi="Calibri" w:cs="Calibri"/>
        </w:rPr>
        <w:t>“</w:t>
      </w:r>
      <w:r w:rsidRPr="00863CFD">
        <w:rPr>
          <w:rFonts w:ascii="Calibri" w:hAnsi="Calibri" w:cs="Calibri"/>
        </w:rPr>
        <w:t>contractual cooperation</w:t>
      </w:r>
      <w:r w:rsidR="00877F82" w:rsidRPr="00863CFD">
        <w:rPr>
          <w:rFonts w:ascii="Calibri" w:hAnsi="Calibri" w:cs="Calibri"/>
        </w:rPr>
        <w:t>”</w:t>
      </w:r>
      <w:r w:rsidRPr="00863CFD">
        <w:rPr>
          <w:rFonts w:ascii="Calibri" w:hAnsi="Calibri" w:cs="Calibri"/>
        </w:rPr>
        <w:t xml:space="preserve"> to </w:t>
      </w:r>
      <w:r w:rsidR="00877F82" w:rsidRPr="00863CFD">
        <w:rPr>
          <w:rFonts w:ascii="Calibri" w:hAnsi="Calibri" w:cs="Calibri"/>
        </w:rPr>
        <w:t>“</w:t>
      </w:r>
      <w:r w:rsidRPr="00863CFD">
        <w:rPr>
          <w:rFonts w:ascii="Calibri" w:hAnsi="Calibri" w:cs="Calibri"/>
        </w:rPr>
        <w:t>tacit cooperation.</w:t>
      </w:r>
      <w:r w:rsidR="00877F82" w:rsidRPr="00863CFD">
        <w:rPr>
          <w:rFonts w:ascii="Calibri" w:hAnsi="Calibri" w:cs="Calibri"/>
        </w:rPr>
        <w:t>”</w:t>
      </w:r>
      <w:r w:rsidRPr="00863CFD">
        <w:rPr>
          <w:rFonts w:ascii="Calibri" w:hAnsi="Calibri" w:cs="Calibri"/>
        </w:rPr>
        <w:t xml:space="preserve"> Therefore, foreign language training and industry training in publishing sectors across countries must move beyond </w:t>
      </w:r>
      <w:r w:rsidR="00877F82" w:rsidRPr="00863CFD">
        <w:rPr>
          <w:rFonts w:ascii="Calibri" w:hAnsi="Calibri" w:cs="Calibri"/>
        </w:rPr>
        <w:t>“</w:t>
      </w:r>
      <w:r w:rsidRPr="00863CFD">
        <w:rPr>
          <w:rFonts w:ascii="Calibri" w:hAnsi="Calibri" w:cs="Calibri"/>
        </w:rPr>
        <w:t>general foreign language</w:t>
      </w:r>
      <w:r w:rsidR="00877F82" w:rsidRPr="00863CFD">
        <w:rPr>
          <w:rFonts w:ascii="Calibri" w:hAnsi="Calibri" w:cs="Calibri"/>
        </w:rPr>
        <w:t>”</w:t>
      </w:r>
      <w:r w:rsidRPr="00863CFD">
        <w:rPr>
          <w:rFonts w:ascii="Calibri" w:hAnsi="Calibri" w:cs="Calibri"/>
        </w:rPr>
        <w:t xml:space="preserve"> scope, targeting the specific scenarios of copyright trade to strengthen the</w:t>
      </w:r>
      <w:r w:rsidR="006F5C20" w:rsidRPr="00863CFD">
        <w:rPr>
          <w:rFonts w:ascii="Calibri" w:hAnsi="Calibri" w:cs="Calibri"/>
        </w:rPr>
        <w:t xml:space="preserve"> </w:t>
      </w:r>
      <w:r w:rsidRPr="00863CFD">
        <w:rPr>
          <w:rFonts w:ascii="Calibri" w:hAnsi="Calibri" w:cs="Calibri"/>
        </w:rPr>
        <w:t>pertinence and</w:t>
      </w:r>
      <w:r w:rsidR="006F5C20" w:rsidRPr="00863CFD">
        <w:rPr>
          <w:rFonts w:ascii="Calibri" w:hAnsi="Calibri" w:cs="Calibri"/>
        </w:rPr>
        <w:t xml:space="preserve"> </w:t>
      </w:r>
      <w:r w:rsidRPr="00863CFD">
        <w:rPr>
          <w:rFonts w:ascii="Calibri" w:hAnsi="Calibri" w:cs="Calibri"/>
        </w:rPr>
        <w:lastRenderedPageBreak/>
        <w:t>differentiation in cultivating writing and oral abilities, ensuring a competitive advantage for the domestic industry in the complex</w:t>
      </w:r>
      <w:r w:rsidR="006F5C20" w:rsidRPr="00863CFD">
        <w:rPr>
          <w:rFonts w:ascii="Calibri" w:hAnsi="Calibri" w:cs="Calibri"/>
        </w:rPr>
        <w:t xml:space="preserve"> </w:t>
      </w:r>
      <w:r w:rsidRPr="00863CFD">
        <w:rPr>
          <w:rFonts w:ascii="Calibri" w:hAnsi="Calibri" w:cs="Calibri"/>
        </w:rPr>
        <w:t>game of international copyright trade.</w:t>
      </w:r>
    </w:p>
    <w:p w14:paraId="09FE78E7" w14:textId="77777777" w:rsidR="00DF23D5" w:rsidRPr="00863CFD" w:rsidRDefault="00DF23D5" w:rsidP="00DF23D5">
      <w:pPr>
        <w:pStyle w:val="2"/>
        <w:rPr>
          <w:rFonts w:ascii="Calibri" w:hAnsi="Calibri" w:cs="Calibri"/>
        </w:rPr>
      </w:pPr>
      <w:r w:rsidRPr="00863CFD">
        <w:rPr>
          <w:rFonts w:ascii="Calibri" w:hAnsi="Calibri" w:cs="Calibri"/>
          <w:bCs/>
        </w:rPr>
        <w:t>(VI) Directions for Reconstructing Trade Rules</w:t>
      </w:r>
    </w:p>
    <w:p w14:paraId="0270F935" w14:textId="77777777" w:rsidR="00DF23D5" w:rsidRPr="00863CFD" w:rsidRDefault="00DF23D5" w:rsidP="00DF23D5">
      <w:pPr>
        <w:rPr>
          <w:rFonts w:ascii="Calibri" w:hAnsi="Calibri" w:cs="Calibri"/>
        </w:rPr>
      </w:pPr>
      <w:r w:rsidRPr="00863CFD">
        <w:rPr>
          <w:rFonts w:ascii="Calibri" w:hAnsi="Calibri" w:cs="Calibri"/>
        </w:rPr>
        <w:t xml:space="preserve">International copyright trade urgently needs to establish </w:t>
      </w:r>
      <w:r w:rsidR="00877F82" w:rsidRPr="00863CFD">
        <w:rPr>
          <w:rFonts w:ascii="Calibri" w:hAnsi="Calibri" w:cs="Calibri"/>
        </w:rPr>
        <w:t>“</w:t>
      </w:r>
      <w:r w:rsidRPr="00863CFD">
        <w:rPr>
          <w:rFonts w:ascii="Calibri" w:hAnsi="Calibri" w:cs="Calibri"/>
        </w:rPr>
        <w:t>language-friendly</w:t>
      </w:r>
      <w:r w:rsidR="00877F82" w:rsidRPr="00863CFD">
        <w:rPr>
          <w:rFonts w:ascii="Calibri" w:hAnsi="Calibri" w:cs="Calibri"/>
        </w:rPr>
        <w:t>”</w:t>
      </w:r>
      <w:r w:rsidRPr="00863CFD">
        <w:rPr>
          <w:rFonts w:ascii="Calibri" w:hAnsi="Calibri" w:cs="Calibri"/>
        </w:rPr>
        <w:t xml:space="preserve"> rules: First, promote multilingual standard contract templates. Second, establish a foreign language proficiency certification system for copyright managers (similar to the </w:t>
      </w:r>
      <w:r w:rsidR="00F96BCE" w:rsidRPr="00863CFD">
        <w:rPr>
          <w:rFonts w:ascii="Calibri" w:hAnsi="Calibri" w:cs="Calibri"/>
        </w:rPr>
        <w:t xml:space="preserve">standard of </w:t>
      </w:r>
      <w:r w:rsidRPr="00863CFD">
        <w:rPr>
          <w:rFonts w:ascii="Calibri" w:hAnsi="Calibri" w:cs="Calibri"/>
        </w:rPr>
        <w:t>EU</w:t>
      </w:r>
      <w:r w:rsidR="00877F82" w:rsidRPr="00863CFD">
        <w:rPr>
          <w:rFonts w:ascii="Calibri" w:hAnsi="Calibri" w:cs="Calibri"/>
        </w:rPr>
        <w:t>’</w:t>
      </w:r>
      <w:r w:rsidRPr="00863CFD">
        <w:rPr>
          <w:rFonts w:ascii="Calibri" w:hAnsi="Calibri" w:cs="Calibri"/>
        </w:rPr>
        <w:t>s EMT Master</w:t>
      </w:r>
      <w:r w:rsidR="00877F82" w:rsidRPr="00863CFD">
        <w:rPr>
          <w:rFonts w:ascii="Calibri" w:hAnsi="Calibri" w:cs="Calibri"/>
        </w:rPr>
        <w:t>’</w:t>
      </w:r>
      <w:r w:rsidRPr="00863CFD">
        <w:rPr>
          <w:rFonts w:ascii="Calibri" w:hAnsi="Calibri" w:cs="Calibri"/>
        </w:rPr>
        <w:t>s in Translation). Third, develop AI-assisted negotiation tools, but their</w:t>
      </w:r>
      <w:r w:rsidR="006F5C20" w:rsidRPr="00863CFD">
        <w:rPr>
          <w:rFonts w:ascii="Calibri" w:hAnsi="Calibri" w:cs="Calibri"/>
        </w:rPr>
        <w:t xml:space="preserve"> </w:t>
      </w:r>
      <w:r w:rsidRPr="00863CFD">
        <w:rPr>
          <w:rFonts w:ascii="Calibri" w:hAnsi="Calibri" w:cs="Calibri"/>
        </w:rPr>
        <w:t xml:space="preserve">position as </w:t>
      </w:r>
      <w:r w:rsidR="00877F82" w:rsidRPr="00863CFD">
        <w:rPr>
          <w:rFonts w:ascii="Calibri" w:hAnsi="Calibri" w:cs="Calibri"/>
        </w:rPr>
        <w:t>“</w:t>
      </w:r>
      <w:r w:rsidRPr="00863CFD">
        <w:rPr>
          <w:rFonts w:ascii="Calibri" w:hAnsi="Calibri" w:cs="Calibri"/>
        </w:rPr>
        <w:t>assistants, not replacements</w:t>
      </w:r>
      <w:r w:rsidR="00877F82" w:rsidRPr="00863CFD">
        <w:rPr>
          <w:rFonts w:ascii="Calibri" w:hAnsi="Calibri" w:cs="Calibri"/>
        </w:rPr>
        <w:t>”</w:t>
      </w:r>
      <w:r w:rsidRPr="00863CFD">
        <w:rPr>
          <w:rFonts w:ascii="Calibri" w:hAnsi="Calibri" w:cs="Calibri"/>
        </w:rPr>
        <w:t xml:space="preserve"> must be clarified, as emotional</w:t>
      </w:r>
      <w:r w:rsidR="006F5C20" w:rsidRPr="00863CFD">
        <w:rPr>
          <w:rFonts w:ascii="Calibri" w:hAnsi="Calibri" w:cs="Calibri"/>
        </w:rPr>
        <w:t xml:space="preserve"> </w:t>
      </w:r>
      <w:r w:rsidRPr="00863CFD">
        <w:rPr>
          <w:rFonts w:ascii="Calibri" w:hAnsi="Calibri" w:cs="Calibri"/>
        </w:rPr>
        <w:t>resonance cannot be automated.</w:t>
      </w:r>
    </w:p>
    <w:p w14:paraId="1C2FA51C" w14:textId="77777777" w:rsidR="00DF23D5" w:rsidRPr="00863CFD" w:rsidRDefault="00DF23D5" w:rsidP="00DF23D5">
      <w:pPr>
        <w:pStyle w:val="1"/>
        <w:rPr>
          <w:rFonts w:ascii="Calibri" w:hAnsi="Calibri" w:cs="Calibri"/>
        </w:rPr>
      </w:pPr>
      <w:r w:rsidRPr="00863CFD">
        <w:rPr>
          <w:rFonts w:ascii="Calibri" w:hAnsi="Calibri" w:cs="Calibri"/>
          <w:bCs/>
        </w:rPr>
        <w:t>VII. Conclusion and Recommendations</w:t>
      </w:r>
    </w:p>
    <w:p w14:paraId="5D8E784F" w14:textId="77777777" w:rsidR="00DF23D5" w:rsidRPr="00863CFD" w:rsidRDefault="00DF23D5" w:rsidP="00DF23D5">
      <w:pPr>
        <w:pStyle w:val="2"/>
        <w:rPr>
          <w:rFonts w:ascii="Calibri" w:hAnsi="Calibri" w:cs="Calibri"/>
        </w:rPr>
      </w:pPr>
      <w:r w:rsidRPr="00863CFD">
        <w:rPr>
          <w:rFonts w:ascii="Calibri" w:hAnsi="Calibri" w:cs="Calibri"/>
          <w:bCs/>
        </w:rPr>
        <w:t>(I) Main Conclusions</w:t>
      </w:r>
    </w:p>
    <w:p w14:paraId="3DAA5547" w14:textId="77777777" w:rsidR="00DF23D5" w:rsidRPr="00863CFD" w:rsidRDefault="00DF23D5" w:rsidP="00DF23D5">
      <w:pPr>
        <w:rPr>
          <w:rFonts w:ascii="Calibri" w:hAnsi="Calibri" w:cs="Calibri"/>
        </w:rPr>
      </w:pPr>
      <w:r w:rsidRPr="00863CFD">
        <w:rPr>
          <w:rFonts w:ascii="Calibri" w:hAnsi="Calibri" w:cs="Calibri"/>
          <w:b/>
          <w:bCs/>
        </w:rPr>
        <w:t>Foreign language proficiency is a key production factor in copyright trade.</w:t>
      </w:r>
      <w:r w:rsidRPr="00863CFD">
        <w:rPr>
          <w:rFonts w:ascii="Calibri" w:hAnsi="Calibri" w:cs="Calibri"/>
        </w:rPr>
        <w:t> Its influence extends far beyond being a mere communication tool; it is deeply embedded in the information structure, trust mechanisms, and equilibrium selection process of the</w:t>
      </w:r>
      <w:r w:rsidR="006F5C20" w:rsidRPr="00863CFD">
        <w:rPr>
          <w:rFonts w:ascii="Calibri" w:hAnsi="Calibri" w:cs="Calibri"/>
        </w:rPr>
        <w:t xml:space="preserve"> </w:t>
      </w:r>
      <w:r w:rsidRPr="00863CFD">
        <w:rPr>
          <w:rFonts w:ascii="Calibri" w:hAnsi="Calibri" w:cs="Calibri"/>
        </w:rPr>
        <w:t>game.</w:t>
      </w:r>
    </w:p>
    <w:p w14:paraId="0597B8C5" w14:textId="4FA47C5D" w:rsidR="006F5C20" w:rsidRPr="00863CFD" w:rsidRDefault="00DF23D5" w:rsidP="00BC471C">
      <w:pPr>
        <w:rPr>
          <w:rFonts w:ascii="Calibri" w:hAnsi="Calibri" w:cs="Calibri"/>
        </w:rPr>
      </w:pPr>
      <w:r w:rsidRPr="00863CFD">
        <w:rPr>
          <w:rFonts w:ascii="Calibri" w:hAnsi="Calibri" w:cs="Calibri"/>
          <w:b/>
          <w:bCs/>
        </w:rPr>
        <w:t>A coupling relationship exists between national foreign language education systems and copyright trade performance:</w:t>
      </w:r>
      <w:r w:rsidRPr="00863CFD">
        <w:rPr>
          <w:rFonts w:ascii="Calibri" w:hAnsi="Calibri" w:cs="Calibri"/>
        </w:rPr>
        <w:t> Germany</w:t>
      </w:r>
      <w:r w:rsidR="00877F82" w:rsidRPr="00863CFD">
        <w:rPr>
          <w:rFonts w:ascii="Calibri" w:hAnsi="Calibri" w:cs="Calibri"/>
        </w:rPr>
        <w:t>’</w:t>
      </w:r>
      <w:r w:rsidRPr="00863CFD">
        <w:rPr>
          <w:rFonts w:ascii="Calibri" w:hAnsi="Calibri" w:cs="Calibri"/>
        </w:rPr>
        <w:t>s systematic multilingual education, the US</w:t>
      </w:r>
      <w:r w:rsidR="00877F82" w:rsidRPr="00863CFD">
        <w:rPr>
          <w:rFonts w:ascii="Calibri" w:hAnsi="Calibri" w:cs="Calibri"/>
        </w:rPr>
        <w:t>’</w:t>
      </w:r>
      <w:r w:rsidRPr="00863CFD">
        <w:rPr>
          <w:rFonts w:ascii="Calibri" w:hAnsi="Calibri" w:cs="Calibri"/>
        </w:rPr>
        <w:t>s elite professional training, and Japan</w:t>
      </w:r>
      <w:r w:rsidR="00877F82" w:rsidRPr="00863CFD">
        <w:rPr>
          <w:rFonts w:ascii="Calibri" w:hAnsi="Calibri" w:cs="Calibri"/>
        </w:rPr>
        <w:t>’</w:t>
      </w:r>
      <w:r w:rsidRPr="00863CFD">
        <w:rPr>
          <w:rFonts w:ascii="Calibri" w:hAnsi="Calibri" w:cs="Calibri"/>
        </w:rPr>
        <w:t>s practice-oriented training respectively shape differentiated trade competitiveness.</w:t>
      </w:r>
    </w:p>
    <w:p w14:paraId="28981218" w14:textId="77777777" w:rsidR="00DF23D5" w:rsidRPr="00863CFD" w:rsidRDefault="00DF23D5" w:rsidP="00DF23D5">
      <w:pPr>
        <w:rPr>
          <w:rFonts w:ascii="Calibri" w:hAnsi="Calibri" w:cs="Calibri"/>
        </w:rPr>
      </w:pPr>
      <w:r w:rsidRPr="00863CFD">
        <w:rPr>
          <w:rFonts w:ascii="Calibri" w:hAnsi="Calibri" w:cs="Calibri"/>
          <w:b/>
          <w:bCs/>
        </w:rPr>
        <w:t xml:space="preserve">An optimal path of </w:t>
      </w:r>
      <w:r w:rsidR="00877F82" w:rsidRPr="00863CFD">
        <w:rPr>
          <w:rFonts w:ascii="Calibri" w:hAnsi="Calibri" w:cs="Calibri"/>
          <w:b/>
          <w:bCs/>
        </w:rPr>
        <w:t>“</w:t>
      </w:r>
      <w:r w:rsidRPr="00863CFD">
        <w:rPr>
          <w:rFonts w:ascii="Calibri" w:hAnsi="Calibri" w:cs="Calibri"/>
          <w:b/>
          <w:bCs/>
        </w:rPr>
        <w:t>bidirectional adaptation</w:t>
      </w:r>
      <w:r w:rsidR="00877F82" w:rsidRPr="00863CFD">
        <w:rPr>
          <w:rFonts w:ascii="Calibri" w:hAnsi="Calibri" w:cs="Calibri"/>
          <w:b/>
          <w:bCs/>
        </w:rPr>
        <w:t>”</w:t>
      </w:r>
      <w:r w:rsidRPr="00863CFD">
        <w:rPr>
          <w:rFonts w:ascii="Calibri" w:hAnsi="Calibri" w:cs="Calibri"/>
          <w:b/>
          <w:bCs/>
        </w:rPr>
        <w:t xml:space="preserve"> exists:</w:t>
      </w:r>
      <w:r w:rsidRPr="00863CFD">
        <w:rPr>
          <w:rFonts w:ascii="Calibri" w:hAnsi="Calibri" w:cs="Calibri"/>
        </w:rPr>
        <w:t> Foreign language education needs to adapt to national cultural characteristics (high/low-context), while copyright trade strategies require dynamic adjustment to maximize the utility of linguistic capital.</w:t>
      </w:r>
    </w:p>
    <w:p w14:paraId="6FDDD7FA" w14:textId="77777777" w:rsidR="00DF23D5" w:rsidRPr="00863CFD" w:rsidRDefault="00DF23D5" w:rsidP="00DF23D5">
      <w:pPr>
        <w:pStyle w:val="2"/>
        <w:rPr>
          <w:rFonts w:ascii="Calibri" w:hAnsi="Calibri" w:cs="Calibri"/>
        </w:rPr>
      </w:pPr>
      <w:r w:rsidRPr="00863CFD">
        <w:rPr>
          <w:rFonts w:ascii="Calibri" w:hAnsi="Calibri" w:cs="Calibri"/>
          <w:bCs/>
        </w:rPr>
        <w:lastRenderedPageBreak/>
        <w:t>(II) Policy Recommendations</w:t>
      </w:r>
    </w:p>
    <w:p w14:paraId="2CB38BBB" w14:textId="77777777" w:rsidR="00DF23D5" w:rsidRPr="00863CFD" w:rsidRDefault="00DF23D5" w:rsidP="00DF23D5">
      <w:pPr>
        <w:rPr>
          <w:rFonts w:ascii="Calibri" w:hAnsi="Calibri" w:cs="Calibri"/>
        </w:rPr>
      </w:pPr>
      <w:r w:rsidRPr="00863CFD">
        <w:rPr>
          <w:rFonts w:ascii="Calibri" w:hAnsi="Calibri" w:cs="Calibri"/>
          <w:b/>
          <w:bCs/>
        </w:rPr>
        <w:t>Industry Level:</w:t>
      </w:r>
    </w:p>
    <w:p w14:paraId="7F044CC9" w14:textId="77777777" w:rsidR="00DF23D5" w:rsidRPr="00863CFD" w:rsidRDefault="00DF23D5" w:rsidP="00DF23D5">
      <w:pPr>
        <w:rPr>
          <w:rFonts w:ascii="Calibri" w:hAnsi="Calibri" w:cs="Calibri"/>
        </w:rPr>
      </w:pPr>
      <w:r w:rsidRPr="00863CFD">
        <w:rPr>
          <w:rFonts w:ascii="Calibri" w:hAnsi="Calibri" w:cs="Calibri"/>
        </w:rPr>
        <w:t>Establish tiered foreign language proficiency standards for copyright managers, linked to compensation and promotion.</w:t>
      </w:r>
    </w:p>
    <w:p w14:paraId="6302C2A3" w14:textId="77777777" w:rsidR="00DF23D5" w:rsidRPr="00863CFD" w:rsidRDefault="00DF23D5" w:rsidP="00DF23D5">
      <w:pPr>
        <w:rPr>
          <w:rFonts w:ascii="Calibri" w:hAnsi="Calibri" w:cs="Calibri"/>
        </w:rPr>
      </w:pPr>
      <w:r w:rsidRPr="00863CFD">
        <w:rPr>
          <w:rFonts w:ascii="Calibri" w:hAnsi="Calibri" w:cs="Calibri"/>
        </w:rPr>
        <w:t xml:space="preserve">Create </w:t>
      </w:r>
      <w:r w:rsidR="00877F82" w:rsidRPr="00863CFD">
        <w:rPr>
          <w:rFonts w:ascii="Calibri" w:hAnsi="Calibri" w:cs="Calibri"/>
        </w:rPr>
        <w:t>“</w:t>
      </w:r>
      <w:r w:rsidRPr="00863CFD">
        <w:rPr>
          <w:rFonts w:ascii="Calibri" w:hAnsi="Calibri" w:cs="Calibri"/>
        </w:rPr>
        <w:t>Cross-Cultural Negotiation Simulation Laboratories</w:t>
      </w:r>
      <w:r w:rsidR="00877F82" w:rsidRPr="00863CFD">
        <w:rPr>
          <w:rFonts w:ascii="Calibri" w:hAnsi="Calibri" w:cs="Calibri"/>
        </w:rPr>
        <w:t>”</w:t>
      </w:r>
      <w:r w:rsidRPr="00863CFD">
        <w:rPr>
          <w:rFonts w:ascii="Calibri" w:hAnsi="Calibri" w:cs="Calibri"/>
        </w:rPr>
        <w:t xml:space="preserve"> using VR technology to recreate scenarios like the Frankfurt Book Fair.</w:t>
      </w:r>
    </w:p>
    <w:p w14:paraId="7BF1DEB9" w14:textId="77777777" w:rsidR="00DF23D5" w:rsidRPr="00863CFD" w:rsidRDefault="00DF23D5" w:rsidP="00DF23D5">
      <w:pPr>
        <w:rPr>
          <w:rFonts w:ascii="Calibri" w:hAnsi="Calibri" w:cs="Calibri"/>
        </w:rPr>
      </w:pPr>
      <w:r w:rsidRPr="00863CFD">
        <w:rPr>
          <w:rFonts w:ascii="Calibri" w:hAnsi="Calibri" w:cs="Calibri"/>
        </w:rPr>
        <w:t>Encourage the formation of multilingual copyright alliances to share translation resources and</w:t>
      </w:r>
      <w:r w:rsidR="006F5C20" w:rsidRPr="00863CFD">
        <w:rPr>
          <w:rFonts w:ascii="Calibri" w:hAnsi="Calibri" w:cs="Calibri"/>
        </w:rPr>
        <w:t xml:space="preserve"> split</w:t>
      </w:r>
      <w:r w:rsidRPr="00863CFD">
        <w:rPr>
          <w:rFonts w:ascii="Calibri" w:hAnsi="Calibri" w:cs="Calibri"/>
        </w:rPr>
        <w:t xml:space="preserve"> training costs.</w:t>
      </w:r>
    </w:p>
    <w:p w14:paraId="068A43B9" w14:textId="77777777" w:rsidR="00DF23D5" w:rsidRPr="00863CFD" w:rsidRDefault="00DF23D5" w:rsidP="00DF23D5">
      <w:pPr>
        <w:rPr>
          <w:rFonts w:ascii="Calibri" w:hAnsi="Calibri" w:cs="Calibri"/>
        </w:rPr>
      </w:pPr>
      <w:r w:rsidRPr="00863CFD">
        <w:rPr>
          <w:rFonts w:ascii="Calibri" w:hAnsi="Calibri" w:cs="Calibri"/>
          <w:b/>
          <w:bCs/>
        </w:rPr>
        <w:t>National Level:</w:t>
      </w:r>
    </w:p>
    <w:p w14:paraId="0154C0EA" w14:textId="77777777" w:rsidR="00DF23D5" w:rsidRPr="00863CFD" w:rsidRDefault="00DF23D5" w:rsidP="00DF23D5">
      <w:pPr>
        <w:rPr>
          <w:rFonts w:ascii="Calibri" w:hAnsi="Calibri" w:cs="Calibri"/>
        </w:rPr>
      </w:pPr>
      <w:r w:rsidRPr="00863CFD">
        <w:rPr>
          <w:rFonts w:ascii="Calibri" w:hAnsi="Calibri" w:cs="Calibri"/>
        </w:rPr>
        <w:t xml:space="preserve">Incorporate </w:t>
      </w:r>
      <w:r w:rsidR="00877F82" w:rsidRPr="00863CFD">
        <w:rPr>
          <w:rFonts w:ascii="Calibri" w:hAnsi="Calibri" w:cs="Calibri"/>
        </w:rPr>
        <w:t>“</w:t>
      </w:r>
      <w:r w:rsidRPr="00863CFD">
        <w:rPr>
          <w:rFonts w:ascii="Calibri" w:hAnsi="Calibri" w:cs="Calibri"/>
        </w:rPr>
        <w:t>publishing foreign trade language competency</w:t>
      </w:r>
      <w:r w:rsidR="00877F82" w:rsidRPr="00863CFD">
        <w:rPr>
          <w:rFonts w:ascii="Calibri" w:hAnsi="Calibri" w:cs="Calibri"/>
        </w:rPr>
        <w:t>”</w:t>
      </w:r>
      <w:r w:rsidRPr="00863CFD">
        <w:rPr>
          <w:rFonts w:ascii="Calibri" w:hAnsi="Calibri" w:cs="Calibri"/>
        </w:rPr>
        <w:t xml:space="preserve"> into the national cultural export strategy, establishing special study funds.</w:t>
      </w:r>
    </w:p>
    <w:p w14:paraId="2B798708" w14:textId="77777777" w:rsidR="00DF23D5" w:rsidRPr="00863CFD" w:rsidRDefault="00DF23D5" w:rsidP="00DF23D5">
      <w:pPr>
        <w:rPr>
          <w:rFonts w:ascii="Calibri" w:hAnsi="Calibri" w:cs="Calibri"/>
        </w:rPr>
      </w:pPr>
      <w:r w:rsidRPr="00863CFD">
        <w:rPr>
          <w:rFonts w:ascii="Calibri" w:hAnsi="Calibri" w:cs="Calibri"/>
        </w:rPr>
        <w:t xml:space="preserve">Promote </w:t>
      </w:r>
      <w:r w:rsidR="00877F82" w:rsidRPr="00863CFD">
        <w:rPr>
          <w:rFonts w:ascii="Calibri" w:hAnsi="Calibri" w:cs="Calibri"/>
        </w:rPr>
        <w:t>“</w:t>
      </w:r>
      <w:r w:rsidRPr="00863CFD">
        <w:rPr>
          <w:rFonts w:ascii="Calibri" w:hAnsi="Calibri" w:cs="Calibri"/>
        </w:rPr>
        <w:t>Dual Foreign Language + Copyright Law</w:t>
      </w:r>
      <w:r w:rsidR="00877F82" w:rsidRPr="00863CFD">
        <w:rPr>
          <w:rFonts w:ascii="Calibri" w:hAnsi="Calibri" w:cs="Calibri"/>
        </w:rPr>
        <w:t>”</w:t>
      </w:r>
      <w:r w:rsidRPr="00863CFD">
        <w:rPr>
          <w:rFonts w:ascii="Calibri" w:hAnsi="Calibri" w:cs="Calibri"/>
        </w:rPr>
        <w:t xml:space="preserve"> interdisciplinary courses in university publishing programs, introducing game theory case studies.</w:t>
      </w:r>
    </w:p>
    <w:p w14:paraId="703E1652" w14:textId="77777777" w:rsidR="00DF23D5" w:rsidRPr="00863CFD" w:rsidRDefault="00DF23D5" w:rsidP="00DF23D5">
      <w:pPr>
        <w:rPr>
          <w:rFonts w:ascii="Calibri" w:hAnsi="Calibri" w:cs="Calibri"/>
        </w:rPr>
      </w:pPr>
      <w:r w:rsidRPr="00863CFD">
        <w:rPr>
          <w:rFonts w:ascii="Calibri" w:hAnsi="Calibri" w:cs="Calibri"/>
        </w:rPr>
        <w:t>Build a national-level copyright trade</w:t>
      </w:r>
      <w:r w:rsidR="006F5C20" w:rsidRPr="00863CFD">
        <w:rPr>
          <w:rFonts w:ascii="Calibri" w:hAnsi="Calibri" w:cs="Calibri"/>
        </w:rPr>
        <w:t xml:space="preserve"> </w:t>
      </w:r>
      <w:r w:rsidRPr="00863CFD">
        <w:rPr>
          <w:rFonts w:ascii="Calibri" w:hAnsi="Calibri" w:cs="Calibri"/>
        </w:rPr>
        <w:t>corpus, including multilingual contract templates, cultural</w:t>
      </w:r>
      <w:r w:rsidR="006F5C20" w:rsidRPr="00863CFD">
        <w:rPr>
          <w:rFonts w:ascii="Calibri" w:hAnsi="Calibri" w:cs="Calibri"/>
        </w:rPr>
        <w:t xml:space="preserve"> </w:t>
      </w:r>
      <w:r w:rsidRPr="00863CFD">
        <w:rPr>
          <w:rFonts w:ascii="Calibri" w:hAnsi="Calibri" w:cs="Calibri"/>
        </w:rPr>
        <w:t>taboo guides, etc.</w:t>
      </w:r>
    </w:p>
    <w:p w14:paraId="131D952E" w14:textId="77777777" w:rsidR="00DF23D5" w:rsidRPr="00863CFD" w:rsidRDefault="00DF23D5" w:rsidP="00DF23D5">
      <w:pPr>
        <w:rPr>
          <w:rFonts w:ascii="Calibri" w:hAnsi="Calibri" w:cs="Calibri"/>
        </w:rPr>
      </w:pPr>
      <w:r w:rsidRPr="00863CFD">
        <w:rPr>
          <w:rFonts w:ascii="Calibri" w:hAnsi="Calibri" w:cs="Calibri"/>
          <w:b/>
          <w:bCs/>
        </w:rPr>
        <w:t>International Level:</w:t>
      </w:r>
    </w:p>
    <w:p w14:paraId="70F0C480" w14:textId="77777777" w:rsidR="00DF23D5" w:rsidRPr="00863CFD" w:rsidRDefault="00DF23D5" w:rsidP="00DF23D5">
      <w:pPr>
        <w:rPr>
          <w:rFonts w:ascii="Calibri" w:hAnsi="Calibri" w:cs="Calibri"/>
        </w:rPr>
      </w:pPr>
      <w:r w:rsidRPr="00863CFD">
        <w:rPr>
          <w:rFonts w:ascii="Calibri" w:hAnsi="Calibri" w:cs="Calibri"/>
        </w:rPr>
        <w:t>WIPO could take the lead in formulating </w:t>
      </w:r>
      <w:r w:rsidRPr="00863CFD">
        <w:rPr>
          <w:rFonts w:ascii="Calibri" w:hAnsi="Calibri" w:cs="Calibri"/>
          <w:i/>
          <w:iCs/>
        </w:rPr>
        <w:t>Guidelines for Language Services in Copyright Trade</w:t>
      </w:r>
      <w:r w:rsidRPr="00863CFD">
        <w:rPr>
          <w:rFonts w:ascii="Calibri" w:hAnsi="Calibri" w:cs="Calibri"/>
        </w:rPr>
        <w:t>, establishing multilingual explanation mechanisms for common disputes.</w:t>
      </w:r>
    </w:p>
    <w:p w14:paraId="5FAF4494" w14:textId="77777777" w:rsidR="00DF23D5" w:rsidRPr="00863CFD" w:rsidRDefault="00DF23D5" w:rsidP="00DF23D5">
      <w:pPr>
        <w:rPr>
          <w:rFonts w:ascii="Calibri" w:hAnsi="Calibri" w:cs="Calibri"/>
        </w:rPr>
      </w:pPr>
      <w:r w:rsidRPr="00863CFD">
        <w:rPr>
          <w:rFonts w:ascii="Calibri" w:hAnsi="Calibri" w:cs="Calibri"/>
        </w:rPr>
        <w:t xml:space="preserve">International Publishers Associations could collaborate with member units to promote a </w:t>
      </w:r>
      <w:r w:rsidR="00877F82" w:rsidRPr="00863CFD">
        <w:rPr>
          <w:rFonts w:ascii="Calibri" w:hAnsi="Calibri" w:cs="Calibri"/>
        </w:rPr>
        <w:t>“</w:t>
      </w:r>
      <w:r w:rsidRPr="00863CFD">
        <w:rPr>
          <w:rFonts w:ascii="Calibri" w:hAnsi="Calibri" w:cs="Calibri"/>
        </w:rPr>
        <w:t>Mutual Recognition Agreement for Copyright Manager Foreign Language Proficiency,</w:t>
      </w:r>
      <w:r w:rsidR="00877F82" w:rsidRPr="00863CFD">
        <w:rPr>
          <w:rFonts w:ascii="Calibri" w:hAnsi="Calibri" w:cs="Calibri"/>
        </w:rPr>
        <w:t>”</w:t>
      </w:r>
      <w:r w:rsidRPr="00863CFD">
        <w:rPr>
          <w:rFonts w:ascii="Calibri" w:hAnsi="Calibri" w:cs="Calibri"/>
        </w:rPr>
        <w:t xml:space="preserve"> simplifying cross-border</w:t>
      </w:r>
      <w:r w:rsidR="006F5C20" w:rsidRPr="00863CFD">
        <w:rPr>
          <w:rFonts w:ascii="Calibri" w:hAnsi="Calibri" w:cs="Calibri"/>
        </w:rPr>
        <w:t xml:space="preserve"> </w:t>
      </w:r>
      <w:r w:rsidRPr="00863CFD">
        <w:rPr>
          <w:rFonts w:ascii="Calibri" w:hAnsi="Calibri" w:cs="Calibri"/>
        </w:rPr>
        <w:t xml:space="preserve">practice </w:t>
      </w:r>
      <w:r w:rsidR="006F5C20" w:rsidRPr="00863CFD">
        <w:rPr>
          <w:rFonts w:ascii="Calibri" w:hAnsi="Calibri" w:cs="Calibri"/>
        </w:rPr>
        <w:t>standards</w:t>
      </w:r>
      <w:r w:rsidRPr="00863CFD">
        <w:rPr>
          <w:rFonts w:ascii="Calibri" w:hAnsi="Calibri" w:cs="Calibri"/>
        </w:rPr>
        <w:t>.</w:t>
      </w:r>
    </w:p>
    <w:p w14:paraId="61E6D920" w14:textId="77777777" w:rsidR="006F5C20" w:rsidRPr="00863CFD" w:rsidRDefault="006F5C20" w:rsidP="00DF23D5">
      <w:pPr>
        <w:spacing w:after="0"/>
        <w:jc w:val="both"/>
        <w:rPr>
          <w:rFonts w:ascii="Calibri" w:hAnsi="Calibri" w:cs="Calibri"/>
          <w:b/>
          <w:bCs/>
        </w:rPr>
      </w:pPr>
    </w:p>
    <w:p w14:paraId="4483417F" w14:textId="77777777" w:rsidR="00DF23D5" w:rsidRPr="00863CFD" w:rsidRDefault="00DF23D5" w:rsidP="00DF23D5">
      <w:pPr>
        <w:pStyle w:val="1"/>
        <w:rPr>
          <w:rFonts w:ascii="Calibri" w:hAnsi="Calibri" w:cs="Calibri"/>
        </w:rPr>
      </w:pPr>
      <w:r w:rsidRPr="00863CFD">
        <w:rPr>
          <w:rFonts w:ascii="Calibri" w:hAnsi="Calibri" w:cs="Calibri"/>
          <w:bCs/>
        </w:rPr>
        <w:lastRenderedPageBreak/>
        <w:t>References</w:t>
      </w:r>
    </w:p>
    <w:p w14:paraId="7A746D97" w14:textId="77777777" w:rsidR="00C0508C" w:rsidRPr="00863CFD" w:rsidRDefault="00000000">
      <w:pPr>
        <w:ind w:left="720" w:hanging="720"/>
        <w:rPr>
          <w:rFonts w:ascii="Calibri" w:hAnsi="Calibri" w:cs="Calibri"/>
        </w:rPr>
      </w:pPr>
      <w:r w:rsidRPr="00863CFD">
        <w:rPr>
          <w:rFonts w:ascii="Calibri" w:hAnsi="Calibri" w:cs="Calibri"/>
        </w:rPr>
        <w:t>[1] HELPMAN E. Innovation, Imitation, and Intellectual Property Rights[J]. Econometrica, 1993, 61(6): 1247-1280.</w:t>
      </w:r>
    </w:p>
    <w:p w14:paraId="5F9D2C7F" w14:textId="77777777" w:rsidR="00C0508C" w:rsidRPr="00863CFD" w:rsidRDefault="00000000">
      <w:pPr>
        <w:ind w:left="720" w:hanging="720"/>
        <w:rPr>
          <w:rFonts w:ascii="Calibri" w:hAnsi="Calibri" w:cs="Calibri"/>
        </w:rPr>
      </w:pPr>
      <w:r w:rsidRPr="00863CFD">
        <w:rPr>
          <w:rFonts w:ascii="Calibri" w:hAnsi="Calibri" w:cs="Calibri"/>
        </w:rPr>
        <w:t>[2] MASKUS K E. Intellectual Property Rights in the Global Economy[M]. Washington, D.C.: Peterson Institute for International Economics, 2000.</w:t>
      </w:r>
    </w:p>
    <w:p w14:paraId="2BC0DAAE" w14:textId="77777777" w:rsidR="00C0508C" w:rsidRPr="00863CFD" w:rsidRDefault="00000000">
      <w:pPr>
        <w:ind w:left="720" w:hanging="720"/>
        <w:rPr>
          <w:rFonts w:ascii="Calibri" w:hAnsi="Calibri" w:cs="Calibri"/>
        </w:rPr>
      </w:pPr>
      <w:r w:rsidRPr="00863CFD">
        <w:rPr>
          <w:rFonts w:ascii="Calibri" w:hAnsi="Calibri" w:cs="Calibri"/>
        </w:rPr>
        <w:t>[3] HALL E T. Beyond Culture[M]. New York: Anchor Books, 1976.</w:t>
      </w:r>
    </w:p>
    <w:p w14:paraId="2092172F" w14:textId="77777777" w:rsidR="00C0508C" w:rsidRPr="00863CFD" w:rsidRDefault="00000000">
      <w:pPr>
        <w:ind w:left="720" w:hanging="720"/>
        <w:rPr>
          <w:rFonts w:ascii="Calibri" w:hAnsi="Calibri" w:cs="Calibri"/>
        </w:rPr>
      </w:pPr>
      <w:r w:rsidRPr="00863CFD">
        <w:rPr>
          <w:rFonts w:ascii="Calibri" w:hAnsi="Calibri" w:cs="Calibri"/>
        </w:rPr>
        <w:t>[4] MELITZ J. Language and Foreign Trade[J]. European Economic Review, 2008, 52(4): 667-699.</w:t>
      </w:r>
    </w:p>
    <w:p w14:paraId="1F9034FA" w14:textId="77777777" w:rsidR="00C0508C" w:rsidRPr="00863CFD" w:rsidRDefault="00000000">
      <w:pPr>
        <w:ind w:left="720" w:hanging="720"/>
        <w:rPr>
          <w:rFonts w:ascii="Calibri" w:hAnsi="Calibri" w:cs="Calibri"/>
        </w:rPr>
      </w:pPr>
      <w:r w:rsidRPr="00863CFD">
        <w:rPr>
          <w:rFonts w:ascii="Calibri" w:hAnsi="Calibri" w:cs="Calibri"/>
        </w:rPr>
        <w:t>[5] THOMPSON J B. Merchants of Culture: The Publishing Business in the Twenty-first Century[M]. Cambridge: Polity Press, 2010.</w:t>
      </w:r>
    </w:p>
    <w:p w14:paraId="7A4D188F" w14:textId="77777777" w:rsidR="00C0508C" w:rsidRPr="00863CFD" w:rsidRDefault="00000000">
      <w:pPr>
        <w:ind w:left="720" w:hanging="720"/>
        <w:rPr>
          <w:rFonts w:ascii="Calibri" w:hAnsi="Calibri" w:cs="Calibri"/>
        </w:rPr>
      </w:pPr>
      <w:r w:rsidRPr="00863CFD">
        <w:rPr>
          <w:rFonts w:ascii="Calibri" w:hAnsi="Calibri" w:cs="Calibri"/>
        </w:rPr>
        <w:t>[6] GRIN F. The Economics of Language: Match or Mismatch?[J]. International Political Science Review, 1994, 15(1): 25-42.</w:t>
      </w:r>
    </w:p>
    <w:p w14:paraId="7AB4198F" w14:textId="77777777" w:rsidR="00C0508C" w:rsidRPr="00863CFD" w:rsidRDefault="00000000">
      <w:pPr>
        <w:ind w:left="720" w:hanging="720"/>
        <w:rPr>
          <w:rFonts w:ascii="Calibri" w:hAnsi="Calibri" w:cs="Calibri"/>
        </w:rPr>
      </w:pPr>
      <w:r w:rsidRPr="00863CFD">
        <w:rPr>
          <w:rFonts w:ascii="Calibri" w:hAnsi="Calibri" w:cs="Calibri"/>
        </w:rPr>
        <w:t>[7] World Intellectual Property Organization. The Global Publishing Industry in 2022[R]. Geneva: WIPO, 2023.</w:t>
      </w:r>
    </w:p>
    <w:p w14:paraId="6A458DA4" w14:textId="77777777" w:rsidR="00C0508C" w:rsidRPr="00863CFD" w:rsidRDefault="00000000">
      <w:pPr>
        <w:ind w:left="720" w:hanging="720"/>
        <w:rPr>
          <w:rFonts w:ascii="Calibri" w:hAnsi="Calibri" w:cs="Calibri"/>
        </w:rPr>
      </w:pPr>
      <w:r w:rsidRPr="00863CFD">
        <w:rPr>
          <w:rFonts w:ascii="Calibri" w:hAnsi="Calibri" w:cs="Calibri"/>
        </w:rPr>
        <w:t>[8] Frankfurter Buchmesse. International Rights Trading Survey Report 2022[R]. Frankfurt: Frankfurter Buchmesse, 2022.</w:t>
      </w:r>
    </w:p>
    <w:p w14:paraId="0957AED0" w14:textId="77777777" w:rsidR="00C0508C" w:rsidRPr="00863CFD" w:rsidRDefault="00000000">
      <w:pPr>
        <w:ind w:left="720" w:hanging="720"/>
        <w:rPr>
          <w:rFonts w:ascii="Calibri" w:hAnsi="Calibri" w:cs="Calibri"/>
        </w:rPr>
      </w:pPr>
      <w:r w:rsidRPr="00863CFD">
        <w:rPr>
          <w:rFonts w:ascii="Calibri" w:hAnsi="Calibri" w:cs="Calibri"/>
        </w:rPr>
        <w:t>[9] China Academy of Press and Publication. 2022 Annual Report on China’s Copyright Trade Development[R]. Beijing: China Academy of Press and Publication, 2022.</w:t>
      </w:r>
    </w:p>
    <w:p w14:paraId="03DA1A10" w14:textId="77777777" w:rsidR="00C0508C" w:rsidRPr="00863CFD" w:rsidRDefault="00000000">
      <w:pPr>
        <w:ind w:left="720" w:hanging="720"/>
        <w:rPr>
          <w:rFonts w:ascii="Calibri" w:hAnsi="Calibri" w:cs="Calibri"/>
        </w:rPr>
      </w:pPr>
      <w:r w:rsidRPr="00863CFD">
        <w:rPr>
          <w:rFonts w:ascii="Calibri" w:hAnsi="Calibri" w:cs="Calibri"/>
        </w:rPr>
        <w:t>[10] European Publishers Council. White Paper on Multilingual Competence and Publishing Competitiveness[R]. Brussels: EPC, 2021.</w:t>
      </w:r>
    </w:p>
    <w:sectPr w:rsidR="00C0508C" w:rsidRPr="00863C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B450C"/>
    <w:multiLevelType w:val="multilevel"/>
    <w:tmpl w:val="2F5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B1F0F"/>
    <w:multiLevelType w:val="multilevel"/>
    <w:tmpl w:val="5AB4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91DEA"/>
    <w:multiLevelType w:val="multilevel"/>
    <w:tmpl w:val="C89ED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41947">
    <w:abstractNumId w:val="2"/>
  </w:num>
  <w:num w:numId="2" w16cid:durableId="1039859766">
    <w:abstractNumId w:val="0"/>
  </w:num>
  <w:num w:numId="3" w16cid:durableId="154415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25F6"/>
    <w:rsid w:val="00044972"/>
    <w:rsid w:val="000D25F6"/>
    <w:rsid w:val="000E2934"/>
    <w:rsid w:val="000E6257"/>
    <w:rsid w:val="00166F8B"/>
    <w:rsid w:val="001F3D65"/>
    <w:rsid w:val="00277D81"/>
    <w:rsid w:val="003827EE"/>
    <w:rsid w:val="006F5C20"/>
    <w:rsid w:val="00725E13"/>
    <w:rsid w:val="00863CFD"/>
    <w:rsid w:val="00877F82"/>
    <w:rsid w:val="009A0493"/>
    <w:rsid w:val="00A5675E"/>
    <w:rsid w:val="00BC471C"/>
    <w:rsid w:val="00C0508C"/>
    <w:rsid w:val="00CF4FA5"/>
    <w:rsid w:val="00DF23D5"/>
    <w:rsid w:val="00EE0A96"/>
    <w:rsid w:val="00EF052B"/>
    <w:rsid w:val="00F27318"/>
    <w:rsid w:val="00F96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DF95"/>
  <w15:chartTrackingRefBased/>
  <w15:docId w15:val="{5E90CC55-CAF7-4CB1-939C-92E3CCC15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480" w:lineRule="auto"/>
      <w:ind w:firstLine="720"/>
      <w:contextualSpacing/>
    </w:pPr>
    <w:rPr>
      <w:rFonts w:eastAsia="Times New Roman"/>
    </w:rPr>
  </w:style>
  <w:style w:type="paragraph" w:styleId="1">
    <w:name w:val="heading 1"/>
    <w:basedOn w:val="a"/>
    <w:next w:val="a"/>
    <w:link w:val="10"/>
    <w:uiPriority w:val="9"/>
    <w:qFormat/>
    <w:rsid w:val="000D25F6"/>
    <w:pPr>
      <w:ind w:firstLine="0"/>
      <w:jc w:val="center"/>
      <w:outlineLvl w:val="0"/>
    </w:pPr>
    <w:rPr>
      <w:b/>
    </w:rPr>
  </w:style>
  <w:style w:type="paragraph" w:styleId="2">
    <w:name w:val="heading 2"/>
    <w:basedOn w:val="a"/>
    <w:next w:val="a"/>
    <w:link w:val="20"/>
    <w:uiPriority w:val="9"/>
    <w:semiHidden/>
    <w:unhideWhenUsed/>
    <w:qFormat/>
    <w:rsid w:val="000D25F6"/>
    <w:pPr>
      <w:ind w:firstLine="0"/>
      <w:outlineLvl w:val="1"/>
    </w:pPr>
    <w:rPr>
      <w:b/>
    </w:rPr>
  </w:style>
  <w:style w:type="paragraph" w:styleId="3">
    <w:name w:val="heading 3"/>
    <w:basedOn w:val="a"/>
    <w:next w:val="a"/>
    <w:link w:val="30"/>
    <w:uiPriority w:val="9"/>
    <w:semiHidden/>
    <w:unhideWhenUsed/>
    <w:qFormat/>
    <w:rsid w:val="000D25F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D25F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D25F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D25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D25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D25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D25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D25F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D25F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D25F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D25F6"/>
    <w:rPr>
      <w:rFonts w:cstheme="majorBidi"/>
      <w:color w:val="2F5496" w:themeColor="accent1" w:themeShade="BF"/>
      <w:sz w:val="28"/>
      <w:szCs w:val="28"/>
    </w:rPr>
  </w:style>
  <w:style w:type="character" w:customStyle="1" w:styleId="50">
    <w:name w:val="标题 5 字符"/>
    <w:basedOn w:val="a0"/>
    <w:link w:val="5"/>
    <w:uiPriority w:val="9"/>
    <w:semiHidden/>
    <w:rsid w:val="000D25F6"/>
    <w:rPr>
      <w:rFonts w:cstheme="majorBidi"/>
      <w:color w:val="2F5496" w:themeColor="accent1" w:themeShade="BF"/>
      <w:sz w:val="24"/>
    </w:rPr>
  </w:style>
  <w:style w:type="character" w:customStyle="1" w:styleId="60">
    <w:name w:val="标题 6 字符"/>
    <w:basedOn w:val="a0"/>
    <w:link w:val="6"/>
    <w:uiPriority w:val="9"/>
    <w:semiHidden/>
    <w:rsid w:val="000D25F6"/>
    <w:rPr>
      <w:rFonts w:cstheme="majorBidi"/>
      <w:b/>
      <w:bCs/>
      <w:color w:val="2F5496" w:themeColor="accent1" w:themeShade="BF"/>
    </w:rPr>
  </w:style>
  <w:style w:type="character" w:customStyle="1" w:styleId="70">
    <w:name w:val="标题 7 字符"/>
    <w:basedOn w:val="a0"/>
    <w:link w:val="7"/>
    <w:uiPriority w:val="9"/>
    <w:semiHidden/>
    <w:rsid w:val="000D25F6"/>
    <w:rPr>
      <w:rFonts w:cstheme="majorBidi"/>
      <w:b/>
      <w:bCs/>
      <w:color w:val="595959" w:themeColor="text1" w:themeTint="A6"/>
    </w:rPr>
  </w:style>
  <w:style w:type="character" w:customStyle="1" w:styleId="80">
    <w:name w:val="标题 8 字符"/>
    <w:basedOn w:val="a0"/>
    <w:link w:val="8"/>
    <w:uiPriority w:val="9"/>
    <w:semiHidden/>
    <w:rsid w:val="000D25F6"/>
    <w:rPr>
      <w:rFonts w:cstheme="majorBidi"/>
      <w:color w:val="595959" w:themeColor="text1" w:themeTint="A6"/>
    </w:rPr>
  </w:style>
  <w:style w:type="character" w:customStyle="1" w:styleId="90">
    <w:name w:val="标题 9 字符"/>
    <w:basedOn w:val="a0"/>
    <w:link w:val="9"/>
    <w:uiPriority w:val="9"/>
    <w:semiHidden/>
    <w:rsid w:val="000D25F6"/>
    <w:rPr>
      <w:rFonts w:eastAsiaTheme="majorEastAsia" w:cstheme="majorBidi"/>
      <w:color w:val="595959" w:themeColor="text1" w:themeTint="A6"/>
    </w:rPr>
  </w:style>
  <w:style w:type="paragraph" w:styleId="a3">
    <w:name w:val="Title"/>
    <w:basedOn w:val="a"/>
    <w:next w:val="a"/>
    <w:link w:val="a4"/>
    <w:uiPriority w:val="10"/>
    <w:qFormat/>
    <w:rsid w:val="000D25F6"/>
    <w:pPr>
      <w:jc w:val="center"/>
    </w:pPr>
    <w:rPr>
      <w:b/>
    </w:rPr>
  </w:style>
  <w:style w:type="character" w:customStyle="1" w:styleId="a4">
    <w:name w:val="标题 字符"/>
    <w:basedOn w:val="a0"/>
    <w:link w:val="a3"/>
    <w:uiPriority w:val="10"/>
    <w:rsid w:val="000D25F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25F6"/>
    <w:pPr>
      <w:numPr>
        <w:ilvl w:val="1"/>
      </w:numPr>
      <w:ind w:firstLine="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D25F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25F6"/>
    <w:pPr>
      <w:spacing w:before="160"/>
      <w:jc w:val="center"/>
    </w:pPr>
    <w:rPr>
      <w:i/>
      <w:iCs/>
      <w:color w:val="404040" w:themeColor="text1" w:themeTint="BF"/>
    </w:rPr>
  </w:style>
  <w:style w:type="character" w:customStyle="1" w:styleId="a8">
    <w:name w:val="引用 字符"/>
    <w:basedOn w:val="a0"/>
    <w:link w:val="a7"/>
    <w:uiPriority w:val="29"/>
    <w:rsid w:val="000D25F6"/>
    <w:rPr>
      <w:i/>
      <w:iCs/>
      <w:color w:val="404040" w:themeColor="text1" w:themeTint="BF"/>
    </w:rPr>
  </w:style>
  <w:style w:type="paragraph" w:styleId="a9">
    <w:name w:val="List Paragraph"/>
    <w:basedOn w:val="a"/>
    <w:uiPriority w:val="34"/>
    <w:qFormat/>
    <w:rsid w:val="000D25F6"/>
    <w:pPr>
      <w:ind w:left="720"/>
    </w:pPr>
  </w:style>
  <w:style w:type="character" w:styleId="aa">
    <w:name w:val="Intense Emphasis"/>
    <w:basedOn w:val="a0"/>
    <w:uiPriority w:val="21"/>
    <w:qFormat/>
    <w:rsid w:val="000D25F6"/>
    <w:rPr>
      <w:i/>
      <w:iCs/>
      <w:color w:val="2F5496" w:themeColor="accent1" w:themeShade="BF"/>
    </w:rPr>
  </w:style>
  <w:style w:type="paragraph" w:styleId="ab">
    <w:name w:val="Intense Quote"/>
    <w:basedOn w:val="a"/>
    <w:next w:val="a"/>
    <w:link w:val="ac"/>
    <w:uiPriority w:val="30"/>
    <w:qFormat/>
    <w:rsid w:val="000D2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D25F6"/>
    <w:rPr>
      <w:i/>
      <w:iCs/>
      <w:color w:val="2F5496" w:themeColor="accent1" w:themeShade="BF"/>
    </w:rPr>
  </w:style>
  <w:style w:type="character" w:styleId="ad">
    <w:name w:val="Intense Reference"/>
    <w:basedOn w:val="a0"/>
    <w:uiPriority w:val="32"/>
    <w:qFormat/>
    <w:rsid w:val="000D25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490</TotalTime>
  <Pages>25</Pages>
  <Words>5986</Words>
  <Characters>34121</Characters>
  <Application>Microsoft Office Word</Application>
  <DocSecurity>0</DocSecurity>
  <Lines>284</Lines>
  <Paragraphs>80</Paragraphs>
  <ScaleCrop>false</ScaleCrop>
  <Company/>
  <LinksUpToDate>false</LinksUpToDate>
  <CharactersWithSpaces>40027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Fengshun Wang</dc:creator>
  <cp:keywords/>
  <dc:description/>
  <cp:lastModifiedBy>Fengshun Wang</cp:lastModifiedBy>
  <cp:revision>2</cp:revision>
  <dcterms:created xsi:type="dcterms:W3CDTF">2026-01-15T12:11:00Z</dcterms:created>
  <dcterms:modified xsi:type="dcterms:W3CDTF">2026-06-09T12:29:00Z</dcterms:modified>
</cp:coreProperties>
</file>