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pPr>
      <w:r>
        <w:rPr>
          <w:rFonts w:ascii="Calibri" w:hAnsi="Calibri" w:eastAsia="Calibri"/>
          <w:b/>
          <w:color w:val="000000"/>
          <w:sz w:val="48"/>
        </w:rPr>
        <w:t>Tài liệu kỹ thuật dự án UIWEB</w:t>
      </w:r>
    </w:p>
    <w:p>
      <w:pPr>
        <w:spacing w:after="280"/>
      </w:pPr>
      <w:r>
        <w:rPr>
          <w:rFonts w:ascii="Calibri" w:hAnsi="Calibri" w:eastAsia="Calibri"/>
          <w:color w:val="585858"/>
          <w:sz w:val="27"/>
        </w:rPr>
        <w:t>Kiến trúc, workflow, lịch sử tính năng, code board, và định hướng tiếp theo</w:t>
      </w:r>
    </w:p>
    <w:tbl>
      <w:tblPr>
        <w:tblStyle w:val="TableGrid"/>
        <w:tblW w:type="auto" w:w="0"/>
        <w:jc w:val="left"/>
        <w:tblLook w:firstColumn="1" w:firstRow="1" w:lastColumn="0" w:lastRow="0" w:noHBand="0" w:noVBand="1" w:val="04A0"/>
      </w:tblPr>
      <w:tblGrid>
        <w:gridCol w:w="4896"/>
        <w:gridCol w:w="4896"/>
      </w:tblGrid>
      <w:tr>
        <w:tc>
          <w:tcPr>
            <w:tcW w:type="dxa" w:w="1900"/>
            <w:shd w:fill="F2F4F7"/>
            <w:tcMar>
              <w:top w:w="80" w:type="dxa"/>
              <w:start w:w="120" w:type="dxa"/>
              <w:bottom w:w="80" w:type="dxa"/>
              <w:end w:w="120" w:type="dxa"/>
            </w:tcMar>
            <w:vAlign w:val="center"/>
          </w:tcPr>
          <w:p>
            <w:r>
              <w:rPr>
                <w:rFonts w:ascii="Calibri" w:hAnsi="Calibri" w:eastAsia="Calibri"/>
                <w:b/>
                <w:color w:val="1F4D78"/>
              </w:rPr>
              <w:t>Version</w:t>
            </w:r>
          </w:p>
        </w:tc>
        <w:tc>
          <w:tcPr>
            <w:tcW w:type="dxa" w:w="7460"/>
            <w:tcMar>
              <w:top w:w="80" w:type="dxa"/>
              <w:start w:w="120" w:type="dxa"/>
              <w:bottom w:w="80" w:type="dxa"/>
              <w:end w:w="120" w:type="dxa"/>
            </w:tcMar>
            <w:vAlign w:val="center"/>
          </w:tcPr>
          <w:p>
            <w:r>
              <w:rPr>
                <w:rFonts w:ascii="Calibri" w:hAnsi="Calibri" w:eastAsia="Calibri"/>
                <w:color w:val="222222"/>
              </w:rPr>
              <w:t>Bản tiếng Việt</w:t>
            </w:r>
          </w:p>
        </w:tc>
      </w:tr>
      <w:tr>
        <w:tc>
          <w:tcPr>
            <w:tcW w:type="dxa" w:w="1900"/>
            <w:shd w:fill="F2F4F7"/>
            <w:tcMar>
              <w:top w:w="80" w:type="dxa"/>
              <w:start w:w="120" w:type="dxa"/>
              <w:bottom w:w="80" w:type="dxa"/>
              <w:end w:w="120" w:type="dxa"/>
            </w:tcMar>
            <w:vAlign w:val="center"/>
          </w:tcPr>
          <w:p>
            <w:r>
              <w:rPr>
                <w:rFonts w:ascii="Calibri" w:hAnsi="Calibri" w:eastAsia="Calibri"/>
                <w:b/>
                <w:color w:val="1F4D78"/>
              </w:rPr>
              <w:t>Generated</w:t>
            </w:r>
          </w:p>
        </w:tc>
        <w:tc>
          <w:tcPr>
            <w:tcW w:type="dxa" w:w="7460"/>
            <w:tcMar>
              <w:top w:w="80" w:type="dxa"/>
              <w:start w:w="120" w:type="dxa"/>
              <w:bottom w:w="80" w:type="dxa"/>
              <w:end w:w="120" w:type="dxa"/>
            </w:tcMar>
            <w:vAlign w:val="center"/>
          </w:tcPr>
          <w:p>
            <w:r>
              <w:rPr>
                <w:rFonts w:ascii="Calibri" w:hAnsi="Calibri" w:eastAsia="Calibri"/>
                <w:color w:val="222222"/>
              </w:rPr>
              <w:t>June 26, 2026</w:t>
            </w:r>
          </w:p>
        </w:tc>
      </w:tr>
      <w:tr>
        <w:tc>
          <w:tcPr>
            <w:tcW w:type="dxa" w:w="1900"/>
            <w:shd w:fill="F2F4F7"/>
            <w:tcMar>
              <w:top w:w="80" w:type="dxa"/>
              <w:start w:w="120" w:type="dxa"/>
              <w:bottom w:w="80" w:type="dxa"/>
              <w:end w:w="120" w:type="dxa"/>
            </w:tcMar>
            <w:vAlign w:val="center"/>
          </w:tcPr>
          <w:p>
            <w:r>
              <w:rPr>
                <w:rFonts w:ascii="Calibri" w:hAnsi="Calibri" w:eastAsia="Calibri"/>
                <w:b/>
                <w:color w:val="1F4D78"/>
              </w:rPr>
              <w:t>Branch</w:t>
            </w:r>
          </w:p>
        </w:tc>
        <w:tc>
          <w:tcPr>
            <w:tcW w:type="dxa" w:w="7460"/>
            <w:tcMar>
              <w:top w:w="80" w:type="dxa"/>
              <w:start w:w="120" w:type="dxa"/>
              <w:bottom w:w="80" w:type="dxa"/>
              <w:end w:w="120" w:type="dxa"/>
            </w:tcMar>
            <w:vAlign w:val="center"/>
          </w:tcPr>
          <w:p>
            <w:r>
              <w:rPr>
                <w:rFonts w:ascii="Calibri" w:hAnsi="Calibri" w:eastAsia="Calibri"/>
                <w:color w:val="222222"/>
              </w:rPr>
              <w:t>Indev-3-Feature-CloneUtilityRedesign</w:t>
            </w:r>
          </w:p>
        </w:tc>
      </w:tr>
      <w:tr>
        <w:tc>
          <w:tcPr>
            <w:tcW w:type="dxa" w:w="1900"/>
            <w:shd w:fill="F2F4F7"/>
            <w:tcMar>
              <w:top w:w="80" w:type="dxa"/>
              <w:start w:w="120" w:type="dxa"/>
              <w:bottom w:w="80" w:type="dxa"/>
              <w:end w:w="120" w:type="dxa"/>
            </w:tcMar>
            <w:vAlign w:val="center"/>
          </w:tcPr>
          <w:p>
            <w:r>
              <w:rPr>
                <w:rFonts w:ascii="Calibri" w:hAnsi="Calibri" w:eastAsia="Calibri"/>
                <w:b/>
                <w:color w:val="1F4D78"/>
              </w:rPr>
              <w:t>Scope</w:t>
            </w:r>
          </w:p>
        </w:tc>
        <w:tc>
          <w:tcPr>
            <w:tcW w:type="dxa" w:w="7460"/>
            <w:tcMar>
              <w:top w:w="80" w:type="dxa"/>
              <w:start w:w="120" w:type="dxa"/>
              <w:bottom w:w="80" w:type="dxa"/>
              <w:end w:w="120" w:type="dxa"/>
            </w:tcMar>
            <w:vAlign w:val="center"/>
          </w:tcPr>
          <w:p>
            <w:r>
              <w:rPr>
                <w:rFonts w:ascii="Calibri" w:hAnsi="Calibri" w:eastAsia="Calibri"/>
                <w:color w:val="222222"/>
              </w:rPr>
              <w:t>AdminSite API, AdminSite Frontend, UserSite, SharedComponents, Contracts, Resource Manager, Content Management, Page Builder, tools, và các workflow vận hành.</w:t>
            </w:r>
          </w:p>
        </w:tc>
      </w:tr>
    </w:tbl>
    <w:p/>
    <w:p>
      <w:pPr>
        <w:spacing w:before="160" w:after="160"/>
        <w:pBdr>
          <w:bottom w:val="single" w:sz="6" w:space="4" w:color="DADCE0"/>
        </w:pBdr>
      </w:pPr>
      <w:r>
        <w:rPr>
          <w:rFonts w:ascii="Calibri" w:hAnsi="Calibri" w:eastAsia="Calibri"/>
          <w:i/>
          <w:color w:val="585858"/>
        </w:rPr>
        <w:t>This is a living technical handoff. It describes how the current project operates, why major design decisions were made, and where future work should continue.</w:t>
      </w:r>
    </w:p>
    <w:p>
      <w:r>
        <w:br w:type="page"/>
      </w:r>
    </w:p>
    <w:p>
      <w:pPr>
        <w:pStyle w:val="Heading1"/>
      </w:pPr>
      <w:r>
        <w:t>1. Tổng quan điều hành</w:t>
      </w:r>
    </w:p>
    <w:p>
      <w:r>
        <w:t>UIWEB là một hệ thống CMS và website gồm ba ứng dụng chính. AdminSite là dashboard để admin đăng nhập, xây trang, quản lý content, quản lý Resource Library, cấu hình branding/theme, quản lý user, form, và dữ liệu hoạt động. UserSite là website public. API là backend trung tâm phụ trách authentication, MongoDB, publish/reset, content workflow, resource management, public rendering data, form, metrics, và asset storage.</w:t>
      </w:r>
    </w:p>
    <w:p>
      <w:r>
        <w:t>Ý tưởng kiến trúc quan trọng nhất là tách draft và published. Admin user chỉnh sửa draft collections. Khi publish, hệ thống clone page graph hoặc content item sang published collections. UserSite chỉ đọc published data thông qua public endpoints. Vì vậy public website không vô tình hiển thị bản nháp.</w:t>
      </w:r>
    </w:p>
    <w:p>
      <w:r>
        <w:t>Ý tưởng quan trọng thứ hai là tách Direct Upload và Managed Resource. Direct Upload là asset dùng một lần, nằm trực tiếp trên field của page/section/block/content/branding. Managed Resource là asset tái sử dụng, nằm trong Resource Library và có thể được chọn ở nhiều nơi. Delete/replace asset phải đi qua usage check và cleanup để tránh xóa nhầm file còn đang dùng.</w:t>
      </w:r>
    </w:p>
    <w:p>
      <w:pPr>
        <w:pStyle w:val="ListBullet"/>
        <w:spacing w:after="60"/>
      </w:pPr>
      <w:r>
        <w:t>AdminSite-API là nơi giữ business rule và persistence.</w:t>
      </w:r>
    </w:p>
    <w:p>
      <w:pPr>
        <w:pStyle w:val="ListBullet"/>
        <w:spacing w:after="60"/>
      </w:pPr>
      <w:r>
        <w:t>AdminSite-Frontend là Blazor Server dashboard cho Editor, Manager, AdminAdmin.</w:t>
      </w:r>
    </w:p>
    <w:p>
      <w:pPr>
        <w:pStyle w:val="ListBullet"/>
        <w:spacing w:after="60"/>
      </w:pPr>
      <w:r>
        <w:t>UserSite là Blazor Server public website dùng public API DTO.</w:t>
      </w:r>
    </w:p>
    <w:p>
      <w:pPr>
        <w:pStyle w:val="ListBullet"/>
        <w:spacing w:after="60"/>
      </w:pPr>
      <w:r>
        <w:t>SharedComponents chứa renderer dùng chung cho public page và admin preview.</w:t>
      </w:r>
    </w:p>
    <w:p>
      <w:pPr>
        <w:pStyle w:val="ListBullet"/>
        <w:spacing w:after="60"/>
      </w:pPr>
      <w:r>
        <w:t>Contracts chứa DTO dùng chung giữa API, AdminSite, UserSite, và SharedComponents.</w:t>
      </w:r>
    </w:p>
    <w:p>
      <w:pPr>
        <w:pStyle w:val="ListBullet"/>
        <w:spacing w:after="60"/>
      </w:pPr>
      <w:r>
        <w:t>MongoDB lưu structured data và asset metadata. Binary file hiện đang lưu trong R2-compatible object storage, không lưu trực tiếp trong MongoDB.</w:t>
      </w:r>
    </w:p>
    <w:p>
      <w:pPr>
        <w:pStyle w:val="Heading3"/>
      </w:pPr>
      <w:r>
        <w:t>System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[Admin User]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AdminSite-Frontend (Blazor Server dashboard)</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AdminSite-API (ASP.NET Core Web API)</w:t>
            </w:r>
            <w:r>
              <w:br/>
            </w:r>
            <w:r>
              <w:rPr>
                <w:rFonts w:ascii="Consolas" w:hAnsi="Consolas" w:eastAsia="Consolas"/>
                <w:color w:val="191919"/>
                <w:sz w:val="17"/>
              </w:rPr>
              <w:t xml:space="preserve">    |</w:t>
            </w:r>
            <w:r>
              <w:br/>
            </w:r>
            <w:r>
              <w:rPr>
                <w:rFonts w:ascii="Consolas" w:hAnsi="Consolas" w:eastAsia="Consolas"/>
                <w:color w:val="191919"/>
                <w:sz w:val="17"/>
              </w:rPr>
              <w:t xml:space="preserve">    +--&gt; MongoDB collections: draft, published, users, resources, forms, settings</w:t>
            </w:r>
            <w:r>
              <w:br/>
            </w:r>
            <w:r>
              <w:rPr>
                <w:rFonts w:ascii="Consolas" w:hAnsi="Consolas" w:eastAsia="Consolas"/>
                <w:color w:val="191919"/>
                <w:sz w:val="17"/>
              </w:rPr>
              <w:t xml:space="preserve">    |</w:t>
            </w:r>
            <w:r>
              <w:br/>
            </w:r>
            <w:r>
              <w:rPr>
                <w:rFonts w:ascii="Consolas" w:hAnsi="Consolas" w:eastAsia="Consolas"/>
                <w:color w:val="191919"/>
                <w:sz w:val="17"/>
              </w:rPr>
              <w:t xml:space="preserve">    +--&gt; R2StorageService: uploaded images, files, videos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Public API endpoints under /api/public</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UserSite + SharedComponents renderer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Public website visitors</w:t>
            </w:r>
          </w:p>
        </w:tc>
      </w:tr>
    </w:tbl>
    <w:p/>
    <w:p>
      <w:pPr>
        <w:pStyle w:val="Heading1"/>
      </w:pPr>
      <w:r>
        <w:t>2. Bản đồ repository và module</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900"/>
            <w:shd w:fill="E8EEF5"/>
            <w:tcMar>
              <w:top w:w="80" w:type="dxa"/>
              <w:start w:w="120" w:type="dxa"/>
              <w:bottom w:w="80" w:type="dxa"/>
              <w:end w:w="120" w:type="dxa"/>
            </w:tcMar>
          </w:tcPr>
          <w:p>
            <w:r>
              <w:rPr>
                <w:rFonts w:ascii="Calibri" w:hAnsi="Calibri" w:eastAsia="Calibri"/>
                <w:b/>
                <w:color w:val="1F4D78"/>
              </w:rPr>
              <w:t>Folder</w:t>
            </w:r>
          </w:p>
        </w:tc>
        <w:tc>
          <w:tcPr>
            <w:tcW w:type="dxa" w:w="4560"/>
            <w:shd w:fill="E8EEF5"/>
            <w:tcMar>
              <w:top w:w="80" w:type="dxa"/>
              <w:start w:w="120" w:type="dxa"/>
              <w:bottom w:w="80" w:type="dxa"/>
              <w:end w:w="120" w:type="dxa"/>
            </w:tcMar>
          </w:tcPr>
          <w:p>
            <w:r>
              <w:rPr>
                <w:rFonts w:ascii="Calibri" w:hAnsi="Calibri" w:eastAsia="Calibri"/>
                <w:b/>
                <w:color w:val="1F4D78"/>
              </w:rPr>
              <w:t>Nhiệm vụ</w:t>
            </w:r>
          </w:p>
        </w:tc>
        <w:tc>
          <w:tcPr>
            <w:tcW w:type="dxa" w:w="2900"/>
            <w:shd w:fill="E8EEF5"/>
            <w:tcMar>
              <w:top w:w="80" w:type="dxa"/>
              <w:start w:w="120" w:type="dxa"/>
              <w:bottom w:w="80" w:type="dxa"/>
              <w:end w:w="120" w:type="dxa"/>
            </w:tcMar>
          </w:tcPr>
          <w:p>
            <w:r>
              <w:rPr>
                <w:rFonts w:ascii="Calibri" w:hAnsi="Calibri" w:eastAsia="Calibri"/>
                <w:b/>
                <w:color w:val="1F4D78"/>
              </w:rPr>
              <w:t>Ghi chú quan trọng</w:t>
            </w:r>
          </w:p>
        </w:tc>
      </w:tr>
      <w:tr>
        <w:tc>
          <w:tcPr>
            <w:tcW w:type="dxa" w:w="1900"/>
            <w:tcMar>
              <w:top w:w="80" w:type="dxa"/>
              <w:start w:w="120" w:type="dxa"/>
              <w:bottom w:w="80" w:type="dxa"/>
              <w:end w:w="120" w:type="dxa"/>
            </w:tcMar>
          </w:tcPr>
          <w:p>
            <w:pPr>
              <w:spacing w:after="40"/>
            </w:pPr>
            <w:r>
              <w:rPr>
                <w:rFonts w:ascii="Calibri" w:hAnsi="Calibri" w:eastAsia="Calibri"/>
                <w:sz w:val="19"/>
              </w:rPr>
              <w:t>AdminSite-API</w:t>
            </w:r>
          </w:p>
        </w:tc>
        <w:tc>
          <w:tcPr>
            <w:tcW w:type="dxa" w:w="4560"/>
            <w:tcMar>
              <w:top w:w="80" w:type="dxa"/>
              <w:start w:w="120" w:type="dxa"/>
              <w:bottom w:w="80" w:type="dxa"/>
              <w:end w:w="120" w:type="dxa"/>
            </w:tcMar>
          </w:tcPr>
          <w:p>
            <w:pPr>
              <w:spacing w:after="40"/>
            </w:pPr>
            <w:r>
              <w:rPr>
                <w:rFonts w:ascii="Calibri" w:hAnsi="Calibri" w:eastAsia="Calibri"/>
                <w:sz w:val="19"/>
              </w:rPr>
              <w:t>ASP.NET Core backend. Chứa controllers, services, MongoDB collections, auth, publish/reset, content workflow, resource management, public API, forms, metrics, và asset storage.</w:t>
            </w:r>
          </w:p>
        </w:tc>
        <w:tc>
          <w:tcPr>
            <w:tcW w:type="dxa" w:w="2900"/>
            <w:tcMar>
              <w:top w:w="80" w:type="dxa"/>
              <w:start w:w="120" w:type="dxa"/>
              <w:bottom w:w="80" w:type="dxa"/>
              <w:end w:w="120" w:type="dxa"/>
            </w:tcMar>
          </w:tcPr>
          <w:p>
            <w:pPr>
              <w:spacing w:after="40"/>
            </w:pPr>
            <w:r>
              <w:rPr>
                <w:rFonts w:ascii="Calibri" w:hAnsi="Calibri" w:eastAsia="Calibri"/>
                <w:sz w:val="19"/>
              </w:rPr>
              <w:t>Project file: AdminSite-API/Main-API.csproj. Root namespace là FullProject.</w:t>
            </w:r>
          </w:p>
        </w:tc>
      </w:tr>
      <w:tr>
        <w:tc>
          <w:tcPr>
            <w:tcW w:type="dxa" w:w="1900"/>
            <w:tcMar>
              <w:top w:w="80" w:type="dxa"/>
              <w:start w:w="120" w:type="dxa"/>
              <w:bottom w:w="80" w:type="dxa"/>
              <w:end w:w="120" w:type="dxa"/>
            </w:tcMar>
          </w:tcPr>
          <w:p>
            <w:pPr>
              <w:spacing w:after="40"/>
            </w:pPr>
            <w:r>
              <w:rPr>
                <w:rFonts w:ascii="Calibri" w:hAnsi="Calibri" w:eastAsia="Calibri"/>
                <w:sz w:val="19"/>
              </w:rPr>
              <w:t>AdminSite-Frontend</w:t>
            </w:r>
          </w:p>
        </w:tc>
        <w:tc>
          <w:tcPr>
            <w:tcW w:type="dxa" w:w="4560"/>
            <w:tcMar>
              <w:top w:w="80" w:type="dxa"/>
              <w:start w:w="120" w:type="dxa"/>
              <w:bottom w:w="80" w:type="dxa"/>
              <w:end w:w="120" w:type="dxa"/>
            </w:tcMar>
          </w:tcPr>
          <w:p>
            <w:pPr>
              <w:spacing w:after="40"/>
            </w:pPr>
            <w:r>
              <w:rPr>
                <w:rFonts w:ascii="Calibri" w:hAnsi="Calibri" w:eastAsia="Calibri"/>
                <w:sz w:val="19"/>
              </w:rPr>
              <w:t>Blazor Server admin dashboard. Chứa UI cho Page Builder, Content Management, Resource Library, global settings, users, forms, metrics.</w:t>
            </w:r>
          </w:p>
        </w:tc>
        <w:tc>
          <w:tcPr>
            <w:tcW w:type="dxa" w:w="2900"/>
            <w:tcMar>
              <w:top w:w="80" w:type="dxa"/>
              <w:start w:w="120" w:type="dxa"/>
              <w:bottom w:w="80" w:type="dxa"/>
              <w:end w:w="120" w:type="dxa"/>
            </w:tcMar>
          </w:tcPr>
          <w:p>
            <w:pPr>
              <w:spacing w:after="40"/>
            </w:pPr>
            <w:r>
              <w:rPr>
                <w:rFonts w:ascii="Calibri" w:hAnsi="Calibri" w:eastAsia="Calibri"/>
                <w:sz w:val="19"/>
              </w:rPr>
              <w:t>HttpService gọi API; AdminAuthService giữ admin_session trong localStorage.</w:t>
            </w:r>
          </w:p>
        </w:tc>
      </w:tr>
      <w:tr>
        <w:tc>
          <w:tcPr>
            <w:tcW w:type="dxa" w:w="1900"/>
            <w:tcMar>
              <w:top w:w="80" w:type="dxa"/>
              <w:start w:w="120" w:type="dxa"/>
              <w:bottom w:w="80" w:type="dxa"/>
              <w:end w:w="120" w:type="dxa"/>
            </w:tcMar>
          </w:tcPr>
          <w:p>
            <w:pPr>
              <w:spacing w:after="40"/>
            </w:pPr>
            <w:r>
              <w:rPr>
                <w:rFonts w:ascii="Calibri" w:hAnsi="Calibri" w:eastAsia="Calibri"/>
                <w:sz w:val="19"/>
              </w:rPr>
              <w:t>UserSite</w:t>
            </w:r>
          </w:p>
        </w:tc>
        <w:tc>
          <w:tcPr>
            <w:tcW w:type="dxa" w:w="4560"/>
            <w:tcMar>
              <w:top w:w="80" w:type="dxa"/>
              <w:start w:w="120" w:type="dxa"/>
              <w:bottom w:w="80" w:type="dxa"/>
              <w:end w:w="120" w:type="dxa"/>
            </w:tcMar>
          </w:tcPr>
          <w:p>
            <w:pPr>
              <w:spacing w:after="40"/>
            </w:pPr>
            <w:r>
              <w:rPr>
                <w:rFonts w:ascii="Calibri" w:hAnsi="Calibri" w:eastAsia="Calibri"/>
                <w:sz w:val="19"/>
              </w:rPr>
              <w:t>Public Blazor Server website. Load navigation, theme, pages, content pages, footer, social, global buttons từ API.</w:t>
            </w:r>
          </w:p>
        </w:tc>
        <w:tc>
          <w:tcPr>
            <w:tcW w:type="dxa" w:w="2900"/>
            <w:tcMar>
              <w:top w:w="80" w:type="dxa"/>
              <w:start w:w="120" w:type="dxa"/>
              <w:bottom w:w="80" w:type="dxa"/>
              <w:end w:w="120" w:type="dxa"/>
            </w:tcMar>
          </w:tcPr>
          <w:p>
            <w:pPr>
              <w:spacing w:after="40"/>
            </w:pPr>
            <w:r>
              <w:rPr>
                <w:rFonts w:ascii="Calibri" w:hAnsi="Calibri" w:eastAsia="Calibri"/>
                <w:sz w:val="19"/>
              </w:rPr>
              <w:t>Dùng PublicApiService và SharedComponents/PageRenderer.razor.</w:t>
            </w:r>
          </w:p>
        </w:tc>
      </w:tr>
      <w:tr>
        <w:tc>
          <w:tcPr>
            <w:tcW w:type="dxa" w:w="1900"/>
            <w:tcMar>
              <w:top w:w="80" w:type="dxa"/>
              <w:start w:w="120" w:type="dxa"/>
              <w:bottom w:w="80" w:type="dxa"/>
              <w:end w:w="120" w:type="dxa"/>
            </w:tcMar>
          </w:tcPr>
          <w:p>
            <w:pPr>
              <w:spacing w:after="40"/>
            </w:pPr>
            <w:r>
              <w:rPr>
                <w:rFonts w:ascii="Calibri" w:hAnsi="Calibri" w:eastAsia="Calibri"/>
                <w:sz w:val="19"/>
              </w:rPr>
              <w:t>SharedComponents</w:t>
            </w:r>
          </w:p>
        </w:tc>
        <w:tc>
          <w:tcPr>
            <w:tcW w:type="dxa" w:w="4560"/>
            <w:tcMar>
              <w:top w:w="80" w:type="dxa"/>
              <w:start w:w="120" w:type="dxa"/>
              <w:bottom w:w="80" w:type="dxa"/>
              <w:end w:w="120" w:type="dxa"/>
            </w:tcMar>
          </w:tcPr>
          <w:p>
            <w:pPr>
              <w:spacing w:after="40"/>
            </w:pPr>
            <w:r>
              <w:rPr>
                <w:rFonts w:ascii="Calibri" w:hAnsi="Calibri" w:eastAsia="Calibri"/>
                <w:sz w:val="19"/>
              </w:rPr>
              <w:t>Renderer và visual sections/blocks dùng chung.</w:t>
            </w:r>
          </w:p>
        </w:tc>
        <w:tc>
          <w:tcPr>
            <w:tcW w:type="dxa" w:w="2900"/>
            <w:tcMar>
              <w:top w:w="80" w:type="dxa"/>
              <w:start w:w="120" w:type="dxa"/>
              <w:bottom w:w="80" w:type="dxa"/>
              <w:end w:w="120" w:type="dxa"/>
            </w:tcMar>
          </w:tcPr>
          <w:p>
            <w:pPr>
              <w:spacing w:after="40"/>
            </w:pPr>
            <w:r>
              <w:rPr>
                <w:rFonts w:ascii="Calibri" w:hAnsi="Calibri" w:eastAsia="Calibri"/>
                <w:sz w:val="19"/>
              </w:rPr>
              <w:t>Quan trọng vì admin preview và UserSite nên render cùng data shape.</w:t>
            </w:r>
          </w:p>
        </w:tc>
      </w:tr>
      <w:tr>
        <w:tc>
          <w:tcPr>
            <w:tcW w:type="dxa" w:w="1900"/>
            <w:tcMar>
              <w:top w:w="80" w:type="dxa"/>
              <w:start w:w="120" w:type="dxa"/>
              <w:bottom w:w="80" w:type="dxa"/>
              <w:end w:w="120" w:type="dxa"/>
            </w:tcMar>
          </w:tcPr>
          <w:p>
            <w:pPr>
              <w:spacing w:after="40"/>
            </w:pPr>
            <w:r>
              <w:rPr>
                <w:rFonts w:ascii="Calibri" w:hAnsi="Calibri" w:eastAsia="Calibri"/>
                <w:sz w:val="19"/>
              </w:rPr>
              <w:t>Contracts</w:t>
            </w:r>
          </w:p>
        </w:tc>
        <w:tc>
          <w:tcPr>
            <w:tcW w:type="dxa" w:w="4560"/>
            <w:tcMar>
              <w:top w:w="80" w:type="dxa"/>
              <w:start w:w="120" w:type="dxa"/>
              <w:bottom w:w="80" w:type="dxa"/>
              <w:end w:w="120" w:type="dxa"/>
            </w:tcMar>
          </w:tcPr>
          <w:p>
            <w:pPr>
              <w:spacing w:after="40"/>
            </w:pPr>
            <w:r>
              <w:rPr>
                <w:rFonts w:ascii="Calibri" w:hAnsi="Calibri" w:eastAsia="Calibri"/>
                <w:sz w:val="19"/>
              </w:rPr>
              <w:t>Shared DTO contracts và global helper DTOs.</w:t>
            </w:r>
          </w:p>
        </w:tc>
        <w:tc>
          <w:tcPr>
            <w:tcW w:type="dxa" w:w="2900"/>
            <w:tcMar>
              <w:top w:w="80" w:type="dxa"/>
              <w:start w:w="120" w:type="dxa"/>
              <w:bottom w:w="80" w:type="dxa"/>
              <w:end w:w="120" w:type="dxa"/>
            </w:tcMar>
          </w:tcPr>
          <w:p>
            <w:pPr>
              <w:spacing w:after="40"/>
            </w:pPr>
            <w:r>
              <w:rPr>
                <w:rFonts w:ascii="Calibri" w:hAnsi="Calibri" w:eastAsia="Calibri"/>
                <w:sz w:val="19"/>
              </w:rPr>
              <w:t>Contracts/Public điều khiển renderer DTO; Contracts/Auth định nghĩa roles và permissions.</w:t>
            </w:r>
          </w:p>
        </w:tc>
      </w:tr>
      <w:tr>
        <w:tc>
          <w:tcPr>
            <w:tcW w:type="dxa" w:w="1900"/>
            <w:tcMar>
              <w:top w:w="80" w:type="dxa"/>
              <w:start w:w="120" w:type="dxa"/>
              <w:bottom w:w="80" w:type="dxa"/>
              <w:end w:w="120" w:type="dxa"/>
            </w:tcMar>
          </w:tcPr>
          <w:p>
            <w:pPr>
              <w:spacing w:after="40"/>
            </w:pPr>
            <w:r>
              <w:rPr>
                <w:rFonts w:ascii="Calibri" w:hAnsi="Calibri" w:eastAsia="Calibri"/>
                <w:sz w:val="19"/>
              </w:rPr>
              <w:t>Tool</w:t>
            </w:r>
          </w:p>
        </w:tc>
        <w:tc>
          <w:tcPr>
            <w:tcW w:type="dxa" w:w="4560"/>
            <w:tcMar>
              <w:top w:w="80" w:type="dxa"/>
              <w:start w:w="120" w:type="dxa"/>
              <w:bottom w:w="80" w:type="dxa"/>
              <w:end w:w="120" w:type="dxa"/>
            </w:tcMar>
          </w:tcPr>
          <w:p>
            <w:pPr>
              <w:spacing w:after="40"/>
            </w:pPr>
            <w:r>
              <w:rPr>
                <w:rFonts w:ascii="Calibri" w:hAnsi="Calibri" w:eastAsia="Calibri"/>
                <w:sz w:val="19"/>
              </w:rPr>
              <w:t>Actual project tools dùng bởi owner/tester.</w:t>
            </w:r>
          </w:p>
        </w:tc>
        <w:tc>
          <w:tcPr>
            <w:tcW w:type="dxa" w:w="2900"/>
            <w:tcMar>
              <w:top w:w="80" w:type="dxa"/>
              <w:start w:w="120" w:type="dxa"/>
              <w:bottom w:w="80" w:type="dxa"/>
              <w:end w:w="120" w:type="dxa"/>
            </w:tcMar>
          </w:tcPr>
          <w:p>
            <w:pPr>
              <w:spacing w:after="40"/>
            </w:pPr>
            <w:r>
              <w:rPr>
                <w:rFonts w:ascii="Calibri" w:hAnsi="Calibri" w:eastAsia="Calibri"/>
                <w:sz w:val="19"/>
              </w:rPr>
              <w:t>Có demo database import tool và CloneUtility coverage tool.</w:t>
            </w:r>
          </w:p>
        </w:tc>
      </w:tr>
      <w:tr>
        <w:tc>
          <w:tcPr>
            <w:tcW w:type="dxa" w:w="1900"/>
            <w:tcMar>
              <w:top w:w="80" w:type="dxa"/>
              <w:start w:w="120" w:type="dxa"/>
              <w:bottom w:w="80" w:type="dxa"/>
              <w:end w:w="120" w:type="dxa"/>
            </w:tcMar>
          </w:tcPr>
          <w:p>
            <w:pPr>
              <w:spacing w:after="40"/>
            </w:pPr>
            <w:r>
              <w:rPr>
                <w:rFonts w:ascii="Calibri" w:hAnsi="Calibri" w:eastAsia="Calibri"/>
                <w:sz w:val="19"/>
              </w:rPr>
              <w:t>AI-Tools</w:t>
            </w:r>
          </w:p>
        </w:tc>
        <w:tc>
          <w:tcPr>
            <w:tcW w:type="dxa" w:w="4560"/>
            <w:tcMar>
              <w:top w:w="80" w:type="dxa"/>
              <w:start w:w="120" w:type="dxa"/>
              <w:bottom w:w="80" w:type="dxa"/>
              <w:end w:w="120" w:type="dxa"/>
            </w:tcMar>
          </w:tcPr>
          <w:p>
            <w:pPr>
              <w:spacing w:after="40"/>
            </w:pPr>
            <w:r>
              <w:rPr>
                <w:rFonts w:ascii="Calibri" w:hAnsi="Calibri" w:eastAsia="Calibri"/>
                <w:sz w:val="19"/>
              </w:rPr>
              <w:t>Helper scripts/reports chủ yếu dùng bởi Codex khi audit.</w:t>
            </w:r>
          </w:p>
        </w:tc>
        <w:tc>
          <w:tcPr>
            <w:tcW w:type="dxa" w:w="2900"/>
            <w:tcMar>
              <w:top w:w="80" w:type="dxa"/>
              <w:start w:w="120" w:type="dxa"/>
              <w:bottom w:w="80" w:type="dxa"/>
              <w:end w:w="120" w:type="dxa"/>
            </w:tcMar>
          </w:tcPr>
          <w:p>
            <w:pPr>
              <w:spacing w:after="40"/>
            </w:pPr>
            <w:r>
              <w:rPr>
                <w:rFonts w:ascii="Calibri" w:hAnsi="Calibri" w:eastAsia="Calibri"/>
                <w:sz w:val="19"/>
              </w:rPr>
              <w:t>Tách khỏi user-facing project tools để rõ nghĩa.</w:t>
            </w:r>
          </w:p>
        </w:tc>
      </w:tr>
      <w:tr>
        <w:tc>
          <w:tcPr>
            <w:tcW w:type="dxa" w:w="1900"/>
            <w:tcMar>
              <w:top w:w="80" w:type="dxa"/>
              <w:start w:w="120" w:type="dxa"/>
              <w:bottom w:w="80" w:type="dxa"/>
              <w:end w:w="120" w:type="dxa"/>
            </w:tcMar>
          </w:tcPr>
          <w:p>
            <w:pPr>
              <w:spacing w:after="40"/>
            </w:pPr>
            <w:r>
              <w:rPr>
                <w:rFonts w:ascii="Calibri" w:hAnsi="Calibri" w:eastAsia="Calibri"/>
                <w:sz w:val="19"/>
              </w:rPr>
              <w:t>build-check</w:t>
            </w:r>
          </w:p>
        </w:tc>
        <w:tc>
          <w:tcPr>
            <w:tcW w:type="dxa" w:w="4560"/>
            <w:tcMar>
              <w:top w:w="80" w:type="dxa"/>
              <w:start w:w="120" w:type="dxa"/>
              <w:bottom w:w="80" w:type="dxa"/>
              <w:end w:w="120" w:type="dxa"/>
            </w:tcMar>
          </w:tcPr>
          <w:p>
            <w:pPr>
              <w:spacing w:after="40"/>
            </w:pPr>
            <w:r>
              <w:rPr>
                <w:rFonts w:ascii="Calibri" w:hAnsi="Calibri" w:eastAsia="Calibri"/>
                <w:sz w:val="19"/>
              </w:rPr>
              <w:t>Local build output để tránh DLL bị Visual Studio lock.</w:t>
            </w:r>
          </w:p>
        </w:tc>
        <w:tc>
          <w:tcPr>
            <w:tcW w:type="dxa" w:w="2900"/>
            <w:tcMar>
              <w:top w:w="80" w:type="dxa"/>
              <w:start w:w="120" w:type="dxa"/>
              <w:bottom w:w="80" w:type="dxa"/>
              <w:end w:w="120" w:type="dxa"/>
            </w:tcMar>
          </w:tcPr>
          <w:p>
            <w:pPr>
              <w:spacing w:after="40"/>
            </w:pPr>
            <w:r>
              <w:rPr>
                <w:rFonts w:ascii="Calibri" w:hAnsi="Calibri" w:eastAsia="Calibri"/>
                <w:sz w:val="19"/>
              </w:rPr>
              <w:t>Nên giữ local/ignored.</w:t>
            </w:r>
          </w:p>
        </w:tc>
      </w:tr>
    </w:tbl>
    <w:p/>
    <w:p>
      <w:pPr>
        <w:pStyle w:val="Heading3"/>
      </w:pPr>
      <w:r>
        <w:t>Runtime Application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AdminSite-Frontend</w:t>
            </w:r>
            <w:r>
              <w:br/>
            </w:r>
            <w:r>
              <w:rPr>
                <w:rFonts w:ascii="Consolas" w:hAnsi="Consolas" w:eastAsia="Consolas"/>
                <w:color w:val="191919"/>
                <w:sz w:val="17"/>
              </w:rPr>
              <w:t xml:space="preserve">    Pages/*.razor, Services/*.cs</w:t>
            </w:r>
            <w:r>
              <w:br/>
            </w:r>
            <w:r>
              <w:rPr>
                <w:rFonts w:ascii="Consolas" w:hAnsi="Consolas" w:eastAsia="Consolas"/>
                <w:color w:val="191919"/>
                <w:sz w:val="17"/>
              </w:rPr>
              <w:t xml:space="preserve">    -&gt; calls API via HttpService</w:t>
            </w:r>
            <w:r>
              <w:br/>
            </w:r>
            <w:r>
              <w:rPr>
                <w:rFonts w:ascii="Consolas" w:hAnsi="Consolas" w:eastAsia="Consolas"/>
                <w:color w:val="191919"/>
                <w:sz w:val="17"/>
              </w:rPr>
              <w:t xml:space="preserve">    -&gt; stores admin_session in browser localStorage</w:t>
            </w:r>
            <w:r>
              <w:br/>
            </w:r>
            <w:r>
              <w:rPr>
                <w:rFonts w:ascii="Consolas" w:hAnsi="Consolas" w:eastAsia="Consolas"/>
                <w:color w:val="191919"/>
                <w:sz w:val="17"/>
              </w:rPr>
            </w:r>
            <w:r>
              <w:br/>
            </w:r>
            <w:r>
              <w:rPr>
                <w:rFonts w:ascii="Consolas" w:hAnsi="Consolas" w:eastAsia="Consolas"/>
                <w:color w:val="191919"/>
                <w:sz w:val="17"/>
              </w:rPr>
              <w:t>AdminSite-API</w:t>
            </w:r>
            <w:r>
              <w:br/>
            </w:r>
            <w:r>
              <w:rPr>
                <w:rFonts w:ascii="Consolas" w:hAnsi="Consolas" w:eastAsia="Consolas"/>
                <w:color w:val="191919"/>
                <w:sz w:val="17"/>
              </w:rPr>
              <w:t xml:space="preserve">    Controllers/*.cs</w:t>
            </w:r>
            <w:r>
              <w:br/>
            </w:r>
            <w:r>
              <w:rPr>
                <w:rFonts w:ascii="Consolas" w:hAnsi="Consolas" w:eastAsia="Consolas"/>
                <w:color w:val="191919"/>
                <w:sz w:val="17"/>
              </w:rPr>
              <w:t xml:space="preserve">    -&gt; Services/*.cs</w:t>
            </w:r>
            <w:r>
              <w:br/>
            </w:r>
            <w:r>
              <w:rPr>
                <w:rFonts w:ascii="Consolas" w:hAnsi="Consolas" w:eastAsia="Consolas"/>
                <w:color w:val="191919"/>
                <w:sz w:val="17"/>
              </w:rPr>
              <w:t xml:space="preserve">    -&gt; MongoDbContext collections</w:t>
            </w:r>
            <w:r>
              <w:br/>
            </w:r>
            <w:r>
              <w:rPr>
                <w:rFonts w:ascii="Consolas" w:hAnsi="Consolas" w:eastAsia="Consolas"/>
                <w:color w:val="191919"/>
                <w:sz w:val="17"/>
              </w:rPr>
              <w:t xml:space="preserve">    -&gt; R2StorageService for binary assets</w:t>
            </w:r>
            <w:r>
              <w:br/>
            </w:r>
            <w:r>
              <w:rPr>
                <w:rFonts w:ascii="Consolas" w:hAnsi="Consolas" w:eastAsia="Consolas"/>
                <w:color w:val="191919"/>
                <w:sz w:val="17"/>
              </w:rPr>
            </w:r>
            <w:r>
              <w:br/>
            </w:r>
            <w:r>
              <w:rPr>
                <w:rFonts w:ascii="Consolas" w:hAnsi="Consolas" w:eastAsia="Consolas"/>
                <w:color w:val="191919"/>
                <w:sz w:val="17"/>
              </w:rPr>
              <w:t>UserSite</w:t>
            </w:r>
            <w:r>
              <w:br/>
            </w:r>
            <w:r>
              <w:rPr>
                <w:rFonts w:ascii="Consolas" w:hAnsi="Consolas" w:eastAsia="Consolas"/>
                <w:color w:val="191919"/>
                <w:sz w:val="17"/>
              </w:rPr>
              <w:t xml:space="preserve">    Components/Pages/PageView.razor</w:t>
            </w:r>
            <w:r>
              <w:br/>
            </w:r>
            <w:r>
              <w:rPr>
                <w:rFonts w:ascii="Consolas" w:hAnsi="Consolas" w:eastAsia="Consolas"/>
                <w:color w:val="191919"/>
                <w:sz w:val="17"/>
              </w:rPr>
              <w:t xml:space="preserve">    -&gt; PublicApiService</w:t>
            </w:r>
            <w:r>
              <w:br/>
            </w:r>
            <w:r>
              <w:rPr>
                <w:rFonts w:ascii="Consolas" w:hAnsi="Consolas" w:eastAsia="Consolas"/>
                <w:color w:val="191919"/>
                <w:sz w:val="17"/>
              </w:rPr>
              <w:t xml:space="preserve">    -&gt; SharedComponents/PageRenderer.razor</w:t>
            </w:r>
            <w:r>
              <w:br/>
            </w:r>
            <w:r>
              <w:rPr>
                <w:rFonts w:ascii="Consolas" w:hAnsi="Consolas" w:eastAsia="Consolas"/>
                <w:color w:val="191919"/>
                <w:sz w:val="17"/>
              </w:rPr>
              <w:t xml:space="preserve">    -&gt; SharedComponents/Sections and Blocks</w:t>
            </w:r>
          </w:p>
        </w:tc>
      </w:tr>
    </w:tbl>
    <w:p/>
    <w:p>
      <w:pPr>
        <w:pStyle w:val="Heading1"/>
      </w:pPr>
      <w:r>
        <w:t>3. Startup và cấu hình</w:t>
      </w:r>
    </w:p>
    <w:p>
      <w:r>
        <w:t>API startup nằm trong AdminSite-API/Program.cs. File này đọc các section MongoDb, Jwt, Seed, Cors, R2Storage, và FormSecurity từ appsettings.json. Nếu MongoDB setting thiếu, app dừng ngay. Nếu JWT secret thiếu hoặc quá ngắn, app cũng dừng. Đây là bảo vệ cần thiết để backend không chạy với cấu hình auth sai.</w:t>
      </w:r>
    </w:p>
    <w:p>
      <w:r>
        <w:t>Services được đăng ký theo feature: auth, pages, sections, blocks, publish/reset, content services, managed resource services, form services, public services, metrics, settings, asset cleanup, và R2 storage. MongoClient và IMongoDatabase là singleton, còn phần lớn application service là scoped.</w:t>
      </w:r>
    </w:p>
    <w:p>
      <w:r>
        <w:t>Khi startup, API gọi MongoIndexService.EnsureIndexesAsync để tạo index. Nếu index creation lỗi, hệ thống log warning và tiếp tục chạy. Điều này giúp local testing không bị chặn hoàn toàn vì lỗi index tạm thời, nhưng query có thể chậm hơn cho tới khi index được xử lý.</w:t>
      </w:r>
    </w:p>
    <w:p>
      <w:r>
        <w:t>Startup cũng xóa legacy default Resource Library albums và đảm bảo default public form definitions tồn tại. Admin seeding là optional, chỉ chạy nếu Seed:AdminEmail và Seed:AdminPassword được cấu hình.</w:t>
      </w:r>
    </w:p>
    <w:p>
      <w:pPr>
        <w:pStyle w:val="Heading3"/>
      </w:pPr>
      <w:r>
        <w:t>API Startup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Program.cs</w:t>
            </w:r>
            <w:r>
              <w:br/>
            </w:r>
            <w:r>
              <w:rPr>
                <w:rFonts w:ascii="Consolas" w:hAnsi="Consolas" w:eastAsia="Consolas"/>
                <w:color w:val="191919"/>
                <w:sz w:val="17"/>
              </w:rPr>
              <w:t xml:space="preserve">    |</w:t>
            </w:r>
            <w:r>
              <w:br/>
            </w:r>
            <w:r>
              <w:rPr>
                <w:rFonts w:ascii="Consolas" w:hAnsi="Consolas" w:eastAsia="Consolas"/>
                <w:color w:val="191919"/>
                <w:sz w:val="17"/>
              </w:rPr>
              <w:t xml:space="preserve">    +--&gt; read appsettings: MongoDb, Jwt, Cors, R2Storage, FormSecurity</w:t>
            </w:r>
            <w:r>
              <w:br/>
            </w:r>
            <w:r>
              <w:rPr>
                <w:rFonts w:ascii="Consolas" w:hAnsi="Consolas" w:eastAsia="Consolas"/>
                <w:color w:val="191919"/>
                <w:sz w:val="17"/>
              </w:rPr>
              <w:t xml:space="preserve">    |</w:t>
            </w:r>
            <w:r>
              <w:br/>
            </w:r>
            <w:r>
              <w:rPr>
                <w:rFonts w:ascii="Consolas" w:hAnsi="Consolas" w:eastAsia="Consolas"/>
                <w:color w:val="191919"/>
                <w:sz w:val="17"/>
              </w:rPr>
              <w:t xml:space="preserve">    +--&gt; register MongoClient + IMongoDatabase + MongoDbContext</w:t>
            </w:r>
            <w:r>
              <w:br/>
            </w:r>
            <w:r>
              <w:rPr>
                <w:rFonts w:ascii="Consolas" w:hAnsi="Consolas" w:eastAsia="Consolas"/>
                <w:color w:val="191919"/>
                <w:sz w:val="17"/>
              </w:rPr>
              <w:t xml:space="preserve">    |</w:t>
            </w:r>
            <w:r>
              <w:br/>
            </w:r>
            <w:r>
              <w:rPr>
                <w:rFonts w:ascii="Consolas" w:hAnsi="Consolas" w:eastAsia="Consolas"/>
                <w:color w:val="191919"/>
                <w:sz w:val="17"/>
              </w:rPr>
              <w:t xml:space="preserve">    +--&gt; register services by feature module</w:t>
            </w:r>
            <w:r>
              <w:br/>
            </w:r>
            <w:r>
              <w:rPr>
                <w:rFonts w:ascii="Consolas" w:hAnsi="Consolas" w:eastAsia="Consolas"/>
                <w:color w:val="191919"/>
                <w:sz w:val="17"/>
              </w:rPr>
              <w:t xml:space="preserve">    |</w:t>
            </w:r>
            <w:r>
              <w:br/>
            </w:r>
            <w:r>
              <w:rPr>
                <w:rFonts w:ascii="Consolas" w:hAnsi="Consolas" w:eastAsia="Consolas"/>
                <w:color w:val="191919"/>
                <w:sz w:val="17"/>
              </w:rPr>
              <w:t xml:space="preserve">    +--&gt; configure JWT authentication + fallback authorization</w:t>
            </w:r>
            <w:r>
              <w:br/>
            </w:r>
            <w:r>
              <w:rPr>
                <w:rFonts w:ascii="Consolas" w:hAnsi="Consolas" w:eastAsia="Consolas"/>
                <w:color w:val="191919"/>
                <w:sz w:val="17"/>
              </w:rPr>
              <w:t xml:space="preserve">    |</w:t>
            </w:r>
            <w:r>
              <w:br/>
            </w:r>
            <w:r>
              <w:rPr>
                <w:rFonts w:ascii="Consolas" w:hAnsi="Consolas" w:eastAsia="Consolas"/>
                <w:color w:val="191919"/>
                <w:sz w:val="17"/>
              </w:rPr>
              <w:t xml:space="preserve">    +--&gt; configure rate limits: public-form, admin-login</w:t>
            </w:r>
            <w:r>
              <w:br/>
            </w:r>
            <w:r>
              <w:rPr>
                <w:rFonts w:ascii="Consolas" w:hAnsi="Consolas" w:eastAsia="Consolas"/>
                <w:color w:val="191919"/>
                <w:sz w:val="17"/>
              </w:rPr>
              <w:t xml:space="preserve">    |</w:t>
            </w:r>
            <w:r>
              <w:br/>
            </w:r>
            <w:r>
              <w:rPr>
                <w:rFonts w:ascii="Consolas" w:hAnsi="Consolas" w:eastAsia="Consolas"/>
                <w:color w:val="191919"/>
                <w:sz w:val="17"/>
              </w:rPr>
              <w:t xml:space="preserve">    +--&gt; EnsureIndexesAsync()</w:t>
            </w:r>
            <w:r>
              <w:br/>
            </w:r>
            <w:r>
              <w:rPr>
                <w:rFonts w:ascii="Consolas" w:hAnsi="Consolas" w:eastAsia="Consolas"/>
                <w:color w:val="191919"/>
                <w:sz w:val="17"/>
              </w:rPr>
              <w:t xml:space="preserve">    |</w:t>
            </w:r>
            <w:r>
              <w:br/>
            </w:r>
            <w:r>
              <w:rPr>
                <w:rFonts w:ascii="Consolas" w:hAnsi="Consolas" w:eastAsia="Consolas"/>
                <w:color w:val="191919"/>
                <w:sz w:val="17"/>
              </w:rPr>
              <w:t xml:space="preserve">    +--&gt; RemoveLegacyDefaultAlbumsAsync()</w:t>
            </w:r>
            <w:r>
              <w:br/>
            </w:r>
            <w:r>
              <w:rPr>
                <w:rFonts w:ascii="Consolas" w:hAnsi="Consolas" w:eastAsia="Consolas"/>
                <w:color w:val="191919"/>
                <w:sz w:val="17"/>
              </w:rPr>
              <w:t xml:space="preserve">    |</w:t>
            </w:r>
            <w:r>
              <w:br/>
            </w:r>
            <w:r>
              <w:rPr>
                <w:rFonts w:ascii="Consolas" w:hAnsi="Consolas" w:eastAsia="Consolas"/>
                <w:color w:val="191919"/>
                <w:sz w:val="17"/>
              </w:rPr>
              <w:t xml:space="preserve">    +--&gt; EnsureDefaultDefinitionsAsync()</w:t>
            </w:r>
            <w:r>
              <w:br/>
            </w:r>
            <w:r>
              <w:rPr>
                <w:rFonts w:ascii="Consolas" w:hAnsi="Consolas" w:eastAsia="Consolas"/>
                <w:color w:val="191919"/>
                <w:sz w:val="17"/>
              </w:rPr>
              <w:t xml:space="preserve">    |</w:t>
            </w:r>
            <w:r>
              <w:br/>
            </w:r>
            <w:r>
              <w:rPr>
                <w:rFonts w:ascii="Consolas" w:hAnsi="Consolas" w:eastAsia="Consolas"/>
                <w:color w:val="191919"/>
                <w:sz w:val="17"/>
              </w:rPr>
              <w:t xml:space="preserve">    +--&gt; optional SeedAdminAsync()</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Middleware: CORS -&gt; HTTPS -&gt; RateLimiter -&gt; Authentication -&gt; AdminSessionValidationMiddleware -&gt; Authorization -&gt; Controllers</w:t>
            </w:r>
          </w:p>
        </w:tc>
      </w:tr>
    </w:tbl>
    <w:p/>
    <w:p>
      <w:pPr>
        <w:pStyle w:val="Heading1"/>
      </w:pPr>
      <w:r>
        <w:t>4. MongoDB data model</w:t>
      </w:r>
    </w:p>
    <w:p>
      <w:r>
        <w:t>MongoDbContext là lớp expose các collection chính. Quyết định kiến trúc quan trọng nhất là tách draft/published. Pages, sections, blocks, và content items được chỉnh sửa trong draft collections, sau đó copy sang published collections khi publish. Public website chỉ đọc published collections.</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750"/>
            <w:shd w:fill="E8EEF5"/>
            <w:tcMar>
              <w:top w:w="80" w:type="dxa"/>
              <w:start w:w="120" w:type="dxa"/>
              <w:bottom w:w="80" w:type="dxa"/>
              <w:end w:w="120" w:type="dxa"/>
            </w:tcMar>
          </w:tcPr>
          <w:p>
            <w:r>
              <w:rPr>
                <w:rFonts w:ascii="Calibri" w:hAnsi="Calibri" w:eastAsia="Calibri"/>
                <w:b/>
                <w:color w:val="1F4D78"/>
              </w:rPr>
              <w:t>Nhóm collection</w:t>
            </w:r>
          </w:p>
        </w:tc>
        <w:tc>
          <w:tcPr>
            <w:tcW w:type="dxa" w:w="3400"/>
            <w:shd w:fill="E8EEF5"/>
            <w:tcMar>
              <w:top w:w="80" w:type="dxa"/>
              <w:start w:w="120" w:type="dxa"/>
              <w:bottom w:w="80" w:type="dxa"/>
              <w:end w:w="120" w:type="dxa"/>
            </w:tcMar>
          </w:tcPr>
          <w:p>
            <w:r>
              <w:rPr>
                <w:rFonts w:ascii="Calibri" w:hAnsi="Calibri" w:eastAsia="Calibri"/>
                <w:b/>
                <w:color w:val="1F4D78"/>
              </w:rPr>
              <w:t>Collections</w:t>
            </w:r>
          </w:p>
        </w:tc>
        <w:tc>
          <w:tcPr>
            <w:tcW w:type="dxa" w:w="4210"/>
            <w:shd w:fill="E8EEF5"/>
            <w:tcMar>
              <w:top w:w="80" w:type="dxa"/>
              <w:start w:w="120" w:type="dxa"/>
              <w:bottom w:w="80" w:type="dxa"/>
              <w:end w:w="120" w:type="dxa"/>
            </w:tcMar>
          </w:tcPr>
          <w:p>
            <w:r>
              <w:rPr>
                <w:rFonts w:ascii="Calibri" w:hAnsi="Calibri" w:eastAsia="Calibri"/>
                <w:b/>
                <w:color w:val="1F4D78"/>
              </w:rPr>
              <w:t>Mục đích</w:t>
            </w:r>
          </w:p>
        </w:tc>
      </w:tr>
      <w:tr>
        <w:tc>
          <w:tcPr>
            <w:tcW w:type="dxa" w:w="1750"/>
            <w:tcMar>
              <w:top w:w="80" w:type="dxa"/>
              <w:start w:w="120" w:type="dxa"/>
              <w:bottom w:w="80" w:type="dxa"/>
              <w:end w:w="120" w:type="dxa"/>
            </w:tcMar>
          </w:tcPr>
          <w:p>
            <w:pPr>
              <w:spacing w:after="40"/>
            </w:pPr>
            <w:r>
              <w:rPr>
                <w:rFonts w:ascii="Calibri" w:hAnsi="Calibri" w:eastAsia="Calibri"/>
                <w:sz w:val="19"/>
              </w:rPr>
              <w:t>Page Builder</w:t>
            </w:r>
          </w:p>
        </w:tc>
        <w:tc>
          <w:tcPr>
            <w:tcW w:type="dxa" w:w="3400"/>
            <w:tcMar>
              <w:top w:w="80" w:type="dxa"/>
              <w:start w:w="120" w:type="dxa"/>
              <w:bottom w:w="80" w:type="dxa"/>
              <w:end w:w="120" w:type="dxa"/>
            </w:tcMar>
          </w:tcPr>
          <w:p>
            <w:pPr>
              <w:spacing w:after="40"/>
            </w:pPr>
            <w:r>
              <w:rPr>
                <w:rFonts w:ascii="Calibri" w:hAnsi="Calibri" w:eastAsia="Calibri"/>
                <w:sz w:val="19"/>
              </w:rPr>
              <w:t>pages_draft, pages_published, page_revisions</w:t>
            </w:r>
          </w:p>
        </w:tc>
        <w:tc>
          <w:tcPr>
            <w:tcW w:type="dxa" w:w="4210"/>
            <w:tcMar>
              <w:top w:w="80" w:type="dxa"/>
              <w:start w:w="120" w:type="dxa"/>
              <w:bottom w:w="80" w:type="dxa"/>
              <w:end w:w="120" w:type="dxa"/>
            </w:tcMar>
          </w:tcPr>
          <w:p>
            <w:pPr>
              <w:spacing w:after="40"/>
            </w:pPr>
            <w:r>
              <w:rPr>
                <w:rFonts w:ascii="Calibri" w:hAnsi="Calibri" w:eastAsia="Calibri"/>
                <w:sz w:val="19"/>
              </w:rPr>
              <w:t>Lưu page metadata, slug tree, SEO, page card, draft state, và published snapshots.</w:t>
            </w:r>
          </w:p>
        </w:tc>
      </w:tr>
      <w:tr>
        <w:tc>
          <w:tcPr>
            <w:tcW w:type="dxa" w:w="1750"/>
            <w:tcMar>
              <w:top w:w="80" w:type="dxa"/>
              <w:start w:w="120" w:type="dxa"/>
              <w:bottom w:w="80" w:type="dxa"/>
              <w:end w:w="120" w:type="dxa"/>
            </w:tcMar>
          </w:tcPr>
          <w:p>
            <w:pPr>
              <w:spacing w:after="40"/>
            </w:pPr>
            <w:r>
              <w:rPr>
                <w:rFonts w:ascii="Calibri" w:hAnsi="Calibri" w:eastAsia="Calibri"/>
                <w:sz w:val="19"/>
              </w:rPr>
              <w:t>Sections và Blocks</w:t>
            </w:r>
          </w:p>
        </w:tc>
        <w:tc>
          <w:tcPr>
            <w:tcW w:type="dxa" w:w="3400"/>
            <w:tcMar>
              <w:top w:w="80" w:type="dxa"/>
              <w:start w:w="120" w:type="dxa"/>
              <w:bottom w:w="80" w:type="dxa"/>
              <w:end w:w="120" w:type="dxa"/>
            </w:tcMar>
          </w:tcPr>
          <w:p>
            <w:pPr>
              <w:spacing w:after="40"/>
            </w:pPr>
            <w:r>
              <w:rPr>
                <w:rFonts w:ascii="Calibri" w:hAnsi="Calibri" w:eastAsia="Calibri"/>
                <w:sz w:val="19"/>
              </w:rPr>
              <w:t>sections_draft, sections_published, blocks_draft, blocks_published</w:t>
            </w:r>
          </w:p>
        </w:tc>
        <w:tc>
          <w:tcPr>
            <w:tcW w:type="dxa" w:w="4210"/>
            <w:tcMar>
              <w:top w:w="80" w:type="dxa"/>
              <w:start w:w="120" w:type="dxa"/>
              <w:bottom w:w="80" w:type="dxa"/>
              <w:end w:w="120" w:type="dxa"/>
            </w:tcMar>
          </w:tcPr>
          <w:p>
            <w:pPr>
              <w:spacing w:after="40"/>
            </w:pPr>
            <w:r>
              <w:rPr>
                <w:rFonts w:ascii="Calibri" w:hAnsi="Calibri" w:eastAsia="Calibri"/>
                <w:sz w:val="19"/>
              </w:rPr>
              <w:t>Lưu layout sections và reusable block content.</w:t>
            </w:r>
          </w:p>
        </w:tc>
      </w:tr>
      <w:tr>
        <w:tc>
          <w:tcPr>
            <w:tcW w:type="dxa" w:w="1750"/>
            <w:tcMar>
              <w:top w:w="80" w:type="dxa"/>
              <w:start w:w="120" w:type="dxa"/>
              <w:bottom w:w="80" w:type="dxa"/>
              <w:end w:w="120" w:type="dxa"/>
            </w:tcMar>
          </w:tcPr>
          <w:p>
            <w:pPr>
              <w:spacing w:after="40"/>
            </w:pPr>
            <w:r>
              <w:rPr>
                <w:rFonts w:ascii="Calibri" w:hAnsi="Calibri" w:eastAsia="Calibri"/>
                <w:sz w:val="19"/>
              </w:rPr>
              <w:t>Content</w:t>
            </w:r>
          </w:p>
        </w:tc>
        <w:tc>
          <w:tcPr>
            <w:tcW w:type="dxa" w:w="3400"/>
            <w:tcMar>
              <w:top w:w="80" w:type="dxa"/>
              <w:start w:w="120" w:type="dxa"/>
              <w:bottom w:w="80" w:type="dxa"/>
              <w:end w:w="120" w:type="dxa"/>
            </w:tcMar>
          </w:tcPr>
          <w:p>
            <w:pPr>
              <w:spacing w:after="40"/>
            </w:pPr>
            <w:r>
              <w:rPr>
                <w:rFonts w:ascii="Calibri" w:hAnsi="Calibri" w:eastAsia="Calibri"/>
                <w:sz w:val="19"/>
              </w:rPr>
              <w:t>content_draft, content_published, content_types, content_revisions, content_audit_logs</w:t>
            </w:r>
          </w:p>
        </w:tc>
        <w:tc>
          <w:tcPr>
            <w:tcW w:type="dxa" w:w="4210"/>
            <w:tcMar>
              <w:top w:w="80" w:type="dxa"/>
              <w:start w:w="120" w:type="dxa"/>
              <w:bottom w:w="80" w:type="dxa"/>
              <w:end w:w="120" w:type="dxa"/>
            </w:tcMar>
          </w:tcPr>
          <w:p>
            <w:pPr>
              <w:spacing w:after="40"/>
            </w:pPr>
            <w:r>
              <w:rPr>
                <w:rFonts w:ascii="Calibri" w:hAnsi="Calibri" w:eastAsia="Calibri"/>
                <w:sz w:val="19"/>
              </w:rPr>
              <w:t>Lưu articles, whitepapers, video resources, image resources, gallery resources, workflow history.</w:t>
            </w:r>
          </w:p>
        </w:tc>
      </w:tr>
      <w:tr>
        <w:tc>
          <w:tcPr>
            <w:tcW w:type="dxa" w:w="1750"/>
            <w:tcMar>
              <w:top w:w="80" w:type="dxa"/>
              <w:start w:w="120" w:type="dxa"/>
              <w:bottom w:w="80" w:type="dxa"/>
              <w:end w:w="120" w:type="dxa"/>
            </w:tcMar>
          </w:tcPr>
          <w:p>
            <w:pPr>
              <w:spacing w:after="40"/>
            </w:pPr>
            <w:r>
              <w:rPr>
                <w:rFonts w:ascii="Calibri" w:hAnsi="Calibri" w:eastAsia="Calibri"/>
                <w:sz w:val="19"/>
              </w:rPr>
              <w:t>Resource Library</w:t>
            </w:r>
          </w:p>
        </w:tc>
        <w:tc>
          <w:tcPr>
            <w:tcW w:type="dxa" w:w="3400"/>
            <w:tcMar>
              <w:top w:w="80" w:type="dxa"/>
              <w:start w:w="120" w:type="dxa"/>
              <w:bottom w:w="80" w:type="dxa"/>
              <w:end w:w="120" w:type="dxa"/>
            </w:tcMar>
          </w:tcPr>
          <w:p>
            <w:pPr>
              <w:spacing w:after="40"/>
            </w:pPr>
            <w:r>
              <w:rPr>
                <w:rFonts w:ascii="Calibri" w:hAnsi="Calibri" w:eastAsia="Calibri"/>
                <w:sz w:val="19"/>
              </w:rPr>
              <w:t>managed_resources, resource_albums</w:t>
            </w:r>
          </w:p>
        </w:tc>
        <w:tc>
          <w:tcPr>
            <w:tcW w:type="dxa" w:w="4210"/>
            <w:tcMar>
              <w:top w:w="80" w:type="dxa"/>
              <w:start w:w="120" w:type="dxa"/>
              <w:bottom w:w="80" w:type="dxa"/>
              <w:end w:w="120" w:type="dxa"/>
            </w:tcMar>
          </w:tcPr>
          <w:p>
            <w:pPr>
              <w:spacing w:after="40"/>
            </w:pPr>
            <w:r>
              <w:rPr>
                <w:rFonts w:ascii="Calibri" w:hAnsi="Calibri" w:eastAsia="Calibri"/>
                <w:sz w:val="19"/>
              </w:rPr>
              <w:t>Lưu reusable asset metadata, album organization, source type, storage key, usage-protected records.</w:t>
            </w:r>
          </w:p>
        </w:tc>
      </w:tr>
      <w:tr>
        <w:tc>
          <w:tcPr>
            <w:tcW w:type="dxa" w:w="1750"/>
            <w:tcMar>
              <w:top w:w="80" w:type="dxa"/>
              <w:start w:w="120" w:type="dxa"/>
              <w:bottom w:w="80" w:type="dxa"/>
              <w:end w:w="120" w:type="dxa"/>
            </w:tcMar>
          </w:tcPr>
          <w:p>
            <w:pPr>
              <w:spacing w:after="40"/>
            </w:pPr>
            <w:r>
              <w:rPr>
                <w:rFonts w:ascii="Calibri" w:hAnsi="Calibri" w:eastAsia="Calibri"/>
                <w:sz w:val="19"/>
              </w:rPr>
              <w:t>Admin Auth</w:t>
            </w:r>
          </w:p>
        </w:tc>
        <w:tc>
          <w:tcPr>
            <w:tcW w:type="dxa" w:w="3400"/>
            <w:tcMar>
              <w:top w:w="80" w:type="dxa"/>
              <w:start w:w="120" w:type="dxa"/>
              <w:bottom w:w="80" w:type="dxa"/>
              <w:end w:w="120" w:type="dxa"/>
            </w:tcMar>
          </w:tcPr>
          <w:p>
            <w:pPr>
              <w:spacing w:after="40"/>
            </w:pPr>
            <w:r>
              <w:rPr>
                <w:rFonts w:ascii="Calibri" w:hAnsi="Calibri" w:eastAsia="Calibri"/>
                <w:sz w:val="19"/>
              </w:rPr>
              <w:t>admin_users, admin_sessions, admin_login_activity, admin_audit_logs</w:t>
            </w:r>
          </w:p>
        </w:tc>
        <w:tc>
          <w:tcPr>
            <w:tcW w:type="dxa" w:w="4210"/>
            <w:tcMar>
              <w:top w:w="80" w:type="dxa"/>
              <w:start w:w="120" w:type="dxa"/>
              <w:bottom w:w="80" w:type="dxa"/>
              <w:end w:w="120" w:type="dxa"/>
            </w:tcMar>
          </w:tcPr>
          <w:p>
            <w:pPr>
              <w:spacing w:after="40"/>
            </w:pPr>
            <w:r>
              <w:rPr>
                <w:rFonts w:ascii="Calibri" w:hAnsi="Calibri" w:eastAsia="Calibri"/>
                <w:sz w:val="19"/>
              </w:rPr>
              <w:t>Lưu admin accounts, sessions, login records, audit records.</w:t>
            </w:r>
          </w:p>
        </w:tc>
      </w:tr>
      <w:tr>
        <w:tc>
          <w:tcPr>
            <w:tcW w:type="dxa" w:w="1750"/>
            <w:tcMar>
              <w:top w:w="80" w:type="dxa"/>
              <w:start w:w="120" w:type="dxa"/>
              <w:bottom w:w="80" w:type="dxa"/>
              <w:end w:w="120" w:type="dxa"/>
            </w:tcMar>
          </w:tcPr>
          <w:p>
            <w:pPr>
              <w:spacing w:after="40"/>
            </w:pPr>
            <w:r>
              <w:rPr>
                <w:rFonts w:ascii="Calibri" w:hAnsi="Calibri" w:eastAsia="Calibri"/>
                <w:sz w:val="19"/>
              </w:rPr>
              <w:t>Forms</w:t>
            </w:r>
          </w:p>
        </w:tc>
        <w:tc>
          <w:tcPr>
            <w:tcW w:type="dxa" w:w="3400"/>
            <w:tcMar>
              <w:top w:w="80" w:type="dxa"/>
              <w:start w:w="120" w:type="dxa"/>
              <w:bottom w:w="80" w:type="dxa"/>
              <w:end w:w="120" w:type="dxa"/>
            </w:tcMar>
          </w:tcPr>
          <w:p>
            <w:pPr>
              <w:spacing w:after="40"/>
            </w:pPr>
            <w:r>
              <w:rPr>
                <w:rFonts w:ascii="Calibri" w:hAnsi="Calibri" w:eastAsia="Calibri"/>
                <w:sz w:val="19"/>
              </w:rPr>
              <w:t>form_definitions, form_submissions</w:t>
            </w:r>
          </w:p>
        </w:tc>
        <w:tc>
          <w:tcPr>
            <w:tcW w:type="dxa" w:w="4210"/>
            <w:tcMar>
              <w:top w:w="80" w:type="dxa"/>
              <w:start w:w="120" w:type="dxa"/>
              <w:bottom w:w="80" w:type="dxa"/>
              <w:end w:w="120" w:type="dxa"/>
            </w:tcMar>
          </w:tcPr>
          <w:p>
            <w:pPr>
              <w:spacing w:after="40"/>
            </w:pPr>
            <w:r>
              <w:rPr>
                <w:rFonts w:ascii="Calibri" w:hAnsi="Calibri" w:eastAsia="Calibri"/>
                <w:sz w:val="19"/>
              </w:rPr>
              <w:t>Lưu reusable form definitions và public submissions.</w:t>
            </w:r>
          </w:p>
        </w:tc>
      </w:tr>
      <w:tr>
        <w:tc>
          <w:tcPr>
            <w:tcW w:type="dxa" w:w="1750"/>
            <w:tcMar>
              <w:top w:w="80" w:type="dxa"/>
              <w:start w:w="120" w:type="dxa"/>
              <w:bottom w:w="80" w:type="dxa"/>
              <w:end w:w="120" w:type="dxa"/>
            </w:tcMar>
          </w:tcPr>
          <w:p>
            <w:pPr>
              <w:spacing w:after="40"/>
            </w:pPr>
            <w:r>
              <w:rPr>
                <w:rFonts w:ascii="Calibri" w:hAnsi="Calibri" w:eastAsia="Calibri"/>
                <w:sz w:val="19"/>
              </w:rPr>
              <w:t>Global Site</w:t>
            </w:r>
          </w:p>
        </w:tc>
        <w:tc>
          <w:tcPr>
            <w:tcW w:type="dxa" w:w="3400"/>
            <w:tcMar>
              <w:top w:w="80" w:type="dxa"/>
              <w:start w:w="120" w:type="dxa"/>
              <w:bottom w:w="80" w:type="dxa"/>
              <w:end w:w="120" w:type="dxa"/>
            </w:tcMar>
          </w:tcPr>
          <w:p>
            <w:pPr>
              <w:spacing w:after="40"/>
            </w:pPr>
            <w:r>
              <w:rPr>
                <w:rFonts w:ascii="Calibri" w:hAnsi="Calibri" w:eastAsia="Calibri"/>
                <w:sz w:val="19"/>
              </w:rPr>
              <w:t>branding, site_settings, theme, footer, social, global_buttons</w:t>
            </w:r>
          </w:p>
        </w:tc>
        <w:tc>
          <w:tcPr>
            <w:tcW w:type="dxa" w:w="4210"/>
            <w:tcMar>
              <w:top w:w="80" w:type="dxa"/>
              <w:start w:w="120" w:type="dxa"/>
              <w:bottom w:w="80" w:type="dxa"/>
              <w:end w:w="120" w:type="dxa"/>
            </w:tcMar>
          </w:tcPr>
          <w:p>
            <w:pPr>
              <w:spacing w:after="40"/>
            </w:pPr>
            <w:r>
              <w:rPr>
                <w:rFonts w:ascii="Calibri" w:hAnsi="Calibri" w:eastAsia="Calibri"/>
                <w:sz w:val="19"/>
              </w:rPr>
              <w:t>Lưu cấu hình visual/navigation toàn site.</w:t>
            </w:r>
          </w:p>
        </w:tc>
      </w:tr>
      <w:tr>
        <w:tc>
          <w:tcPr>
            <w:tcW w:type="dxa" w:w="1750"/>
            <w:tcMar>
              <w:top w:w="80" w:type="dxa"/>
              <w:start w:w="120" w:type="dxa"/>
              <w:bottom w:w="80" w:type="dxa"/>
              <w:end w:w="120" w:type="dxa"/>
            </w:tcMar>
          </w:tcPr>
          <w:p>
            <w:pPr>
              <w:spacing w:after="40"/>
            </w:pPr>
            <w:r>
              <w:rPr>
                <w:rFonts w:ascii="Calibri" w:hAnsi="Calibri" w:eastAsia="Calibri"/>
                <w:sz w:val="19"/>
              </w:rPr>
              <w:t>Metrics</w:t>
            </w:r>
          </w:p>
        </w:tc>
        <w:tc>
          <w:tcPr>
            <w:tcW w:type="dxa" w:w="3400"/>
            <w:tcMar>
              <w:top w:w="80" w:type="dxa"/>
              <w:start w:w="120" w:type="dxa"/>
              <w:bottom w:w="80" w:type="dxa"/>
              <w:end w:w="120" w:type="dxa"/>
            </w:tcMar>
          </w:tcPr>
          <w:p>
            <w:pPr>
              <w:spacing w:after="40"/>
            </w:pPr>
            <w:r>
              <w:rPr>
                <w:rFonts w:ascii="Calibri" w:hAnsi="Calibri" w:eastAsia="Calibri"/>
                <w:sz w:val="19"/>
              </w:rPr>
              <w:t>visitor_metrics</w:t>
            </w:r>
          </w:p>
        </w:tc>
        <w:tc>
          <w:tcPr>
            <w:tcW w:type="dxa" w:w="4210"/>
            <w:tcMar>
              <w:top w:w="80" w:type="dxa"/>
              <w:start w:w="120" w:type="dxa"/>
              <w:bottom w:w="80" w:type="dxa"/>
              <w:end w:w="120" w:type="dxa"/>
            </w:tcMar>
          </w:tcPr>
          <w:p>
            <w:pPr>
              <w:spacing w:after="40"/>
            </w:pPr>
            <w:r>
              <w:rPr>
                <w:rFonts w:ascii="Calibri" w:hAnsi="Calibri" w:eastAsia="Calibri"/>
                <w:sz w:val="19"/>
              </w:rPr>
              <w:t>Lưu page/content/download counters cho Website Activity.</w:t>
            </w:r>
          </w:p>
        </w:tc>
      </w:tr>
    </w:tbl>
    <w:p/>
    <w:p>
      <w:r>
        <w:t>MongoDB lưu metadata và content structures. Nó không lưu binary bytes của image/video/file trong application path thông thường. File upload hiện đi qua R2StorageService; MongoDB chỉ lưu URL, storage key, file name, MIME type, size, source, và resource identity.</w:t>
      </w:r>
    </w:p>
    <w:p>
      <w:pPr>
        <w:pStyle w:val="Heading1"/>
      </w:pPr>
      <w:r>
        <w:t>5. Authentication và Authorization</w:t>
      </w:r>
    </w:p>
    <w:p>
      <w:r>
        <w:t>Authentication dùng JWT kết hợp server-side session validation. Một JWT hợp lệ chưa đủ: token phải khớp với active admin session trong MongoDB. Nhờ vậy hệ thống có thể revoke session khi logout, reset password, đổi role, đổi permission, disable user, hoặc delete account.</w:t>
      </w:r>
    </w:p>
    <w:p>
      <w:r>
        <w:t>Roles nằm trong Contracts/Auth/AuthDtos.cs: AdminAdmin, Manager, Writer, Viewer. Permissions là page-builder, manage-content, publish-content, manage-users, manage-settings, delete-content, view-logs. AdminAdmin là full-access role và bypass permission check qua AdminAuthorization.HasPermission.</w:t>
      </w:r>
    </w:p>
    <w:p>
      <w:r>
        <w:t>AuthService.LoginAsync normalize email, kiểm tra status/lockout, verify password bằng BCrypt, tạo token id, tạo JWT claims, lưu AdminSessionRecord, reset failed login counter, và ghi login/audit records. Login sai tăng FailedLoginAttempts và có thể lock account 15 phút sau 5 lần sai.</w:t>
      </w:r>
    </w:p>
    <w:p>
      <w:r>
        <w:t>AdminSessionValidationMiddleware chạy sau JWT authentication. Nó bỏ qua public endpoints, Swagger, login, và health. Với request khác, nó đọc adminId, jti, tokenVersion từ JWT claims rồi gọi AuthService.ValidateSessionAsync. Session sai trả 401 kèm X-Admin-Session-Invalid: true. AdminSite HttpService thấy header này sẽ clear session và đưa user về /login.</w:t>
      </w:r>
    </w:p>
    <w:p>
      <w:pPr>
        <w:pStyle w:val="Heading3"/>
      </w:pPr>
      <w:r>
        <w:t>Authentication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Login.razor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AuthController.Login</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AuthService.LoginAsync</w:t>
            </w:r>
            <w:r>
              <w:br/>
            </w:r>
            <w:r>
              <w:rPr>
                <w:rFonts w:ascii="Consolas" w:hAnsi="Consolas" w:eastAsia="Consolas"/>
                <w:color w:val="191919"/>
                <w:sz w:val="17"/>
              </w:rPr>
              <w:t xml:space="preserve">    |</w:t>
            </w:r>
            <w:r>
              <w:br/>
            </w:r>
            <w:r>
              <w:rPr>
                <w:rFonts w:ascii="Consolas" w:hAnsi="Consolas" w:eastAsia="Consolas"/>
                <w:color w:val="191919"/>
                <w:sz w:val="17"/>
              </w:rPr>
              <w:t xml:space="preserve">    +--&gt; admin_users: find email, status, lockout, password hash</w:t>
            </w:r>
            <w:r>
              <w:br/>
            </w:r>
            <w:r>
              <w:rPr>
                <w:rFonts w:ascii="Consolas" w:hAnsi="Consolas" w:eastAsia="Consolas"/>
                <w:color w:val="191919"/>
                <w:sz w:val="17"/>
              </w:rPr>
              <w:t xml:space="preserve">    +--&gt; admin_sessions: insert session with token id + token version</w:t>
            </w:r>
            <w:r>
              <w:br/>
            </w:r>
            <w:r>
              <w:rPr>
                <w:rFonts w:ascii="Consolas" w:hAnsi="Consolas" w:eastAsia="Consolas"/>
                <w:color w:val="191919"/>
                <w:sz w:val="17"/>
              </w:rPr>
              <w:t xml:space="preserve">    +--&gt; admin_login_activity/admin_audit_logs: record event</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JWT returned to AdminSite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AdminAuthService stores admin_session in localStorage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HttpService attaches Bearer token to API requests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JWT middleware validates token signature/lifetime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AdminSessionValidationMiddleware validates MongoDB session</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Controllers apply role/permission checks</w:t>
            </w:r>
          </w:p>
        </w:tc>
      </w:tr>
    </w:tbl>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700"/>
            <w:shd w:fill="E8EEF5"/>
            <w:tcMar>
              <w:top w:w="80" w:type="dxa"/>
              <w:start w:w="120" w:type="dxa"/>
              <w:bottom w:w="80" w:type="dxa"/>
              <w:end w:w="120" w:type="dxa"/>
            </w:tcMar>
          </w:tcPr>
          <w:p>
            <w:r>
              <w:rPr>
                <w:rFonts w:ascii="Calibri" w:hAnsi="Calibri" w:eastAsia="Calibri"/>
                <w:b/>
                <w:color w:val="1F4D78"/>
              </w:rPr>
              <w:t>Role</w:t>
            </w:r>
          </w:p>
        </w:tc>
        <w:tc>
          <w:tcPr>
            <w:tcW w:type="dxa" w:w="4800"/>
            <w:shd w:fill="E8EEF5"/>
            <w:tcMar>
              <w:top w:w="80" w:type="dxa"/>
              <w:start w:w="120" w:type="dxa"/>
              <w:bottom w:w="80" w:type="dxa"/>
              <w:end w:w="120" w:type="dxa"/>
            </w:tcMar>
          </w:tcPr>
          <w:p>
            <w:r>
              <w:rPr>
                <w:rFonts w:ascii="Calibri" w:hAnsi="Calibri" w:eastAsia="Calibri"/>
                <w:b/>
                <w:color w:val="1F4D78"/>
              </w:rPr>
              <w:t>Khả năng mặc định</w:t>
            </w:r>
          </w:p>
        </w:tc>
        <w:tc>
          <w:tcPr>
            <w:tcW w:type="dxa" w:w="2860"/>
            <w:shd w:fill="E8EEF5"/>
            <w:tcMar>
              <w:top w:w="80" w:type="dxa"/>
              <w:start w:w="120" w:type="dxa"/>
              <w:bottom w:w="80" w:type="dxa"/>
              <w:end w:w="120" w:type="dxa"/>
            </w:tcMar>
          </w:tcPr>
          <w:p>
            <w:r>
              <w:rPr>
                <w:rFonts w:ascii="Calibri" w:hAnsi="Calibri" w:eastAsia="Calibri"/>
                <w:b/>
                <w:color w:val="1F4D78"/>
              </w:rPr>
              <w:t>Giới hạn quan trọng</w:t>
            </w:r>
          </w:p>
        </w:tc>
      </w:tr>
      <w:tr>
        <w:tc>
          <w:tcPr>
            <w:tcW w:type="dxa" w:w="1700"/>
            <w:tcMar>
              <w:top w:w="80" w:type="dxa"/>
              <w:start w:w="120" w:type="dxa"/>
              <w:bottom w:w="80" w:type="dxa"/>
              <w:end w:w="120" w:type="dxa"/>
            </w:tcMar>
          </w:tcPr>
          <w:p>
            <w:pPr>
              <w:spacing w:after="40"/>
            </w:pPr>
            <w:r>
              <w:rPr>
                <w:rFonts w:ascii="Calibri" w:hAnsi="Calibri" w:eastAsia="Calibri"/>
                <w:sz w:val="19"/>
              </w:rPr>
              <w:t>AdminAdmin</w:t>
            </w:r>
          </w:p>
        </w:tc>
        <w:tc>
          <w:tcPr>
            <w:tcW w:type="dxa" w:w="4800"/>
            <w:tcMar>
              <w:top w:w="80" w:type="dxa"/>
              <w:start w:w="120" w:type="dxa"/>
              <w:bottom w:w="80" w:type="dxa"/>
              <w:end w:w="120" w:type="dxa"/>
            </w:tcMar>
          </w:tcPr>
          <w:p>
            <w:pPr>
              <w:spacing w:after="40"/>
            </w:pPr>
            <w:r>
              <w:rPr>
                <w:rFonts w:ascii="Calibri" w:hAnsi="Calibri" w:eastAsia="Calibri"/>
                <w:sz w:val="19"/>
              </w:rPr>
              <w:t>Full access: users, settings, page builder, content, publish/delete, logs, Resource Library.</w:t>
            </w:r>
          </w:p>
        </w:tc>
        <w:tc>
          <w:tcPr>
            <w:tcW w:type="dxa" w:w="2860"/>
            <w:tcMar>
              <w:top w:w="80" w:type="dxa"/>
              <w:start w:w="120" w:type="dxa"/>
              <w:bottom w:w="80" w:type="dxa"/>
              <w:end w:w="120" w:type="dxa"/>
            </w:tcMar>
          </w:tcPr>
          <w:p>
            <w:pPr>
              <w:spacing w:after="40"/>
            </w:pPr>
            <w:r>
              <w:rPr>
                <w:rFonts w:ascii="Calibri" w:hAnsi="Calibri" w:eastAsia="Calibri"/>
                <w:sz w:val="19"/>
              </w:rPr>
              <w:t>Không được xóa/disable AdminAdmin active cuối cùng.</w:t>
            </w:r>
          </w:p>
        </w:tc>
      </w:tr>
      <w:tr>
        <w:tc>
          <w:tcPr>
            <w:tcW w:type="dxa" w:w="1700"/>
            <w:tcMar>
              <w:top w:w="80" w:type="dxa"/>
              <w:start w:w="120" w:type="dxa"/>
              <w:bottom w:w="80" w:type="dxa"/>
              <w:end w:w="120" w:type="dxa"/>
            </w:tcMar>
          </w:tcPr>
          <w:p>
            <w:pPr>
              <w:spacing w:after="40"/>
            </w:pPr>
            <w:r>
              <w:rPr>
                <w:rFonts w:ascii="Calibri" w:hAnsi="Calibri" w:eastAsia="Calibri"/>
                <w:sz w:val="19"/>
              </w:rPr>
              <w:t>Manager</w:t>
            </w:r>
          </w:p>
        </w:tc>
        <w:tc>
          <w:tcPr>
            <w:tcW w:type="dxa" w:w="4800"/>
            <w:tcMar>
              <w:top w:w="80" w:type="dxa"/>
              <w:start w:w="120" w:type="dxa"/>
              <w:bottom w:w="80" w:type="dxa"/>
              <w:end w:w="120" w:type="dxa"/>
            </w:tcMar>
          </w:tcPr>
          <w:p>
            <w:pPr>
              <w:spacing w:after="40"/>
            </w:pPr>
            <w:r>
              <w:rPr>
                <w:rFonts w:ascii="Calibri" w:hAnsi="Calibri" w:eastAsia="Calibri"/>
                <w:sz w:val="19"/>
              </w:rPr>
              <w:t>Quản lý content, publish content, delete content mặc định.</w:t>
            </w:r>
          </w:p>
        </w:tc>
        <w:tc>
          <w:tcPr>
            <w:tcW w:type="dxa" w:w="2860"/>
            <w:tcMar>
              <w:top w:w="80" w:type="dxa"/>
              <w:start w:w="120" w:type="dxa"/>
              <w:bottom w:w="80" w:type="dxa"/>
              <w:end w:w="120" w:type="dxa"/>
            </w:tcMar>
          </w:tcPr>
          <w:p>
            <w:pPr>
              <w:spacing w:after="40"/>
            </w:pPr>
            <w:r>
              <w:rPr>
                <w:rFonts w:ascii="Calibri" w:hAnsi="Calibri" w:eastAsia="Calibri"/>
                <w:sz w:val="19"/>
              </w:rPr>
              <w:t>User management và settings cần permission riêng.</w:t>
            </w:r>
          </w:p>
        </w:tc>
      </w:tr>
      <w:tr>
        <w:tc>
          <w:tcPr>
            <w:tcW w:type="dxa" w:w="1700"/>
            <w:tcMar>
              <w:top w:w="80" w:type="dxa"/>
              <w:start w:w="120" w:type="dxa"/>
              <w:bottom w:w="80" w:type="dxa"/>
              <w:end w:w="120" w:type="dxa"/>
            </w:tcMar>
          </w:tcPr>
          <w:p>
            <w:pPr>
              <w:spacing w:after="40"/>
            </w:pPr>
            <w:r>
              <w:rPr>
                <w:rFonts w:ascii="Calibri" w:hAnsi="Calibri" w:eastAsia="Calibri"/>
                <w:sz w:val="19"/>
              </w:rPr>
              <w:t>Writer</w:t>
            </w:r>
          </w:p>
        </w:tc>
        <w:tc>
          <w:tcPr>
            <w:tcW w:type="dxa" w:w="4800"/>
            <w:tcMar>
              <w:top w:w="80" w:type="dxa"/>
              <w:start w:w="120" w:type="dxa"/>
              <w:bottom w:w="80" w:type="dxa"/>
              <w:end w:w="120" w:type="dxa"/>
            </w:tcMar>
          </w:tcPr>
          <w:p>
            <w:pPr>
              <w:spacing w:after="40"/>
            </w:pPr>
            <w:r>
              <w:rPr>
                <w:rFonts w:ascii="Calibri" w:hAnsi="Calibri" w:eastAsia="Calibri"/>
                <w:sz w:val="19"/>
              </w:rPr>
              <w:t>Manage content và được vào Resource Library theo hướng hiện tại.</w:t>
            </w:r>
          </w:p>
        </w:tc>
        <w:tc>
          <w:tcPr>
            <w:tcW w:type="dxa" w:w="2860"/>
            <w:tcMar>
              <w:top w:w="80" w:type="dxa"/>
              <w:start w:w="120" w:type="dxa"/>
              <w:bottom w:w="80" w:type="dxa"/>
              <w:end w:w="120" w:type="dxa"/>
            </w:tcMar>
          </w:tcPr>
          <w:p>
            <w:pPr>
              <w:spacing w:after="40"/>
            </w:pPr>
            <w:r>
              <w:rPr>
                <w:rFonts w:ascii="Calibri" w:hAnsi="Calibri" w:eastAsia="Calibri"/>
                <w:sz w:val="19"/>
              </w:rPr>
              <w:t>Không tự động publish hoặc manage users.</w:t>
            </w:r>
          </w:p>
        </w:tc>
      </w:tr>
      <w:tr>
        <w:tc>
          <w:tcPr>
            <w:tcW w:type="dxa" w:w="1700"/>
            <w:tcMar>
              <w:top w:w="80" w:type="dxa"/>
              <w:start w:w="120" w:type="dxa"/>
              <w:bottom w:w="80" w:type="dxa"/>
              <w:end w:w="120" w:type="dxa"/>
            </w:tcMar>
          </w:tcPr>
          <w:p>
            <w:pPr>
              <w:spacing w:after="40"/>
            </w:pPr>
            <w:r>
              <w:rPr>
                <w:rFonts w:ascii="Calibri" w:hAnsi="Calibri" w:eastAsia="Calibri"/>
                <w:sz w:val="19"/>
              </w:rPr>
              <w:t>Viewer</w:t>
            </w:r>
          </w:p>
        </w:tc>
        <w:tc>
          <w:tcPr>
            <w:tcW w:type="dxa" w:w="4800"/>
            <w:tcMar>
              <w:top w:w="80" w:type="dxa"/>
              <w:start w:w="120" w:type="dxa"/>
              <w:bottom w:w="80" w:type="dxa"/>
              <w:end w:w="120" w:type="dxa"/>
            </w:tcMar>
          </w:tcPr>
          <w:p>
            <w:pPr>
              <w:spacing w:after="40"/>
            </w:pPr>
            <w:r>
              <w:rPr>
                <w:rFonts w:ascii="Calibri" w:hAnsi="Calibri" w:eastAsia="Calibri"/>
                <w:sz w:val="19"/>
              </w:rPr>
              <w:t>Read-only dashboard role.</w:t>
            </w:r>
          </w:p>
        </w:tc>
        <w:tc>
          <w:tcPr>
            <w:tcW w:type="dxa" w:w="2860"/>
            <w:tcMar>
              <w:top w:w="80" w:type="dxa"/>
              <w:start w:w="120" w:type="dxa"/>
              <w:bottom w:w="80" w:type="dxa"/>
              <w:end w:w="120" w:type="dxa"/>
            </w:tcMar>
          </w:tcPr>
          <w:p>
            <w:pPr>
              <w:spacing w:after="40"/>
            </w:pPr>
            <w:r>
              <w:rPr>
                <w:rFonts w:ascii="Calibri" w:hAnsi="Calibri" w:eastAsia="Calibri"/>
                <w:sz w:val="19"/>
              </w:rPr>
              <w:t>Không nên xem Resource Library theo direction hiện tại.</w:t>
            </w:r>
          </w:p>
        </w:tc>
      </w:tr>
    </w:tbl>
    <w:p/>
    <w:p>
      <w:pPr>
        <w:pStyle w:val="Heading1"/>
      </w:pPr>
      <w:r>
        <w:t>6. Page Builder workflow</w:t>
      </w:r>
    </w:p>
    <w:p>
      <w:r>
        <w:t>Page Builder xoay quanh Page, Section, và Block documents. Page định nghĩa navigation và identity của public page. Section định nghĩa cấu trúc dọc của page. Block định nghĩa các đơn vị content reusable bên trong section hoặc column. Draft records được edit trong AdminSite; published records chỉ được tạo bởi PublishService.</w:t>
      </w:r>
    </w:p>
    <w:p>
      <w:r>
        <w:t>Các identity field quan trọng là StableId, SourceId, Version, PublishedAt. StableId là logical identity dài hạn giữa draft và published. SourceId cho biết draft document nào tạo ra published snapshot. Version tăng khi publish. Public rendering thường dựa vào PageStableId và SectionStableId, không chỉ MongoDB document id.</w:t>
      </w:r>
    </w:p>
    <w:p>
      <w:r>
        <w:t>ColumnsSection cần chú ý đặc biệt. Column slots có IDs, và blocks trong columns trỏ tới slot qua ColumnSlotId. CloneUtility phải giữ ColumnSlot.Id và Block.ColumnSlotId khi publish/reset, nếu không block có thể render sai column hoặc biến mất.</w:t>
      </w:r>
    </w:p>
    <w:p>
      <w:pPr>
        <w:pStyle w:val="Heading3"/>
      </w:pPr>
      <w:r>
        <w:t>Page Builder Edit and Publish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Canvas.razor / EditPanel.razor</w:t>
            </w:r>
            <w:r>
              <w:br/>
            </w:r>
            <w:r>
              <w:rPr>
                <w:rFonts w:ascii="Consolas" w:hAnsi="Consolas" w:eastAsia="Consolas"/>
                <w:color w:val="191919"/>
                <w:sz w:val="17"/>
              </w:rPr>
              <w:t xml:space="preserve">    |</w:t>
            </w:r>
            <w:r>
              <w:br/>
            </w:r>
            <w:r>
              <w:rPr>
                <w:rFonts w:ascii="Consolas" w:hAnsi="Consolas" w:eastAsia="Consolas"/>
                <w:color w:val="191919"/>
                <w:sz w:val="17"/>
              </w:rPr>
              <w:t xml:space="preserve">    +--&gt; AdminPageService -&gt; PagesController -&gt; PageService -&gt; pages_draft</w:t>
            </w:r>
            <w:r>
              <w:br/>
            </w:r>
            <w:r>
              <w:rPr>
                <w:rFonts w:ascii="Consolas" w:hAnsi="Consolas" w:eastAsia="Consolas"/>
                <w:color w:val="191919"/>
                <w:sz w:val="17"/>
              </w:rPr>
              <w:t xml:space="preserve">    +--&gt; AdminSectionService -&gt; SectionsController -&gt; SectionService -&gt; sections_draft</w:t>
            </w:r>
            <w:r>
              <w:br/>
            </w:r>
            <w:r>
              <w:rPr>
                <w:rFonts w:ascii="Consolas" w:hAnsi="Consolas" w:eastAsia="Consolas"/>
                <w:color w:val="191919"/>
                <w:sz w:val="17"/>
              </w:rPr>
              <w:t xml:space="preserve">    +--&gt; AdminBlockService -&gt; BlocksController -&gt; BlockService -&gt; blocks_draft</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User clicks Publish</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PagesController.POST /api/admin/pages/{pageId}/publish</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PublishService.PublishPageAsync</w:t>
            </w:r>
            <w:r>
              <w:br/>
            </w:r>
            <w:r>
              <w:rPr>
                <w:rFonts w:ascii="Consolas" w:hAnsi="Consolas" w:eastAsia="Consolas"/>
                <w:color w:val="191919"/>
                <w:sz w:val="17"/>
              </w:rPr>
              <w:t xml:space="preserve">    |</w:t>
            </w:r>
            <w:r>
              <w:br/>
            </w:r>
            <w:r>
              <w:rPr>
                <w:rFonts w:ascii="Consolas" w:hAnsi="Consolas" w:eastAsia="Consolas"/>
                <w:color w:val="191919"/>
                <w:sz w:val="17"/>
              </w:rPr>
              <w:t xml:space="preserve">    +--&gt; load draft page, sections, blocks</w:t>
            </w:r>
            <w:r>
              <w:br/>
            </w:r>
            <w:r>
              <w:rPr>
                <w:rFonts w:ascii="Consolas" w:hAnsi="Consolas" w:eastAsia="Consolas"/>
                <w:color w:val="191919"/>
                <w:sz w:val="17"/>
              </w:rPr>
              <w:t xml:space="preserve">    +--&gt; delete existing published page graph for same StableId</w:t>
            </w:r>
            <w:r>
              <w:br/>
            </w:r>
            <w:r>
              <w:rPr>
                <w:rFonts w:ascii="Consolas" w:hAnsi="Consolas" w:eastAsia="Consolas"/>
                <w:color w:val="191919"/>
                <w:sz w:val="17"/>
              </w:rPr>
              <w:t xml:space="preserve">    +--&gt; CloneUtility.ClonePage / CloneSection / CloneBlock</w:t>
            </w:r>
            <w:r>
              <w:br/>
            </w:r>
            <w:r>
              <w:rPr>
                <w:rFonts w:ascii="Consolas" w:hAnsi="Consolas" w:eastAsia="Consolas"/>
                <w:color w:val="191919"/>
                <w:sz w:val="17"/>
              </w:rPr>
              <w:t xml:space="preserve">    +--&gt; insert into pages_published, sections_published, blocks_published</w:t>
            </w:r>
            <w:r>
              <w:br/>
            </w:r>
            <w:r>
              <w:rPr>
                <w:rFonts w:ascii="Consolas" w:hAnsi="Consolas" w:eastAsia="Consolas"/>
                <w:color w:val="191919"/>
                <w:sz w:val="17"/>
              </w:rPr>
              <w:t xml:space="preserve">    +--&gt; mark draft page Published and increment Version</w:t>
            </w:r>
            <w:r>
              <w:br/>
            </w:r>
            <w:r>
              <w:rPr>
                <w:rFonts w:ascii="Consolas" w:hAnsi="Consolas" w:eastAsia="Consolas"/>
                <w:color w:val="191919"/>
                <w:sz w:val="17"/>
              </w:rPr>
              <w:t xml:space="preserve">    +--&gt; after commit: AssetCleanupService removes unused replaced assets</w:t>
            </w:r>
          </w:p>
        </w:tc>
      </w:tr>
    </w:tbl>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3100"/>
            <w:shd w:fill="E8EEF5"/>
            <w:tcMar>
              <w:top w:w="80" w:type="dxa"/>
              <w:start w:w="120" w:type="dxa"/>
              <w:bottom w:w="80" w:type="dxa"/>
              <w:end w:w="120" w:type="dxa"/>
            </w:tcMar>
          </w:tcPr>
          <w:p>
            <w:r>
              <w:rPr>
                <w:rFonts w:ascii="Calibri" w:hAnsi="Calibri" w:eastAsia="Calibri"/>
                <w:b/>
                <w:color w:val="1F4D78"/>
              </w:rPr>
              <w:t>File</w:t>
            </w:r>
          </w:p>
        </w:tc>
        <w:tc>
          <w:tcPr>
            <w:tcW w:type="dxa" w:w="3300"/>
            <w:shd w:fill="E8EEF5"/>
            <w:tcMar>
              <w:top w:w="80" w:type="dxa"/>
              <w:start w:w="120" w:type="dxa"/>
              <w:bottom w:w="80" w:type="dxa"/>
              <w:end w:w="120" w:type="dxa"/>
            </w:tcMar>
          </w:tcPr>
          <w:p>
            <w:r>
              <w:rPr>
                <w:rFonts w:ascii="Calibri" w:hAnsi="Calibri" w:eastAsia="Calibri"/>
                <w:b/>
                <w:color w:val="1F4D78"/>
              </w:rPr>
              <w:t>Nhiệm vụ</w:t>
            </w:r>
          </w:p>
        </w:tc>
        <w:tc>
          <w:tcPr>
            <w:tcW w:type="dxa" w:w="2960"/>
            <w:shd w:fill="E8EEF5"/>
            <w:tcMar>
              <w:top w:w="80" w:type="dxa"/>
              <w:start w:w="120" w:type="dxa"/>
              <w:bottom w:w="80" w:type="dxa"/>
              <w:end w:w="120" w:type="dxa"/>
            </w:tcMar>
          </w:tcPr>
          <w:p>
            <w:r>
              <w:rPr>
                <w:rFonts w:ascii="Calibri" w:hAnsi="Calibri" w:eastAsia="Calibri"/>
                <w:b/>
                <w:color w:val="1F4D78"/>
              </w:rPr>
              <w:t>Vì sao quan trọng</w:t>
            </w:r>
          </w:p>
        </w:tc>
      </w:tr>
      <w:tr>
        <w:tc>
          <w:tcPr>
            <w:tcW w:type="dxa" w:w="3100"/>
            <w:tcMar>
              <w:top w:w="80" w:type="dxa"/>
              <w:start w:w="120" w:type="dxa"/>
              <w:bottom w:w="80" w:type="dxa"/>
              <w:end w:w="120" w:type="dxa"/>
            </w:tcMar>
          </w:tcPr>
          <w:p>
            <w:pPr>
              <w:spacing w:after="40"/>
            </w:pPr>
            <w:r>
              <w:rPr>
                <w:rFonts w:ascii="Calibri" w:hAnsi="Calibri" w:eastAsia="Calibri"/>
                <w:sz w:val="19"/>
              </w:rPr>
              <w:t>AdminSite-API/Controllers/PagesController.cs</w:t>
            </w:r>
          </w:p>
        </w:tc>
        <w:tc>
          <w:tcPr>
            <w:tcW w:type="dxa" w:w="3300"/>
            <w:tcMar>
              <w:top w:w="80" w:type="dxa"/>
              <w:start w:w="120" w:type="dxa"/>
              <w:bottom w:w="80" w:type="dxa"/>
              <w:end w:w="120" w:type="dxa"/>
            </w:tcMar>
          </w:tcPr>
          <w:p>
            <w:pPr>
              <w:spacing w:after="40"/>
            </w:pPr>
            <w:r>
              <w:rPr>
                <w:rFonts w:ascii="Calibri" w:hAnsi="Calibri" w:eastAsia="Calibri"/>
                <w:sz w:val="19"/>
              </w:rPr>
              <w:t>Endpoints cho CRUD page, publish, reset, hierarchy.</w:t>
            </w:r>
          </w:p>
        </w:tc>
        <w:tc>
          <w:tcPr>
            <w:tcW w:type="dxa" w:w="2960"/>
            <w:tcMar>
              <w:top w:w="80" w:type="dxa"/>
              <w:start w:w="120" w:type="dxa"/>
              <w:bottom w:w="80" w:type="dxa"/>
              <w:end w:w="120" w:type="dxa"/>
            </w:tcMar>
          </w:tcPr>
          <w:p>
            <w:pPr>
              <w:spacing w:after="40"/>
            </w:pPr>
            <w:r>
              <w:rPr>
                <w:rFonts w:ascii="Calibri" w:hAnsi="Calibri" w:eastAsia="Calibri"/>
                <w:sz w:val="19"/>
              </w:rPr>
              <w:t>Entry point cho phần lớn Page Builder commands.</w:t>
            </w:r>
          </w:p>
        </w:tc>
      </w:tr>
      <w:tr>
        <w:tc>
          <w:tcPr>
            <w:tcW w:type="dxa" w:w="3100"/>
            <w:tcMar>
              <w:top w:w="80" w:type="dxa"/>
              <w:start w:w="120" w:type="dxa"/>
              <w:bottom w:w="80" w:type="dxa"/>
              <w:end w:w="120" w:type="dxa"/>
            </w:tcMar>
          </w:tcPr>
          <w:p>
            <w:pPr>
              <w:spacing w:after="40"/>
            </w:pPr>
            <w:r>
              <w:rPr>
                <w:rFonts w:ascii="Calibri" w:hAnsi="Calibri" w:eastAsia="Calibri"/>
                <w:sz w:val="19"/>
              </w:rPr>
              <w:t>AdminSite-API/Services/PagesServices.cs</w:t>
            </w:r>
          </w:p>
        </w:tc>
        <w:tc>
          <w:tcPr>
            <w:tcW w:type="dxa" w:w="3300"/>
            <w:tcMar>
              <w:top w:w="80" w:type="dxa"/>
              <w:start w:w="120" w:type="dxa"/>
              <w:bottom w:w="80" w:type="dxa"/>
              <w:end w:w="120" w:type="dxa"/>
            </w:tcMar>
          </w:tcPr>
          <w:p>
            <w:pPr>
              <w:spacing w:after="40"/>
            </w:pPr>
            <w:r>
              <w:rPr>
                <w:rFonts w:ascii="Calibri" w:hAnsi="Calibri" w:eastAsia="Calibri"/>
                <w:sz w:val="19"/>
              </w:rPr>
              <w:t>Page persistence, slug/full slug, retrieval, children, public lookup.</w:t>
            </w:r>
          </w:p>
        </w:tc>
        <w:tc>
          <w:tcPr>
            <w:tcW w:type="dxa" w:w="2960"/>
            <w:tcMar>
              <w:top w:w="80" w:type="dxa"/>
              <w:start w:w="120" w:type="dxa"/>
              <w:bottom w:w="80" w:type="dxa"/>
              <w:end w:w="120" w:type="dxa"/>
            </w:tcMar>
          </w:tcPr>
          <w:p>
            <w:pPr>
              <w:spacing w:after="40"/>
            </w:pPr>
            <w:r>
              <w:rPr>
                <w:rFonts w:ascii="Calibri" w:hAnsi="Calibri" w:eastAsia="Calibri"/>
                <w:sz w:val="19"/>
              </w:rPr>
              <w:t>Giữ page identity và navigation nhất quán.</w:t>
            </w:r>
          </w:p>
        </w:tc>
      </w:tr>
      <w:tr>
        <w:tc>
          <w:tcPr>
            <w:tcW w:type="dxa" w:w="3100"/>
            <w:tcMar>
              <w:top w:w="80" w:type="dxa"/>
              <w:start w:w="120" w:type="dxa"/>
              <w:bottom w:w="80" w:type="dxa"/>
              <w:end w:w="120" w:type="dxa"/>
            </w:tcMar>
          </w:tcPr>
          <w:p>
            <w:pPr>
              <w:spacing w:after="40"/>
            </w:pPr>
            <w:r>
              <w:rPr>
                <w:rFonts w:ascii="Calibri" w:hAnsi="Calibri" w:eastAsia="Calibri"/>
                <w:sz w:val="19"/>
              </w:rPr>
              <w:t>AdminSite-API/Services/SectionServices/SectionServices.cs</w:t>
            </w:r>
          </w:p>
        </w:tc>
        <w:tc>
          <w:tcPr>
            <w:tcW w:type="dxa" w:w="3300"/>
            <w:tcMar>
              <w:top w:w="80" w:type="dxa"/>
              <w:start w:w="120" w:type="dxa"/>
              <w:bottom w:w="80" w:type="dxa"/>
              <w:end w:w="120" w:type="dxa"/>
            </w:tcMar>
          </w:tcPr>
          <w:p>
            <w:pPr>
              <w:spacing w:after="40"/>
            </w:pPr>
            <w:r>
              <w:rPr>
                <w:rFonts w:ascii="Calibri" w:hAnsi="Calibri" w:eastAsia="Calibri"/>
                <w:sz w:val="19"/>
              </w:rPr>
              <w:t>Section creation, update, ordering, visibility, type-specific behavior.</w:t>
            </w:r>
          </w:p>
        </w:tc>
        <w:tc>
          <w:tcPr>
            <w:tcW w:type="dxa" w:w="2960"/>
            <w:tcMar>
              <w:top w:w="80" w:type="dxa"/>
              <w:start w:w="120" w:type="dxa"/>
              <w:bottom w:w="80" w:type="dxa"/>
              <w:end w:w="120" w:type="dxa"/>
            </w:tcMar>
          </w:tcPr>
          <w:p>
            <w:pPr>
              <w:spacing w:after="40"/>
            </w:pPr>
            <w:r>
              <w:rPr>
                <w:rFonts w:ascii="Calibri" w:hAnsi="Calibri" w:eastAsia="Calibri"/>
                <w:sz w:val="19"/>
              </w:rPr>
              <w:t>Sở hữu data shape của sections.</w:t>
            </w:r>
          </w:p>
        </w:tc>
      </w:tr>
      <w:tr>
        <w:tc>
          <w:tcPr>
            <w:tcW w:type="dxa" w:w="3100"/>
            <w:tcMar>
              <w:top w:w="80" w:type="dxa"/>
              <w:start w:w="120" w:type="dxa"/>
              <w:bottom w:w="80" w:type="dxa"/>
              <w:end w:w="120" w:type="dxa"/>
            </w:tcMar>
          </w:tcPr>
          <w:p>
            <w:pPr>
              <w:spacing w:after="40"/>
            </w:pPr>
            <w:r>
              <w:rPr>
                <w:rFonts w:ascii="Calibri" w:hAnsi="Calibri" w:eastAsia="Calibri"/>
                <w:sz w:val="19"/>
              </w:rPr>
              <w:t>AdminSite-API/Services/BlockService.cs</w:t>
            </w:r>
          </w:p>
        </w:tc>
        <w:tc>
          <w:tcPr>
            <w:tcW w:type="dxa" w:w="3300"/>
            <w:tcMar>
              <w:top w:w="80" w:type="dxa"/>
              <w:start w:w="120" w:type="dxa"/>
              <w:bottom w:w="80" w:type="dxa"/>
              <w:end w:w="120" w:type="dxa"/>
            </w:tcMar>
          </w:tcPr>
          <w:p>
            <w:pPr>
              <w:spacing w:after="40"/>
            </w:pPr>
            <w:r>
              <w:rPr>
                <w:rFonts w:ascii="Calibri" w:hAnsi="Calibri" w:eastAsia="Calibri"/>
                <w:sz w:val="19"/>
              </w:rPr>
              <w:t>Block create/update/delete/order và public block retrieval.</w:t>
            </w:r>
          </w:p>
        </w:tc>
        <w:tc>
          <w:tcPr>
            <w:tcW w:type="dxa" w:w="2960"/>
            <w:tcMar>
              <w:top w:w="80" w:type="dxa"/>
              <w:start w:w="120" w:type="dxa"/>
              <w:bottom w:w="80" w:type="dxa"/>
              <w:end w:w="120" w:type="dxa"/>
            </w:tcMar>
          </w:tcPr>
          <w:p>
            <w:pPr>
              <w:spacing w:after="40"/>
            </w:pPr>
            <w:r>
              <w:rPr>
                <w:rFonts w:ascii="Calibri" w:hAnsi="Calibri" w:eastAsia="Calibri"/>
                <w:sz w:val="19"/>
              </w:rPr>
              <w:t>Sở hữu block data và column/container relationships.</w:t>
            </w:r>
          </w:p>
        </w:tc>
      </w:tr>
      <w:tr>
        <w:tc>
          <w:tcPr>
            <w:tcW w:type="dxa" w:w="3100"/>
            <w:tcMar>
              <w:top w:w="80" w:type="dxa"/>
              <w:start w:w="120" w:type="dxa"/>
              <w:bottom w:w="80" w:type="dxa"/>
              <w:end w:w="120" w:type="dxa"/>
            </w:tcMar>
          </w:tcPr>
          <w:p>
            <w:pPr>
              <w:spacing w:after="40"/>
            </w:pPr>
            <w:r>
              <w:rPr>
                <w:rFonts w:ascii="Calibri" w:hAnsi="Calibri" w:eastAsia="Calibri"/>
                <w:sz w:val="19"/>
              </w:rPr>
              <w:t>AdminSite-API/Services/PublishAndResetService/PublishService.cs</w:t>
            </w:r>
          </w:p>
        </w:tc>
        <w:tc>
          <w:tcPr>
            <w:tcW w:type="dxa" w:w="3300"/>
            <w:tcMar>
              <w:top w:w="80" w:type="dxa"/>
              <w:start w:w="120" w:type="dxa"/>
              <w:bottom w:w="80" w:type="dxa"/>
              <w:end w:w="120" w:type="dxa"/>
            </w:tcMar>
          </w:tcPr>
          <w:p>
            <w:pPr>
              <w:spacing w:after="40"/>
            </w:pPr>
            <w:r>
              <w:rPr>
                <w:rFonts w:ascii="Calibri" w:hAnsi="Calibri" w:eastAsia="Calibri"/>
                <w:sz w:val="19"/>
              </w:rPr>
              <w:t>Draft-to-published transaction.</w:t>
            </w:r>
          </w:p>
        </w:tc>
        <w:tc>
          <w:tcPr>
            <w:tcW w:type="dxa" w:w="2960"/>
            <w:tcMar>
              <w:top w:w="80" w:type="dxa"/>
              <w:start w:w="120" w:type="dxa"/>
              <w:bottom w:w="80" w:type="dxa"/>
              <w:end w:w="120" w:type="dxa"/>
            </w:tcMar>
          </w:tcPr>
          <w:p>
            <w:pPr>
              <w:spacing w:after="40"/>
            </w:pPr>
            <w:r>
              <w:rPr>
                <w:rFonts w:ascii="Calibri" w:hAnsi="Calibri" w:eastAsia="Calibri"/>
                <w:sz w:val="19"/>
              </w:rPr>
              <w:t>Tạo public snapshot.</w:t>
            </w:r>
          </w:p>
        </w:tc>
      </w:tr>
      <w:tr>
        <w:tc>
          <w:tcPr>
            <w:tcW w:type="dxa" w:w="3100"/>
            <w:tcMar>
              <w:top w:w="80" w:type="dxa"/>
              <w:start w:w="120" w:type="dxa"/>
              <w:bottom w:w="80" w:type="dxa"/>
              <w:end w:w="120" w:type="dxa"/>
            </w:tcMar>
          </w:tcPr>
          <w:p>
            <w:pPr>
              <w:spacing w:after="40"/>
            </w:pPr>
            <w:r>
              <w:rPr>
                <w:rFonts w:ascii="Calibri" w:hAnsi="Calibri" w:eastAsia="Calibri"/>
                <w:sz w:val="19"/>
              </w:rPr>
              <w:t>AdminSite-API/Services/PublishAndResetService/ResetService.cs</w:t>
            </w:r>
          </w:p>
        </w:tc>
        <w:tc>
          <w:tcPr>
            <w:tcW w:type="dxa" w:w="3300"/>
            <w:tcMar>
              <w:top w:w="80" w:type="dxa"/>
              <w:start w:w="120" w:type="dxa"/>
              <w:bottom w:w="80" w:type="dxa"/>
              <w:end w:w="120" w:type="dxa"/>
            </w:tcMar>
          </w:tcPr>
          <w:p>
            <w:pPr>
              <w:spacing w:after="40"/>
            </w:pPr>
            <w:r>
              <w:rPr>
                <w:rFonts w:ascii="Calibri" w:hAnsi="Calibri" w:eastAsia="Calibri"/>
                <w:sz w:val="19"/>
              </w:rPr>
              <w:t>Published-to-draft reset transaction.</w:t>
            </w:r>
          </w:p>
        </w:tc>
        <w:tc>
          <w:tcPr>
            <w:tcW w:type="dxa" w:w="2960"/>
            <w:tcMar>
              <w:top w:w="80" w:type="dxa"/>
              <w:start w:w="120" w:type="dxa"/>
              <w:bottom w:w="80" w:type="dxa"/>
              <w:end w:w="120" w:type="dxa"/>
            </w:tcMar>
          </w:tcPr>
          <w:p>
            <w:pPr>
              <w:spacing w:after="40"/>
            </w:pPr>
            <w:r>
              <w:rPr>
                <w:rFonts w:ascii="Calibri" w:hAnsi="Calibri" w:eastAsia="Calibri"/>
                <w:sz w:val="19"/>
              </w:rPr>
              <w:t>Khôi phục draft từ public snapshot.</w:t>
            </w:r>
          </w:p>
        </w:tc>
      </w:tr>
      <w:tr>
        <w:tc>
          <w:tcPr>
            <w:tcW w:type="dxa" w:w="3100"/>
            <w:tcMar>
              <w:top w:w="80" w:type="dxa"/>
              <w:start w:w="120" w:type="dxa"/>
              <w:bottom w:w="80" w:type="dxa"/>
              <w:end w:w="120" w:type="dxa"/>
            </w:tcMar>
          </w:tcPr>
          <w:p>
            <w:pPr>
              <w:spacing w:after="40"/>
            </w:pPr>
            <w:r>
              <w:rPr>
                <w:rFonts w:ascii="Calibri" w:hAnsi="Calibri" w:eastAsia="Calibri"/>
                <w:sz w:val="19"/>
              </w:rPr>
              <w:t>AdminSite-API/Utils/CloneUtility.cs</w:t>
            </w:r>
          </w:p>
        </w:tc>
        <w:tc>
          <w:tcPr>
            <w:tcW w:type="dxa" w:w="3300"/>
            <w:tcMar>
              <w:top w:w="80" w:type="dxa"/>
              <w:start w:w="120" w:type="dxa"/>
              <w:bottom w:w="80" w:type="dxa"/>
              <w:end w:w="120" w:type="dxa"/>
            </w:tcMar>
          </w:tcPr>
          <w:p>
            <w:pPr>
              <w:spacing w:after="40"/>
            </w:pPr>
            <w:r>
              <w:rPr>
                <w:rFonts w:ascii="Calibri" w:hAnsi="Calibri" w:eastAsia="Calibri"/>
                <w:sz w:val="19"/>
              </w:rPr>
              <w:t>Manual deep clone của page/section/block graph.</w:t>
            </w:r>
          </w:p>
        </w:tc>
        <w:tc>
          <w:tcPr>
            <w:tcW w:type="dxa" w:w="2960"/>
            <w:tcMar>
              <w:top w:w="80" w:type="dxa"/>
              <w:start w:w="120" w:type="dxa"/>
              <w:bottom w:w="80" w:type="dxa"/>
              <w:end w:w="120" w:type="dxa"/>
            </w:tcMar>
          </w:tcPr>
          <w:p>
            <w:pPr>
              <w:spacing w:after="40"/>
            </w:pPr>
            <w:r>
              <w:rPr>
                <w:rFonts w:ascii="Calibri" w:hAnsi="Calibri" w:eastAsia="Calibri"/>
                <w:sz w:val="19"/>
              </w:rPr>
              <w:t>Design debt vì field mới có thể bị thiếu khi clone.</w:t>
            </w:r>
          </w:p>
        </w:tc>
      </w:tr>
    </w:tbl>
    <w:p/>
    <w:p>
      <w:pPr>
        <w:pStyle w:val="Heading1"/>
      </w:pPr>
      <w:r>
        <w:t>7. CloneUtility và điểm yếu thiết kế hiện tại</w:t>
      </w:r>
    </w:p>
    <w:p>
      <w:r>
        <w:t>CloneUtility hiện copy thủ công theo từng concrete type. Nó biết mọi section type và block type, sau đó tạo object mới và copy từng field. Cách này chạy được nếu bảo trì kỹ, nhưng dễ lỗi: nếu developer thêm field mới vào model mà quên thêm vào CloneUtility, publish/reset có thể âm thầm làm mất field đó.</w:t>
      </w:r>
    </w:p>
    <w:p>
      <w:r>
        <w:t>Một lỗi/điểm yếu thực tế đã tìm ra là ColumnSlotId. ColumnsSection dùng slot IDs và block trỏ tới slot đó. Nếu clone không giữ những IDs này, published page có thể khác draft page. Cleanup gần đây đã tăng coverage và bảo vệ hành vi column slot, nhưng thiết kế tổng thể vẫn nên thay.</w:t>
      </w:r>
    </w:p>
    <w:p>
      <w:r>
        <w:t>Hướng tương lai là PageGraphCloneService hoặc clone-profile system. Thay vì một switch statement thủ công phải biết mọi field mãi mãi, clone nên dùng serializer/profile approach với patch steps rõ ràng cho identity fields. Profiles có thể là PublishSnapshot, DraftResetSnapshot, PresetApply, DuplicateAsNewContent.</w:t>
      </w:r>
    </w:p>
    <w:p>
      <w:pPr>
        <w:pStyle w:val="Heading3"/>
      </w:pPr>
      <w:r>
        <w:t>Future Clone Design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Current:</w:t>
            </w:r>
            <w:r>
              <w:br/>
            </w:r>
            <w:r>
              <w:rPr>
                <w:rFonts w:ascii="Consolas" w:hAnsi="Consolas" w:eastAsia="Consolas"/>
                <w:color w:val="191919"/>
                <w:sz w:val="17"/>
              </w:rPr>
              <w:t xml:space="preserve">    CloneUtility.CloneSection(section)</w:t>
            </w:r>
            <w:r>
              <w:br/>
            </w:r>
            <w:r>
              <w:rPr>
                <w:rFonts w:ascii="Consolas" w:hAnsi="Consolas" w:eastAsia="Consolas"/>
                <w:color w:val="191919"/>
                <w:sz w:val="17"/>
              </w:rPr>
              <w:t xml:space="preserve">        switch on concrete type</w:t>
            </w:r>
            <w:r>
              <w:br/>
            </w:r>
            <w:r>
              <w:rPr>
                <w:rFonts w:ascii="Consolas" w:hAnsi="Consolas" w:eastAsia="Consolas"/>
                <w:color w:val="191919"/>
                <w:sz w:val="17"/>
              </w:rPr>
              <w:t xml:space="preserve">        manually copy every field</w:t>
            </w:r>
            <w:r>
              <w:br/>
            </w:r>
            <w:r>
              <w:rPr>
                <w:rFonts w:ascii="Consolas" w:hAnsi="Consolas" w:eastAsia="Consolas"/>
                <w:color w:val="191919"/>
                <w:sz w:val="17"/>
              </w:rPr>
              <w:t xml:space="preserve">        risk: new field can be forgotten</w:t>
            </w:r>
            <w:r>
              <w:br/>
            </w:r>
            <w:r>
              <w:rPr>
                <w:rFonts w:ascii="Consolas" w:hAnsi="Consolas" w:eastAsia="Consolas"/>
                <w:color w:val="191919"/>
                <w:sz w:val="17"/>
              </w:rPr>
            </w:r>
            <w:r>
              <w:br/>
            </w:r>
            <w:r>
              <w:rPr>
                <w:rFonts w:ascii="Consolas" w:hAnsi="Consolas" w:eastAsia="Consolas"/>
                <w:color w:val="191919"/>
                <w:sz w:val="17"/>
              </w:rPr>
              <w:t>Better:</w:t>
            </w:r>
            <w:r>
              <w:br/>
            </w:r>
            <w:r>
              <w:rPr>
                <w:rFonts w:ascii="Consolas" w:hAnsi="Consolas" w:eastAsia="Consolas"/>
                <w:color w:val="191919"/>
                <w:sz w:val="17"/>
              </w:rPr>
              <w:t xml:space="preserve">    PageGraphCloneService.Clone(graph, profile)</w:t>
            </w:r>
            <w:r>
              <w:br/>
            </w:r>
            <w:r>
              <w:rPr>
                <w:rFonts w:ascii="Consolas" w:hAnsi="Consolas" w:eastAsia="Consolas"/>
                <w:color w:val="191919"/>
                <w:sz w:val="17"/>
              </w:rPr>
              <w:t xml:space="preserve">        deep-copy by serialization or mapping profile</w:t>
            </w:r>
            <w:r>
              <w:br/>
            </w:r>
            <w:r>
              <w:rPr>
                <w:rFonts w:ascii="Consolas" w:hAnsi="Consolas" w:eastAsia="Consolas"/>
                <w:color w:val="191919"/>
                <w:sz w:val="17"/>
              </w:rPr>
              <w:t xml:space="preserve">        apply identity patch rules:</w:t>
            </w:r>
            <w:r>
              <w:br/>
            </w:r>
            <w:r>
              <w:rPr>
                <w:rFonts w:ascii="Consolas" w:hAnsi="Consolas" w:eastAsia="Consolas"/>
                <w:color w:val="191919"/>
                <w:sz w:val="17"/>
              </w:rPr>
              <w:t xml:space="preserve">            - new MongoDB Id</w:t>
            </w:r>
            <w:r>
              <w:br/>
            </w:r>
            <w:r>
              <w:rPr>
                <w:rFonts w:ascii="Consolas" w:hAnsi="Consolas" w:eastAsia="Consolas"/>
                <w:color w:val="191919"/>
                <w:sz w:val="17"/>
              </w:rPr>
              <w:t xml:space="preserve">            - preserve or create StableId based on profile</w:t>
            </w:r>
            <w:r>
              <w:br/>
            </w:r>
            <w:r>
              <w:rPr>
                <w:rFonts w:ascii="Consolas" w:hAnsi="Consolas" w:eastAsia="Consolas"/>
                <w:color w:val="191919"/>
                <w:sz w:val="17"/>
              </w:rPr>
              <w:t xml:space="preserve">            - set SourceId</w:t>
            </w:r>
            <w:r>
              <w:br/>
            </w:r>
            <w:r>
              <w:rPr>
                <w:rFonts w:ascii="Consolas" w:hAnsi="Consolas" w:eastAsia="Consolas"/>
                <w:color w:val="191919"/>
                <w:sz w:val="17"/>
              </w:rPr>
              <w:t xml:space="preserve">            - set PublishedAt</w:t>
            </w:r>
            <w:r>
              <w:br/>
            </w:r>
            <w:r>
              <w:rPr>
                <w:rFonts w:ascii="Consolas" w:hAnsi="Consolas" w:eastAsia="Consolas"/>
                <w:color w:val="191919"/>
                <w:sz w:val="17"/>
              </w:rPr>
              <w:t xml:space="preserve">            - set Status</w:t>
            </w:r>
            <w:r>
              <w:br/>
            </w:r>
            <w:r>
              <w:rPr>
                <w:rFonts w:ascii="Consolas" w:hAnsi="Consolas" w:eastAsia="Consolas"/>
                <w:color w:val="191919"/>
                <w:sz w:val="17"/>
              </w:rPr>
              <w:t xml:space="preserve">            - set Version</w:t>
            </w:r>
            <w:r>
              <w:br/>
            </w:r>
            <w:r>
              <w:rPr>
                <w:rFonts w:ascii="Consolas" w:hAnsi="Consolas" w:eastAsia="Consolas"/>
                <w:color w:val="191919"/>
                <w:sz w:val="17"/>
              </w:rPr>
              <w:t xml:space="preserve">        run coverage/audit for fields excluded by profile</w:t>
            </w:r>
          </w:p>
        </w:tc>
      </w:tr>
    </w:tbl>
    <w:p/>
    <w:p>
      <w:pPr>
        <w:pStyle w:val="Heading1"/>
      </w:pPr>
      <w:r>
        <w:t>8. Content Management workflow</w:t>
      </w:r>
    </w:p>
    <w:p>
      <w:r>
        <w:t>Content Management tách khỏi Page Builder. Nó quản lý article-like pages và resource-like content records như whitepaper, video, image, gallery. Cải tiến lớn là thêm content behavior. Một content type có thể là Page, FileResource, VideoResource, ImageResource, hoặc Gallery. Behavior điều khiển editor fields, validation, preview, và LibrarySection rendering.</w:t>
      </w:r>
    </w:p>
    <w:p>
      <w:r>
        <w:t>ContentService hiện đóng vai facade trên các service nhỏ hơn. User đã quyết định không split nửa vời quá sớm, nhưng các module quan trọng đã có: ContentTypeService lo type CRUD/defaults; ContentValidationService lo behavior-aware validation; ContentWorkflowService lo submit/publish/delete/restore/permanent delete; ContentRevisionService lo revisions/audit logs; ContentMappingService lo mapping/published clone; ContentAssetMetadataService normalize ResourceId, ResourceSource, StorageKey, body media, gallery items, attachments.</w:t>
      </w:r>
    </w:p>
    <w:p>
      <w:r>
        <w:t>Page behavior cần body content. FileResource cần file. VideoResource cần video. ImageResource cần image. Gallery cần gallery items. Rule hiện tại: Content Page Preview chỉ render Page behavior. Resource-based content được theo dõi qua All Content/My Content và Resource/Library flows, không giả lập thành article page.</w:t>
      </w:r>
    </w:p>
    <w:p>
      <w:pPr>
        <w:pStyle w:val="Heading3"/>
      </w:pPr>
      <w:r>
        <w:t>Content Create/Update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ContentEditorShell.razor / ContentItems.razor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AdminContentService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ContentController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ContentService</w:t>
            </w:r>
            <w:r>
              <w:br/>
            </w:r>
            <w:r>
              <w:rPr>
                <w:rFonts w:ascii="Consolas" w:hAnsi="Consolas" w:eastAsia="Consolas"/>
                <w:color w:val="191919"/>
                <w:sz w:val="17"/>
              </w:rPr>
              <w:t xml:space="preserve">    |</w:t>
            </w:r>
            <w:r>
              <w:br/>
            </w:r>
            <w:r>
              <w:rPr>
                <w:rFonts w:ascii="Consolas" w:hAnsi="Consolas" w:eastAsia="Consolas"/>
                <w:color w:val="191919"/>
                <w:sz w:val="17"/>
              </w:rPr>
              <w:t xml:space="preserve">    +--&gt; ContentValidationService: behavior-aware rules</w:t>
            </w:r>
            <w:r>
              <w:br/>
            </w:r>
            <w:r>
              <w:rPr>
                <w:rFonts w:ascii="Consolas" w:hAnsi="Consolas" w:eastAsia="Consolas"/>
                <w:color w:val="191919"/>
                <w:sz w:val="17"/>
              </w:rPr>
              <w:t xml:space="preserve">    +--&gt; ContentAssetMetadataService: ResourceId/ResourceSource/StorageKey normalization</w:t>
            </w:r>
            <w:r>
              <w:br/>
            </w:r>
            <w:r>
              <w:rPr>
                <w:rFonts w:ascii="Consolas" w:hAnsi="Consolas" w:eastAsia="Consolas"/>
                <w:color w:val="191919"/>
                <w:sz w:val="17"/>
              </w:rPr>
              <w:t xml:space="preserve">    +--&gt; ContentRevisionService: save revision before update</w:t>
            </w:r>
            <w:r>
              <w:br/>
            </w:r>
            <w:r>
              <w:rPr>
                <w:rFonts w:ascii="Consolas" w:hAnsi="Consolas" w:eastAsia="Consolas"/>
                <w:color w:val="191919"/>
                <w:sz w:val="17"/>
              </w:rPr>
              <w:t xml:space="preserve">    +--&gt; MongoDB content_draft</w:t>
            </w:r>
            <w:r>
              <w:br/>
            </w:r>
            <w:r>
              <w:rPr>
                <w:rFonts w:ascii="Consolas" w:hAnsi="Consolas" w:eastAsia="Consolas"/>
                <w:color w:val="191919"/>
                <w:sz w:val="17"/>
              </w:rPr>
              <w:t xml:space="preserve">    +--&gt; AssetCleanupService: delete replaced direct-upload assets if unused</w:t>
            </w:r>
          </w:p>
        </w:tc>
      </w:tr>
    </w:tbl>
    <w:p/>
    <w:p>
      <w:pPr>
        <w:pStyle w:val="Heading3"/>
      </w:pPr>
      <w:r>
        <w:t>Content Publish/Delete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ContentController.Publish/Delete/Restore/PermanentDelete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ContentWorkflowService</w:t>
            </w:r>
            <w:r>
              <w:br/>
            </w:r>
            <w:r>
              <w:rPr>
                <w:rFonts w:ascii="Consolas" w:hAnsi="Consolas" w:eastAsia="Consolas"/>
                <w:color w:val="191919"/>
                <w:sz w:val="17"/>
              </w:rPr>
              <w:t xml:space="preserve">    |</w:t>
            </w:r>
            <w:r>
              <w:br/>
            </w:r>
            <w:r>
              <w:rPr>
                <w:rFonts w:ascii="Consolas" w:hAnsi="Consolas" w:eastAsia="Consolas"/>
                <w:color w:val="191919"/>
                <w:sz w:val="17"/>
              </w:rPr>
              <w:t xml:space="preserve">    +--&gt; Start MongoDB transaction</w:t>
            </w:r>
            <w:r>
              <w:br/>
            </w:r>
            <w:r>
              <w:rPr>
                <w:rFonts w:ascii="Consolas" w:hAnsi="Consolas" w:eastAsia="Consolas"/>
                <w:color w:val="191919"/>
                <w:sz w:val="17"/>
              </w:rPr>
              <w:t xml:space="preserve">    +--&gt; Validate publish rules</w:t>
            </w:r>
            <w:r>
              <w:br/>
            </w:r>
            <w:r>
              <w:rPr>
                <w:rFonts w:ascii="Consolas" w:hAnsi="Consolas" w:eastAsia="Consolas"/>
                <w:color w:val="191919"/>
                <w:sz w:val="17"/>
              </w:rPr>
              <w:t xml:space="preserve">    +--&gt; Update content_draft status</w:t>
            </w:r>
            <w:r>
              <w:br/>
            </w:r>
            <w:r>
              <w:rPr>
                <w:rFonts w:ascii="Consolas" w:hAnsi="Consolas" w:eastAsia="Consolas"/>
                <w:color w:val="191919"/>
                <w:sz w:val="17"/>
              </w:rPr>
              <w:t xml:space="preserve">    +--&gt; CloneForPublished via ContentMappingService</w:t>
            </w:r>
            <w:r>
              <w:br/>
            </w:r>
            <w:r>
              <w:rPr>
                <w:rFonts w:ascii="Consolas" w:hAnsi="Consolas" w:eastAsia="Consolas"/>
                <w:color w:val="191919"/>
                <w:sz w:val="17"/>
              </w:rPr>
              <w:t xml:space="preserve">    +--&gt; Replace content_published record by StableId</w:t>
            </w:r>
            <w:r>
              <w:br/>
            </w:r>
            <w:r>
              <w:rPr>
                <w:rFonts w:ascii="Consolas" w:hAnsi="Consolas" w:eastAsia="Consolas"/>
                <w:color w:val="191919"/>
                <w:sz w:val="17"/>
              </w:rPr>
              <w:t xml:space="preserve">    +--&gt; Write revision/audit log</w:t>
            </w:r>
            <w:r>
              <w:br/>
            </w:r>
            <w:r>
              <w:rPr>
                <w:rFonts w:ascii="Consolas" w:hAnsi="Consolas" w:eastAsia="Consolas"/>
                <w:color w:val="191919"/>
                <w:sz w:val="17"/>
              </w:rPr>
              <w:t xml:space="preserve">    +--&gt; Commit transaction</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AssetCleanupService deletes unused replaced assets after commit</w:t>
            </w:r>
          </w:p>
        </w:tc>
      </w:tr>
    </w:tbl>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750"/>
            <w:shd w:fill="E8EEF5"/>
            <w:tcMar>
              <w:top w:w="80" w:type="dxa"/>
              <w:start w:w="120" w:type="dxa"/>
              <w:bottom w:w="80" w:type="dxa"/>
              <w:end w:w="120" w:type="dxa"/>
            </w:tcMar>
          </w:tcPr>
          <w:p>
            <w:r>
              <w:rPr>
                <w:rFonts w:ascii="Calibri" w:hAnsi="Calibri" w:eastAsia="Calibri"/>
                <w:b/>
                <w:color w:val="1F4D78"/>
              </w:rPr>
              <w:t>Behavior</w:t>
            </w:r>
          </w:p>
        </w:tc>
        <w:tc>
          <w:tcPr>
            <w:tcW w:type="dxa" w:w="4010"/>
            <w:shd w:fill="E8EEF5"/>
            <w:tcMar>
              <w:top w:w="80" w:type="dxa"/>
              <w:start w:w="120" w:type="dxa"/>
              <w:bottom w:w="80" w:type="dxa"/>
              <w:end w:w="120" w:type="dxa"/>
            </w:tcMar>
          </w:tcPr>
          <w:p>
            <w:r>
              <w:rPr>
                <w:rFonts w:ascii="Calibri" w:hAnsi="Calibri" w:eastAsia="Calibri"/>
                <w:b/>
                <w:color w:val="1F4D78"/>
              </w:rPr>
              <w:t>Rule trong editor</w:t>
            </w:r>
          </w:p>
        </w:tc>
        <w:tc>
          <w:tcPr>
            <w:tcW w:type="dxa" w:w="3600"/>
            <w:shd w:fill="E8EEF5"/>
            <w:tcMar>
              <w:top w:w="80" w:type="dxa"/>
              <w:start w:w="120" w:type="dxa"/>
              <w:bottom w:w="80" w:type="dxa"/>
              <w:end w:w="120" w:type="dxa"/>
            </w:tcMar>
          </w:tcPr>
          <w:p>
            <w:r>
              <w:rPr>
                <w:rFonts w:ascii="Calibri" w:hAnsi="Calibri" w:eastAsia="Calibri"/>
                <w:b/>
                <w:color w:val="1F4D78"/>
              </w:rPr>
              <w:t>Rule preview/display</w:t>
            </w:r>
          </w:p>
        </w:tc>
      </w:tr>
      <w:tr>
        <w:tc>
          <w:tcPr>
            <w:tcW w:type="dxa" w:w="1750"/>
            <w:tcMar>
              <w:top w:w="80" w:type="dxa"/>
              <w:start w:w="120" w:type="dxa"/>
              <w:bottom w:w="80" w:type="dxa"/>
              <w:end w:w="120" w:type="dxa"/>
            </w:tcMar>
          </w:tcPr>
          <w:p>
            <w:pPr>
              <w:spacing w:after="40"/>
            </w:pPr>
            <w:r>
              <w:rPr>
                <w:rFonts w:ascii="Calibri" w:hAnsi="Calibri" w:eastAsia="Calibri"/>
                <w:sz w:val="19"/>
              </w:rPr>
              <w:t>Page</w:t>
            </w:r>
          </w:p>
        </w:tc>
        <w:tc>
          <w:tcPr>
            <w:tcW w:type="dxa" w:w="4010"/>
            <w:tcMar>
              <w:top w:w="80" w:type="dxa"/>
              <w:start w:w="120" w:type="dxa"/>
              <w:bottom w:w="80" w:type="dxa"/>
              <w:end w:w="120" w:type="dxa"/>
            </w:tcMar>
          </w:tcPr>
          <w:p>
            <w:pPr>
              <w:spacing w:after="40"/>
            </w:pPr>
            <w:r>
              <w:rPr>
                <w:rFonts w:ascii="Calibri" w:hAnsi="Calibri" w:eastAsia="Calibri"/>
                <w:sz w:val="19"/>
              </w:rPr>
              <w:t>Title, summary, cover/hero, body blocks/html được bật.</w:t>
            </w:r>
          </w:p>
        </w:tc>
        <w:tc>
          <w:tcPr>
            <w:tcW w:type="dxa" w:w="3600"/>
            <w:tcMar>
              <w:top w:w="80" w:type="dxa"/>
              <w:start w:w="120" w:type="dxa"/>
              <w:bottom w:w="80" w:type="dxa"/>
              <w:end w:w="120" w:type="dxa"/>
            </w:tcMar>
          </w:tcPr>
          <w:p>
            <w:pPr>
              <w:spacing w:after="40"/>
            </w:pPr>
            <w:r>
              <w:rPr>
                <w:rFonts w:ascii="Calibri" w:hAnsi="Calibri" w:eastAsia="Calibri"/>
                <w:sz w:val="19"/>
              </w:rPr>
              <w:t>Content Page Preview và public content detail page.</w:t>
            </w:r>
          </w:p>
        </w:tc>
      </w:tr>
      <w:tr>
        <w:tc>
          <w:tcPr>
            <w:tcW w:type="dxa" w:w="1750"/>
            <w:tcMar>
              <w:top w:w="80" w:type="dxa"/>
              <w:start w:w="120" w:type="dxa"/>
              <w:bottom w:w="80" w:type="dxa"/>
              <w:end w:w="120" w:type="dxa"/>
            </w:tcMar>
          </w:tcPr>
          <w:p>
            <w:pPr>
              <w:spacing w:after="40"/>
            </w:pPr>
            <w:r>
              <w:rPr>
                <w:rFonts w:ascii="Calibri" w:hAnsi="Calibri" w:eastAsia="Calibri"/>
                <w:sz w:val="19"/>
              </w:rPr>
              <w:t>FileResource</w:t>
            </w:r>
          </w:p>
        </w:tc>
        <w:tc>
          <w:tcPr>
            <w:tcW w:type="dxa" w:w="4010"/>
            <w:tcMar>
              <w:top w:w="80" w:type="dxa"/>
              <w:start w:w="120" w:type="dxa"/>
              <w:bottom w:w="80" w:type="dxa"/>
              <w:end w:w="120" w:type="dxa"/>
            </w:tcMar>
          </w:tcPr>
          <w:p>
            <w:pPr>
              <w:spacing w:after="40"/>
            </w:pPr>
            <w:r>
              <w:rPr>
                <w:rFonts w:ascii="Calibri" w:hAnsi="Calibri" w:eastAsia="Calibri"/>
                <w:sz w:val="19"/>
              </w:rPr>
              <w:t>Managed file selector/upload bắt buộc; body ẩn.</w:t>
            </w:r>
          </w:p>
        </w:tc>
        <w:tc>
          <w:tcPr>
            <w:tcW w:type="dxa" w:w="3600"/>
            <w:tcMar>
              <w:top w:w="80" w:type="dxa"/>
              <w:start w:w="120" w:type="dxa"/>
              <w:bottom w:w="80" w:type="dxa"/>
              <w:end w:w="120" w:type="dxa"/>
            </w:tcMar>
          </w:tcPr>
          <w:p>
            <w:pPr>
              <w:spacing w:after="40"/>
            </w:pPr>
            <w:r>
              <w:rPr>
                <w:rFonts w:ascii="Calibri" w:hAnsi="Calibri" w:eastAsia="Calibri"/>
                <w:sz w:val="19"/>
              </w:rPr>
              <w:t>LibrarySection mở file ở tab mới; All/My Content mở file trực tiếp.</w:t>
            </w:r>
          </w:p>
        </w:tc>
      </w:tr>
      <w:tr>
        <w:tc>
          <w:tcPr>
            <w:tcW w:type="dxa" w:w="1750"/>
            <w:tcMar>
              <w:top w:w="80" w:type="dxa"/>
              <w:start w:w="120" w:type="dxa"/>
              <w:bottom w:w="80" w:type="dxa"/>
              <w:end w:w="120" w:type="dxa"/>
            </w:tcMar>
          </w:tcPr>
          <w:p>
            <w:pPr>
              <w:spacing w:after="40"/>
            </w:pPr>
            <w:r>
              <w:rPr>
                <w:rFonts w:ascii="Calibri" w:hAnsi="Calibri" w:eastAsia="Calibri"/>
                <w:sz w:val="19"/>
              </w:rPr>
              <w:t>VideoResource</w:t>
            </w:r>
          </w:p>
        </w:tc>
        <w:tc>
          <w:tcPr>
            <w:tcW w:type="dxa" w:w="4010"/>
            <w:tcMar>
              <w:top w:w="80" w:type="dxa"/>
              <w:start w:w="120" w:type="dxa"/>
              <w:bottom w:w="80" w:type="dxa"/>
              <w:end w:w="120" w:type="dxa"/>
            </w:tcMar>
          </w:tcPr>
          <w:p>
            <w:pPr>
              <w:spacing w:after="40"/>
            </w:pPr>
            <w:r>
              <w:rPr>
                <w:rFonts w:ascii="Calibri" w:hAnsi="Calibri" w:eastAsia="Calibri"/>
                <w:sz w:val="19"/>
              </w:rPr>
              <w:t>Video upload hoặc YouTube video link hợp lệ bắt buộc; body ẩn.</w:t>
            </w:r>
          </w:p>
        </w:tc>
        <w:tc>
          <w:tcPr>
            <w:tcW w:type="dxa" w:w="3600"/>
            <w:tcMar>
              <w:top w:w="80" w:type="dxa"/>
              <w:start w:w="120" w:type="dxa"/>
              <w:bottom w:w="80" w:type="dxa"/>
              <w:end w:w="120" w:type="dxa"/>
            </w:tcMar>
          </w:tcPr>
          <w:p>
            <w:pPr>
              <w:spacing w:after="40"/>
            </w:pPr>
            <w:r>
              <w:rPr>
                <w:rFonts w:ascii="Calibri" w:hAnsi="Calibri" w:eastAsia="Calibri"/>
                <w:sz w:val="19"/>
              </w:rPr>
              <w:t>LibrarySection mở video modal/player.</w:t>
            </w:r>
          </w:p>
        </w:tc>
      </w:tr>
      <w:tr>
        <w:tc>
          <w:tcPr>
            <w:tcW w:type="dxa" w:w="1750"/>
            <w:tcMar>
              <w:top w:w="80" w:type="dxa"/>
              <w:start w:w="120" w:type="dxa"/>
              <w:bottom w:w="80" w:type="dxa"/>
              <w:end w:w="120" w:type="dxa"/>
            </w:tcMar>
          </w:tcPr>
          <w:p>
            <w:pPr>
              <w:spacing w:after="40"/>
            </w:pPr>
            <w:r>
              <w:rPr>
                <w:rFonts w:ascii="Calibri" w:hAnsi="Calibri" w:eastAsia="Calibri"/>
                <w:sz w:val="19"/>
              </w:rPr>
              <w:t>ImageResource</w:t>
            </w:r>
          </w:p>
        </w:tc>
        <w:tc>
          <w:tcPr>
            <w:tcW w:type="dxa" w:w="4010"/>
            <w:tcMar>
              <w:top w:w="80" w:type="dxa"/>
              <w:start w:w="120" w:type="dxa"/>
              <w:bottom w:w="80" w:type="dxa"/>
              <w:end w:w="120" w:type="dxa"/>
            </w:tcMar>
          </w:tcPr>
          <w:p>
            <w:pPr>
              <w:spacing w:after="40"/>
            </w:pPr>
            <w:r>
              <w:rPr>
                <w:rFonts w:ascii="Calibri" w:hAnsi="Calibri" w:eastAsia="Calibri"/>
                <w:sz w:val="19"/>
              </w:rPr>
              <w:t>Image selector/upload bắt buộc; body ẩn.</w:t>
            </w:r>
          </w:p>
        </w:tc>
        <w:tc>
          <w:tcPr>
            <w:tcW w:type="dxa" w:w="3600"/>
            <w:tcMar>
              <w:top w:w="80" w:type="dxa"/>
              <w:start w:w="120" w:type="dxa"/>
              <w:bottom w:w="80" w:type="dxa"/>
              <w:end w:w="120" w:type="dxa"/>
            </w:tcMar>
          </w:tcPr>
          <w:p>
            <w:pPr>
              <w:spacing w:after="40"/>
            </w:pPr>
            <w:r>
              <w:rPr>
                <w:rFonts w:ascii="Calibri" w:hAnsi="Calibri" w:eastAsia="Calibri"/>
                <w:sz w:val="19"/>
              </w:rPr>
              <w:t>LibrarySection mở image lightbox/modal.</w:t>
            </w:r>
          </w:p>
        </w:tc>
      </w:tr>
      <w:tr>
        <w:tc>
          <w:tcPr>
            <w:tcW w:type="dxa" w:w="1750"/>
            <w:tcMar>
              <w:top w:w="80" w:type="dxa"/>
              <w:start w:w="120" w:type="dxa"/>
              <w:bottom w:w="80" w:type="dxa"/>
              <w:end w:w="120" w:type="dxa"/>
            </w:tcMar>
          </w:tcPr>
          <w:p>
            <w:pPr>
              <w:spacing w:after="40"/>
            </w:pPr>
            <w:r>
              <w:rPr>
                <w:rFonts w:ascii="Calibri" w:hAnsi="Calibri" w:eastAsia="Calibri"/>
                <w:sz w:val="19"/>
              </w:rPr>
              <w:t>Gallery</w:t>
            </w:r>
          </w:p>
        </w:tc>
        <w:tc>
          <w:tcPr>
            <w:tcW w:type="dxa" w:w="4010"/>
            <w:tcMar>
              <w:top w:w="80" w:type="dxa"/>
              <w:start w:w="120" w:type="dxa"/>
              <w:bottom w:w="80" w:type="dxa"/>
              <w:end w:w="120" w:type="dxa"/>
            </w:tcMar>
          </w:tcPr>
          <w:p>
            <w:pPr>
              <w:spacing w:after="40"/>
            </w:pPr>
            <w:r>
              <w:rPr>
                <w:rFonts w:ascii="Calibri" w:hAnsi="Calibri" w:eastAsia="Calibri"/>
                <w:sz w:val="19"/>
              </w:rPr>
              <w:t>Gallery items sẽ bắt buộc; body ẩn.</w:t>
            </w:r>
          </w:p>
        </w:tc>
        <w:tc>
          <w:tcPr>
            <w:tcW w:type="dxa" w:w="3600"/>
            <w:tcMar>
              <w:top w:w="80" w:type="dxa"/>
              <w:start w:w="120" w:type="dxa"/>
              <w:bottom w:w="80" w:type="dxa"/>
              <w:end w:w="120" w:type="dxa"/>
            </w:tcMar>
          </w:tcPr>
          <w:p>
            <w:pPr>
              <w:spacing w:after="40"/>
            </w:pPr>
            <w:r>
              <w:rPr>
                <w:rFonts w:ascii="Calibri" w:hAnsi="Calibri" w:eastAsia="Calibri"/>
                <w:sz w:val="19"/>
              </w:rPr>
              <w:t>LibrarySection Gallery layout hiển thị gallery.</w:t>
            </w:r>
          </w:p>
        </w:tc>
      </w:tr>
    </w:tbl>
    <w:p/>
    <w:p>
      <w:pPr>
        <w:pStyle w:val="Heading1"/>
      </w:pPr>
      <w:r>
        <w:t>9. Resource Manager và Resource Library</w:t>
      </w:r>
    </w:p>
    <w:p>
      <w:r>
        <w:t>Resource Manager đã được overhaul để trở thành một library thật sự, không phải một màn preview content thứ hai. Nó quản lý reusable assets: images, files, videos. Content Management chọn những file/media để public display, còn Resource Library quản lý pool lớn hơn. Hai chức năng liên quan nhưng không trùng nhau.</w:t>
      </w:r>
    </w:p>
    <w:p>
      <w:r>
        <w:t>Rule hiện tại là một resource chỉ nằm trong tối đa một album. Album chỉ là organizational metadata. Album không giới hạn nơi resource được reuse. Một resource có thể dùng trên nhiều pages, sections, blocks, branding fields, và content records dù chỉ thuộc một album.</w:t>
      </w:r>
    </w:p>
    <w:p>
      <w:r>
        <w:t>Album tách scope. Media albums chứa images và videos. File albums chứa files. Nếu cần nhóm phục vụ một page, dùng naming convention như File-Page1 và Resource-Page1 thay vì mixed album. Delete album là hard-block: nếu album còn resources, user phải move hoặc unfile resources trước khi xóa album.</w:t>
      </w:r>
    </w:p>
    <w:p>
      <w:r>
        <w:t>Direction UI của Resource Library là main list/grid gallery ở trung tâm và compact sidebar. Main area dùng để browse/select resources. Sidebar dùng cho details: preview/file icon, name, description, Preview action, usage, file size, MIME type, uploaded by, created time, updated time. Internal fields như storage key và raw URL không nên hiện cho non-code users.</w:t>
      </w:r>
    </w:p>
    <w:p>
      <w:pPr>
        <w:pStyle w:val="Heading3"/>
      </w:pPr>
      <w:r>
        <w:t>Resource Library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ContentResources.razor</w:t>
            </w:r>
            <w:r>
              <w:br/>
            </w:r>
            <w:r>
              <w:rPr>
                <w:rFonts w:ascii="Consolas" w:hAnsi="Consolas" w:eastAsia="Consolas"/>
                <w:color w:val="191919"/>
                <w:sz w:val="17"/>
              </w:rPr>
              <w:t xml:space="preserve">    |</w:t>
            </w:r>
            <w:r>
              <w:br/>
            </w:r>
            <w:r>
              <w:rPr>
                <w:rFonts w:ascii="Consolas" w:hAnsi="Consolas" w:eastAsia="Consolas"/>
                <w:color w:val="191919"/>
                <w:sz w:val="17"/>
              </w:rPr>
              <w:t xml:space="preserve">    +--&gt; Normal mode: resource list/grid, type tabs, search, view switch</w:t>
            </w:r>
            <w:r>
              <w:br/>
            </w:r>
            <w:r>
              <w:rPr>
                <w:rFonts w:ascii="Consolas" w:hAnsi="Consolas" w:eastAsia="Consolas"/>
                <w:color w:val="191919"/>
                <w:sz w:val="17"/>
              </w:rPr>
              <w:t xml:space="preserve">    +--&gt; Album mode: folder-like albums, scoped to media or file</w:t>
            </w:r>
            <w:r>
              <w:br/>
            </w:r>
            <w:r>
              <w:rPr>
                <w:rFonts w:ascii="Consolas" w:hAnsi="Consolas" w:eastAsia="Consolas"/>
                <w:color w:val="191919"/>
                <w:sz w:val="17"/>
              </w:rPr>
              <w:t xml:space="preserve">    +--&gt; Add Resource: type-first modal, upload queue, optional YouTube link for video</w:t>
            </w:r>
            <w:r>
              <w:br/>
            </w:r>
            <w:r>
              <w:rPr>
                <w:rFonts w:ascii="Consolas" w:hAnsi="Consolas" w:eastAsia="Consolas"/>
                <w:color w:val="191919"/>
                <w:sz w:val="17"/>
              </w:rPr>
              <w:t xml:space="preserve">    +--&gt; Add Album/Group: create organizational folder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AdminContentService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ManagedResourcesController</w:t>
            </w:r>
            <w:r>
              <w:br/>
            </w:r>
            <w:r>
              <w:rPr>
                <w:rFonts w:ascii="Consolas" w:hAnsi="Consolas" w:eastAsia="Consolas"/>
                <w:color w:val="191919"/>
                <w:sz w:val="17"/>
              </w:rPr>
              <w:t xml:space="preserve">    |</w:t>
            </w:r>
            <w:r>
              <w:br/>
            </w:r>
            <w:r>
              <w:rPr>
                <w:rFonts w:ascii="Consolas" w:hAnsi="Consolas" w:eastAsia="Consolas"/>
                <w:color w:val="191919"/>
                <w:sz w:val="17"/>
              </w:rPr>
              <w:t xml:space="preserve">    +--&gt; ManagedResourceService</w:t>
            </w:r>
            <w:r>
              <w:br/>
            </w:r>
            <w:r>
              <w:rPr>
                <w:rFonts w:ascii="Consolas" w:hAnsi="Consolas" w:eastAsia="Consolas"/>
                <w:color w:val="191919"/>
                <w:sz w:val="17"/>
              </w:rPr>
              <w:t xml:space="preserve">        +--&gt; ManagedResourceValidationService</w:t>
            </w:r>
            <w:r>
              <w:br/>
            </w:r>
            <w:r>
              <w:rPr>
                <w:rFonts w:ascii="Consolas" w:hAnsi="Consolas" w:eastAsia="Consolas"/>
                <w:color w:val="191919"/>
                <w:sz w:val="17"/>
              </w:rPr>
              <w:t xml:space="preserve">        +--&gt; ManagedResourceAlbumService</w:t>
            </w:r>
            <w:r>
              <w:br/>
            </w:r>
            <w:r>
              <w:rPr>
                <w:rFonts w:ascii="Consolas" w:hAnsi="Consolas" w:eastAsia="Consolas"/>
                <w:color w:val="191919"/>
                <w:sz w:val="17"/>
              </w:rPr>
              <w:t xml:space="preserve">        +--&gt; ManagedResourceUsageService</w:t>
            </w:r>
            <w:r>
              <w:br/>
            </w:r>
            <w:r>
              <w:rPr>
                <w:rFonts w:ascii="Consolas" w:hAnsi="Consolas" w:eastAsia="Consolas"/>
                <w:color w:val="191919"/>
                <w:sz w:val="17"/>
              </w:rPr>
              <w:t xml:space="preserve">        +--&gt; AssetCleanupService</w:t>
            </w:r>
          </w:p>
        </w:tc>
      </w:tr>
    </w:tbl>
    <w:p/>
    <w:p>
      <w:pPr>
        <w:pStyle w:val="Heading3"/>
      </w:pPr>
      <w:r>
        <w:t>Resource Delete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User clicks Delete Resource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ManagedResourcesController.Delete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ManagedResourceService.DeleteAsync</w:t>
            </w:r>
            <w:r>
              <w:br/>
            </w:r>
            <w:r>
              <w:rPr>
                <w:rFonts w:ascii="Consolas" w:hAnsi="Consolas" w:eastAsia="Consolas"/>
                <w:color w:val="191919"/>
                <w:sz w:val="17"/>
              </w:rPr>
              <w:t xml:space="preserve">    |</w:t>
            </w:r>
            <w:r>
              <w:br/>
            </w:r>
            <w:r>
              <w:rPr>
                <w:rFonts w:ascii="Consolas" w:hAnsi="Consolas" w:eastAsia="Consolas"/>
                <w:color w:val="191919"/>
                <w:sz w:val="17"/>
              </w:rPr>
              <w:t xml:space="preserve">    +--&gt; ManagedResourceUsageService.GetUsageAsync(resource)</w:t>
            </w:r>
            <w:r>
              <w:br/>
            </w:r>
            <w:r>
              <w:rPr>
                <w:rFonts w:ascii="Consolas" w:hAnsi="Consolas" w:eastAsia="Consolas"/>
                <w:color w:val="191919"/>
                <w:sz w:val="17"/>
              </w:rPr>
              <w:t xml:space="preserve">    |</w:t>
            </w:r>
            <w:r>
              <w:br/>
            </w:r>
            <w:r>
              <w:rPr>
                <w:rFonts w:ascii="Consolas" w:hAnsi="Consolas" w:eastAsia="Consolas"/>
                <w:color w:val="191919"/>
                <w:sz w:val="17"/>
              </w:rPr>
              <w:t xml:space="preserve">    +--&gt; if UsageCount &gt; 0:</w:t>
            </w:r>
            <w:r>
              <w:br/>
            </w:r>
            <w:r>
              <w:rPr>
                <w:rFonts w:ascii="Consolas" w:hAnsi="Consolas" w:eastAsia="Consolas"/>
                <w:color w:val="191919"/>
                <w:sz w:val="17"/>
              </w:rPr>
              <w:t xml:space="preserve">    |       return error: remove references before deleting</w:t>
            </w:r>
            <w:r>
              <w:br/>
            </w:r>
            <w:r>
              <w:rPr>
                <w:rFonts w:ascii="Consolas" w:hAnsi="Consolas" w:eastAsia="Consolas"/>
                <w:color w:val="191919"/>
                <w:sz w:val="17"/>
              </w:rPr>
              <w:t xml:space="preserve">    |</w:t>
            </w:r>
            <w:r>
              <w:br/>
            </w:r>
            <w:r>
              <w:rPr>
                <w:rFonts w:ascii="Consolas" w:hAnsi="Consolas" w:eastAsia="Consolas"/>
                <w:color w:val="191919"/>
                <w:sz w:val="17"/>
              </w:rPr>
              <w:t xml:space="preserve">    +--&gt; if UsageCount == 0:</w:t>
            </w:r>
            <w:r>
              <w:br/>
            </w:r>
            <w:r>
              <w:rPr>
                <w:rFonts w:ascii="Consolas" w:hAnsi="Consolas" w:eastAsia="Consolas"/>
                <w:color w:val="191919"/>
                <w:sz w:val="17"/>
              </w:rPr>
              <w:t xml:space="preserve">            delete managed_resources record</w:t>
            </w:r>
            <w:r>
              <w:br/>
            </w:r>
            <w:r>
              <w:rPr>
                <w:rFonts w:ascii="Consolas" w:hAnsi="Consolas" w:eastAsia="Consolas"/>
                <w:color w:val="191919"/>
                <w:sz w:val="17"/>
              </w:rPr>
              <w:t xml:space="preserve">            AssetCleanupService.DeleteUnusedAsync(resource.Url, resource.ThumbnailUrl)</w:t>
            </w:r>
            <w:r>
              <w:br/>
            </w:r>
            <w:r>
              <w:rPr>
                <w:rFonts w:ascii="Consolas" w:hAnsi="Consolas" w:eastAsia="Consolas"/>
                <w:color w:val="191919"/>
                <w:sz w:val="17"/>
              </w:rPr>
              <w:t xml:space="preserve">            AssetReferenceService verifies no remaining references</w:t>
            </w:r>
            <w:r>
              <w:br/>
            </w:r>
            <w:r>
              <w:rPr>
                <w:rFonts w:ascii="Consolas" w:hAnsi="Consolas" w:eastAsia="Consolas"/>
                <w:color w:val="191919"/>
                <w:sz w:val="17"/>
              </w:rPr>
              <w:t xml:space="preserve">            R2StorageService deletes storage object</w:t>
            </w:r>
          </w:p>
        </w:tc>
      </w:tr>
    </w:tbl>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800"/>
            <w:shd w:fill="E8EEF5"/>
            <w:tcMar>
              <w:top w:w="80" w:type="dxa"/>
              <w:start w:w="120" w:type="dxa"/>
              <w:bottom w:w="80" w:type="dxa"/>
              <w:end w:w="120" w:type="dxa"/>
            </w:tcMar>
          </w:tcPr>
          <w:p>
            <w:r>
              <w:rPr>
                <w:rFonts w:ascii="Calibri" w:hAnsi="Calibri" w:eastAsia="Calibri"/>
                <w:b/>
                <w:color w:val="1F4D78"/>
              </w:rPr>
              <w:t>Resource Type</w:t>
            </w:r>
          </w:p>
        </w:tc>
        <w:tc>
          <w:tcPr>
            <w:tcW w:type="dxa" w:w="4700"/>
            <w:shd w:fill="E8EEF5"/>
            <w:tcMar>
              <w:top w:w="80" w:type="dxa"/>
              <w:start w:w="120" w:type="dxa"/>
              <w:bottom w:w="80" w:type="dxa"/>
              <w:end w:w="120" w:type="dxa"/>
            </w:tcMar>
          </w:tcPr>
          <w:p>
            <w:r>
              <w:rPr>
                <w:rFonts w:ascii="Calibri" w:hAnsi="Calibri" w:eastAsia="Calibri"/>
                <w:b/>
                <w:color w:val="1F4D78"/>
              </w:rPr>
              <w:t>Storage rule</w:t>
            </w:r>
          </w:p>
        </w:tc>
        <w:tc>
          <w:tcPr>
            <w:tcW w:type="dxa" w:w="2860"/>
            <w:shd w:fill="E8EEF5"/>
            <w:tcMar>
              <w:top w:w="80" w:type="dxa"/>
              <w:start w:w="120" w:type="dxa"/>
              <w:bottom w:w="80" w:type="dxa"/>
              <w:end w:w="120" w:type="dxa"/>
            </w:tcMar>
          </w:tcPr>
          <w:p>
            <w:r>
              <w:rPr>
                <w:rFonts w:ascii="Calibri" w:hAnsi="Calibri" w:eastAsia="Calibri"/>
                <w:b/>
                <w:color w:val="1F4D78"/>
              </w:rPr>
              <w:t>UI rule</w:t>
            </w:r>
          </w:p>
        </w:tc>
      </w:tr>
      <w:tr>
        <w:tc>
          <w:tcPr>
            <w:tcW w:type="dxa" w:w="1800"/>
            <w:tcMar>
              <w:top w:w="80" w:type="dxa"/>
              <w:start w:w="120" w:type="dxa"/>
              <w:bottom w:w="80" w:type="dxa"/>
              <w:end w:w="120" w:type="dxa"/>
            </w:tcMar>
          </w:tcPr>
          <w:p>
            <w:pPr>
              <w:spacing w:after="40"/>
            </w:pPr>
            <w:r>
              <w:rPr>
                <w:rFonts w:ascii="Calibri" w:hAnsi="Calibri" w:eastAsia="Calibri"/>
                <w:sz w:val="19"/>
              </w:rPr>
              <w:t>Image</w:t>
            </w:r>
          </w:p>
        </w:tc>
        <w:tc>
          <w:tcPr>
            <w:tcW w:type="dxa" w:w="4700"/>
            <w:tcMar>
              <w:top w:w="80" w:type="dxa"/>
              <w:start w:w="120" w:type="dxa"/>
              <w:bottom w:w="80" w:type="dxa"/>
              <w:end w:w="120" w:type="dxa"/>
            </w:tcMar>
          </w:tcPr>
          <w:p>
            <w:pPr>
              <w:spacing w:after="40"/>
            </w:pPr>
            <w:r>
              <w:rPr>
                <w:rFonts w:ascii="Calibri" w:hAnsi="Calibri" w:eastAsia="Calibri"/>
                <w:sz w:val="19"/>
              </w:rPr>
              <w:t>Binary upload đi vào R2/local storage abstraction. Mongo lưu URL, StorageKey, file metadata, album id, usage metadata.</w:t>
            </w:r>
          </w:p>
        </w:tc>
        <w:tc>
          <w:tcPr>
            <w:tcW w:type="dxa" w:w="2860"/>
            <w:tcMar>
              <w:top w:w="80" w:type="dxa"/>
              <w:start w:w="120" w:type="dxa"/>
              <w:bottom w:w="80" w:type="dxa"/>
              <w:end w:w="120" w:type="dxa"/>
            </w:tcMar>
          </w:tcPr>
          <w:p>
            <w:pPr>
              <w:spacing w:after="40"/>
            </w:pPr>
            <w:r>
              <w:rPr>
                <w:rFonts w:ascii="Calibri" w:hAnsi="Calibri" w:eastAsia="Calibri"/>
                <w:sz w:val="19"/>
              </w:rPr>
              <w:t>Hiển thị list/grid image. Có thể upload mới hoặc chọn từ Resource Library.</w:t>
            </w:r>
          </w:p>
        </w:tc>
      </w:tr>
      <w:tr>
        <w:tc>
          <w:tcPr>
            <w:tcW w:type="dxa" w:w="1800"/>
            <w:tcMar>
              <w:top w:w="80" w:type="dxa"/>
              <w:start w:w="120" w:type="dxa"/>
              <w:bottom w:w="80" w:type="dxa"/>
              <w:end w:w="120" w:type="dxa"/>
            </w:tcMar>
          </w:tcPr>
          <w:p>
            <w:pPr>
              <w:spacing w:after="40"/>
            </w:pPr>
            <w:r>
              <w:rPr>
                <w:rFonts w:ascii="Calibri" w:hAnsi="Calibri" w:eastAsia="Calibri"/>
                <w:sz w:val="19"/>
              </w:rPr>
              <w:t>File</w:t>
            </w:r>
          </w:p>
        </w:tc>
        <w:tc>
          <w:tcPr>
            <w:tcW w:type="dxa" w:w="4700"/>
            <w:tcMar>
              <w:top w:w="80" w:type="dxa"/>
              <w:start w:w="120" w:type="dxa"/>
              <w:bottom w:w="80" w:type="dxa"/>
              <w:end w:w="120" w:type="dxa"/>
            </w:tcMar>
          </w:tcPr>
          <w:p>
            <w:pPr>
              <w:spacing w:after="40"/>
            </w:pPr>
            <w:r>
              <w:rPr>
                <w:rFonts w:ascii="Calibri" w:hAnsi="Calibri" w:eastAsia="Calibri"/>
                <w:sz w:val="19"/>
              </w:rPr>
              <w:t>Binary upload đi vào storage. Mongo lưu URL, StorageKey, filename, MIME, size.</w:t>
            </w:r>
          </w:p>
        </w:tc>
        <w:tc>
          <w:tcPr>
            <w:tcW w:type="dxa" w:w="2860"/>
            <w:tcMar>
              <w:top w:w="80" w:type="dxa"/>
              <w:start w:w="120" w:type="dxa"/>
              <w:bottom w:w="80" w:type="dxa"/>
              <w:end w:w="120" w:type="dxa"/>
            </w:tcMar>
          </w:tcPr>
          <w:p>
            <w:pPr>
              <w:spacing w:after="40"/>
            </w:pPr>
            <w:r>
              <w:rPr>
                <w:rFonts w:ascii="Calibri" w:hAnsi="Calibri" w:eastAsia="Calibri"/>
                <w:sz w:val="19"/>
              </w:rPr>
              <w:t>Grid dùng file icon/placeholder theo extension. Không cần editable preview image.</w:t>
            </w:r>
          </w:p>
        </w:tc>
      </w:tr>
      <w:tr>
        <w:tc>
          <w:tcPr>
            <w:tcW w:type="dxa" w:w="1800"/>
            <w:tcMar>
              <w:top w:w="80" w:type="dxa"/>
              <w:start w:w="120" w:type="dxa"/>
              <w:bottom w:w="80" w:type="dxa"/>
              <w:end w:w="120" w:type="dxa"/>
            </w:tcMar>
          </w:tcPr>
          <w:p>
            <w:pPr>
              <w:spacing w:after="40"/>
            </w:pPr>
            <w:r>
              <w:rPr>
                <w:rFonts w:ascii="Calibri" w:hAnsi="Calibri" w:eastAsia="Calibri"/>
                <w:sz w:val="19"/>
              </w:rPr>
              <w:t>Video Upload</w:t>
            </w:r>
          </w:p>
        </w:tc>
        <w:tc>
          <w:tcPr>
            <w:tcW w:type="dxa" w:w="4700"/>
            <w:tcMar>
              <w:top w:w="80" w:type="dxa"/>
              <w:start w:w="120" w:type="dxa"/>
              <w:bottom w:w="80" w:type="dxa"/>
              <w:end w:w="120" w:type="dxa"/>
            </w:tcMar>
          </w:tcPr>
          <w:p>
            <w:pPr>
              <w:spacing w:after="40"/>
            </w:pPr>
            <w:r>
              <w:rPr>
                <w:rFonts w:ascii="Calibri" w:hAnsi="Calibri" w:eastAsia="Calibri"/>
                <w:sz w:val="19"/>
              </w:rPr>
              <w:t>Video file upload đi vào storage. Mongo lưu URL, StorageKey, filename, MIME, size. Accepted formats gồm mp4, webm, mov.</w:t>
            </w:r>
          </w:p>
        </w:tc>
        <w:tc>
          <w:tcPr>
            <w:tcW w:type="dxa" w:w="2860"/>
            <w:tcMar>
              <w:top w:w="80" w:type="dxa"/>
              <w:start w:w="120" w:type="dxa"/>
              <w:bottom w:w="80" w:type="dxa"/>
              <w:end w:w="120" w:type="dxa"/>
            </w:tcMar>
          </w:tcPr>
          <w:p>
            <w:pPr>
              <w:spacing w:after="40"/>
            </w:pPr>
            <w:r>
              <w:rPr>
                <w:rFonts w:ascii="Calibri" w:hAnsi="Calibri" w:eastAsia="Calibri"/>
                <w:sz w:val="19"/>
              </w:rPr>
              <w:t>Không custom thumbnail. Dùng video label/name để navigation.</w:t>
            </w:r>
          </w:p>
        </w:tc>
      </w:tr>
      <w:tr>
        <w:tc>
          <w:tcPr>
            <w:tcW w:type="dxa" w:w="1800"/>
            <w:tcMar>
              <w:top w:w="80" w:type="dxa"/>
              <w:start w:w="120" w:type="dxa"/>
              <w:bottom w:w="80" w:type="dxa"/>
              <w:end w:w="120" w:type="dxa"/>
            </w:tcMar>
          </w:tcPr>
          <w:p>
            <w:pPr>
              <w:spacing w:after="40"/>
            </w:pPr>
            <w:r>
              <w:rPr>
                <w:rFonts w:ascii="Calibri" w:hAnsi="Calibri" w:eastAsia="Calibri"/>
                <w:sz w:val="19"/>
              </w:rPr>
              <w:t>Video YouTube Link</w:t>
            </w:r>
          </w:p>
        </w:tc>
        <w:tc>
          <w:tcPr>
            <w:tcW w:type="dxa" w:w="4700"/>
            <w:tcMar>
              <w:top w:w="80" w:type="dxa"/>
              <w:start w:w="120" w:type="dxa"/>
              <w:bottom w:w="80" w:type="dxa"/>
              <w:end w:w="120" w:type="dxa"/>
            </w:tcMar>
          </w:tcPr>
          <w:p>
            <w:pPr>
              <w:spacing w:after="40"/>
            </w:pPr>
            <w:r>
              <w:rPr>
                <w:rFonts w:ascii="Calibri" w:hAnsi="Calibri" w:eastAsia="Calibri"/>
                <w:sz w:val="19"/>
              </w:rPr>
              <w:t>Ngoại lệ chỉ cho video. Không upload R2. Mongo lưu normalized YouTube embed URL và Source = external-url.</w:t>
            </w:r>
          </w:p>
        </w:tc>
        <w:tc>
          <w:tcPr>
            <w:tcW w:type="dxa" w:w="2860"/>
            <w:tcMar>
              <w:top w:w="80" w:type="dxa"/>
              <w:start w:w="120" w:type="dxa"/>
              <w:bottom w:w="80" w:type="dxa"/>
              <w:end w:w="120" w:type="dxa"/>
            </w:tcMar>
          </w:tcPr>
          <w:p>
            <w:pPr>
              <w:spacing w:after="40"/>
            </w:pPr>
            <w:r>
              <w:rPr>
                <w:rFonts w:ascii="Calibri" w:hAnsi="Calibri" w:eastAsia="Calibri"/>
                <w:sz w:val="19"/>
              </w:rPr>
              <w:t>Chỉ nhận real YouTube video links, không nhận playlist/channel/search pages.</w:t>
            </w:r>
          </w:p>
        </w:tc>
      </w:tr>
    </w:tbl>
    <w:p/>
    <w:p>
      <w:pPr>
        <w:pStyle w:val="Heading1"/>
      </w:pPr>
      <w:r>
        <w:t>10. Resource Picker và asset metadata</w:t>
      </w:r>
    </w:p>
    <w:p>
      <w:r>
        <w:t>Resource Picker phải lưu metadata, không chỉ copy URL. Các field quan trọng là ResourceId, ResourceSource, StorageKey, cùng với visible URL. Nhờ vậy hệ thống biết asset là DirectUpload hay ManagedResource, track usage, propagate replacement, và cleanup old assets an toàn.</w:t>
      </w:r>
    </w:p>
    <w:p>
      <w:r>
        <w:t>DirectUpload nghĩa là asset gắn vào một field cụ thể và không hiện trong Resource Library. ManagedResource nghĩa là asset reusable trong library. Hero backgrounds và decorative section/block images thường default DirectUpload. Whitepapers, reports, tool files, gallery items, reusable video/image resources default ManagedResource.</w:t>
      </w:r>
    </w:p>
    <w:p>
      <w:pPr>
        <w:pStyle w:val="Heading3"/>
      </w:pPr>
      <w:r>
        <w:t>Picker Metadata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ResourcePickerModal.razor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User selects resource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Target editor field receives:</w:t>
            </w:r>
            <w:r>
              <w:br/>
            </w:r>
            <w:r>
              <w:rPr>
                <w:rFonts w:ascii="Consolas" w:hAnsi="Consolas" w:eastAsia="Consolas"/>
                <w:color w:val="191919"/>
                <w:sz w:val="17"/>
              </w:rPr>
              <w:t xml:space="preserve">    Url</w:t>
            </w:r>
            <w:r>
              <w:br/>
            </w:r>
            <w:r>
              <w:rPr>
                <w:rFonts w:ascii="Consolas" w:hAnsi="Consolas" w:eastAsia="Consolas"/>
                <w:color w:val="191919"/>
                <w:sz w:val="17"/>
              </w:rPr>
              <w:t xml:space="preserve">    ResourceId</w:t>
            </w:r>
            <w:r>
              <w:br/>
            </w:r>
            <w:r>
              <w:rPr>
                <w:rFonts w:ascii="Consolas" w:hAnsi="Consolas" w:eastAsia="Consolas"/>
                <w:color w:val="191919"/>
                <w:sz w:val="17"/>
              </w:rPr>
              <w:t xml:space="preserve">    ResourceSource = ManagedResource</w:t>
            </w:r>
            <w:r>
              <w:br/>
            </w:r>
            <w:r>
              <w:rPr>
                <w:rFonts w:ascii="Consolas" w:hAnsi="Consolas" w:eastAsia="Consolas"/>
                <w:color w:val="191919"/>
                <w:sz w:val="17"/>
              </w:rPr>
              <w:t xml:space="preserve">    StorageKey</w:t>
            </w:r>
            <w:r>
              <w:br/>
            </w:r>
            <w:r>
              <w:rPr>
                <w:rFonts w:ascii="Consolas" w:hAnsi="Consolas" w:eastAsia="Consolas"/>
                <w:color w:val="191919"/>
                <w:sz w:val="17"/>
              </w:rPr>
              <w:t xml:space="preserve">    FileName / Mime / Size when relevant</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ContentAssetMetadataService or section/block update mapper normalizes values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MongoDB stores both visible URL and source metadata</w:t>
            </w:r>
          </w:p>
        </w:tc>
      </w:tr>
    </w:tbl>
    <w:p/>
    <w:p>
      <w:pPr>
        <w:pStyle w:val="Heading1"/>
      </w:pPr>
      <w:r>
        <w:t>11. Asset storage và cleanup</w:t>
      </w:r>
    </w:p>
    <w:p>
      <w:r>
        <w:t>Ban đầu dự án từng nghĩ tới base64-style asset storage, nhưng hướng đó làm database quá nặng. Thiết kế hiện tại lưu binary assets bên ngoài MongoDB qua R2StorageService. MongoDB lưu references và metadata. Đây cũng là hướng đúng cho company-local storage sau này: thay implementation storage nhưng giữ metadata contract.</w:t>
      </w:r>
    </w:p>
    <w:p>
      <w:r>
        <w:t>AssetCleanupService là rule cleanup trung tâm. Nó nhận old URLs từ records bị replace/delete, hỏi AssetReferenceService xem URL còn được reference ở đâu không, rồi mới gọi R2StorageService.DeleteAsync. Cách này bảo vệ shared resources và tránh xóa file còn đang dùng.</w:t>
      </w:r>
    </w:p>
    <w:p>
      <w:r>
        <w:t>Resource Library delete dùng cùng global rule. Nếu managed resource còn được dùng, không được delete. Nếu unused và user chọn erase, record bị xóa và storage object được cleanup. Direct-upload assets được cleanup khi replace hoặc khi owning page/content graph bị delete, miễn là không còn record nào reference cùng URL.</w:t>
      </w:r>
    </w:p>
    <w:p>
      <w:pPr>
        <w:pStyle w:val="Heading3"/>
      </w:pPr>
      <w:r>
        <w:t>Asset Cleanup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Old asset URL detected</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AssetCleanupService.DeleteIfUnusedAsync(oldUrl, replacementUrl)</w:t>
            </w:r>
            <w:r>
              <w:br/>
            </w:r>
            <w:r>
              <w:rPr>
                <w:rFonts w:ascii="Consolas" w:hAnsi="Consolas" w:eastAsia="Consolas"/>
                <w:color w:val="191919"/>
                <w:sz w:val="17"/>
              </w:rPr>
              <w:t xml:space="preserve">    |</w:t>
            </w:r>
            <w:r>
              <w:br/>
            </w:r>
            <w:r>
              <w:rPr>
                <w:rFonts w:ascii="Consolas" w:hAnsi="Consolas" w:eastAsia="Consolas"/>
                <w:color w:val="191919"/>
                <w:sz w:val="17"/>
              </w:rPr>
              <w:t xml:space="preserve">    +--&gt; skip if oldUrl is empty</w:t>
            </w:r>
            <w:r>
              <w:br/>
            </w:r>
            <w:r>
              <w:rPr>
                <w:rFonts w:ascii="Consolas" w:hAnsi="Consolas" w:eastAsia="Consolas"/>
                <w:color w:val="191919"/>
                <w:sz w:val="17"/>
              </w:rPr>
              <w:t xml:space="preserve">    +--&gt; skip if oldUrl == replacementUrl</w:t>
            </w:r>
            <w:r>
              <w:br/>
            </w:r>
            <w:r>
              <w:rPr>
                <w:rFonts w:ascii="Consolas" w:hAnsi="Consolas" w:eastAsia="Consolas"/>
                <w:color w:val="191919"/>
                <w:sz w:val="17"/>
              </w:rPr>
              <w:t xml:space="preserve">    +--&gt; AssetReferenceService.IsReferencedAsync(oldUrl)</w:t>
            </w:r>
            <w:r>
              <w:br/>
            </w:r>
            <w:r>
              <w:rPr>
                <w:rFonts w:ascii="Consolas" w:hAnsi="Consolas" w:eastAsia="Consolas"/>
                <w:color w:val="191919"/>
                <w:sz w:val="17"/>
              </w:rPr>
              <w:t xml:space="preserve">    |</w:t>
            </w:r>
            <w:r>
              <w:br/>
            </w:r>
            <w:r>
              <w:rPr>
                <w:rFonts w:ascii="Consolas" w:hAnsi="Consolas" w:eastAsia="Consolas"/>
                <w:color w:val="191919"/>
                <w:sz w:val="17"/>
              </w:rPr>
              <w:t xml:space="preserve">    +--&gt; if referenced:</w:t>
            </w:r>
            <w:r>
              <w:br/>
            </w:r>
            <w:r>
              <w:rPr>
                <w:rFonts w:ascii="Consolas" w:hAnsi="Consolas" w:eastAsia="Consolas"/>
                <w:color w:val="191919"/>
                <w:sz w:val="17"/>
              </w:rPr>
              <w:t xml:space="preserve">    |       keep storage object</w:t>
            </w:r>
            <w:r>
              <w:br/>
            </w:r>
            <w:r>
              <w:rPr>
                <w:rFonts w:ascii="Consolas" w:hAnsi="Consolas" w:eastAsia="Consolas"/>
                <w:color w:val="191919"/>
                <w:sz w:val="17"/>
              </w:rPr>
              <w:t xml:space="preserve">    |</w:t>
            </w:r>
            <w:r>
              <w:br/>
            </w:r>
            <w:r>
              <w:rPr>
                <w:rFonts w:ascii="Consolas" w:hAnsi="Consolas" w:eastAsia="Consolas"/>
                <w:color w:val="191919"/>
                <w:sz w:val="17"/>
              </w:rPr>
              <w:t xml:space="preserve">    +--&gt; if not referenced:</w:t>
            </w:r>
            <w:r>
              <w:br/>
            </w:r>
            <w:r>
              <w:rPr>
                <w:rFonts w:ascii="Consolas" w:hAnsi="Consolas" w:eastAsia="Consolas"/>
                <w:color w:val="191919"/>
                <w:sz w:val="17"/>
              </w:rPr>
              <w:t xml:space="preserve">            R2StorageService.DeleteAsync(oldUrl)</w:t>
            </w:r>
          </w:p>
        </w:tc>
      </w:tr>
    </w:tbl>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800"/>
            <w:shd w:fill="E8EEF5"/>
            <w:tcMar>
              <w:top w:w="80" w:type="dxa"/>
              <w:start w:w="120" w:type="dxa"/>
              <w:bottom w:w="80" w:type="dxa"/>
              <w:end w:w="120" w:type="dxa"/>
            </w:tcMar>
          </w:tcPr>
          <w:p>
            <w:r>
              <w:rPr>
                <w:rFonts w:ascii="Calibri" w:hAnsi="Calibri" w:eastAsia="Calibri"/>
                <w:b/>
                <w:color w:val="1F4D78"/>
              </w:rPr>
              <w:t>Storage Layer</w:t>
            </w:r>
          </w:p>
        </w:tc>
        <w:tc>
          <w:tcPr>
            <w:tcW w:type="dxa" w:w="3700"/>
            <w:shd w:fill="E8EEF5"/>
            <w:tcMar>
              <w:top w:w="80" w:type="dxa"/>
              <w:start w:w="120" w:type="dxa"/>
              <w:bottom w:w="80" w:type="dxa"/>
              <w:end w:w="120" w:type="dxa"/>
            </w:tcMar>
          </w:tcPr>
          <w:p>
            <w:r>
              <w:rPr>
                <w:rFonts w:ascii="Calibri" w:hAnsi="Calibri" w:eastAsia="Calibri"/>
                <w:b/>
                <w:color w:val="1F4D78"/>
              </w:rPr>
              <w:t>Hiện tại</w:t>
            </w:r>
          </w:p>
        </w:tc>
        <w:tc>
          <w:tcPr>
            <w:tcW w:type="dxa" w:w="3860"/>
            <w:shd w:fill="E8EEF5"/>
            <w:tcMar>
              <w:top w:w="80" w:type="dxa"/>
              <w:start w:w="120" w:type="dxa"/>
              <w:bottom w:w="80" w:type="dxa"/>
              <w:end w:w="120" w:type="dxa"/>
            </w:tcMar>
          </w:tcPr>
          <w:p>
            <w:r>
              <w:rPr>
                <w:rFonts w:ascii="Calibri" w:hAnsi="Calibri" w:eastAsia="Calibri"/>
                <w:b/>
                <w:color w:val="1F4D78"/>
              </w:rPr>
              <w:t>Hướng company-local</w:t>
            </w:r>
          </w:p>
        </w:tc>
      </w:tr>
      <w:tr>
        <w:tc>
          <w:tcPr>
            <w:tcW w:type="dxa" w:w="1800"/>
            <w:tcMar>
              <w:top w:w="80" w:type="dxa"/>
              <w:start w:w="120" w:type="dxa"/>
              <w:bottom w:w="80" w:type="dxa"/>
              <w:end w:w="120" w:type="dxa"/>
            </w:tcMar>
          </w:tcPr>
          <w:p>
            <w:pPr>
              <w:spacing w:after="40"/>
            </w:pPr>
            <w:r>
              <w:rPr>
                <w:rFonts w:ascii="Calibri" w:hAnsi="Calibri" w:eastAsia="Calibri"/>
                <w:sz w:val="19"/>
              </w:rPr>
              <w:t>Binary storage</w:t>
            </w:r>
          </w:p>
        </w:tc>
        <w:tc>
          <w:tcPr>
            <w:tcW w:type="dxa" w:w="3700"/>
            <w:tcMar>
              <w:top w:w="80" w:type="dxa"/>
              <w:start w:w="120" w:type="dxa"/>
              <w:bottom w:w="80" w:type="dxa"/>
              <w:end w:w="120" w:type="dxa"/>
            </w:tcMar>
          </w:tcPr>
          <w:p>
            <w:pPr>
              <w:spacing w:after="40"/>
            </w:pPr>
            <w:r>
              <w:rPr>
                <w:rFonts w:ascii="Calibri" w:hAnsi="Calibri" w:eastAsia="Calibri"/>
                <w:sz w:val="19"/>
              </w:rPr>
              <w:t>Cloudflare R2/S3-compatible storage qua R2StorageService.</w:t>
            </w:r>
          </w:p>
        </w:tc>
        <w:tc>
          <w:tcPr>
            <w:tcW w:type="dxa" w:w="3860"/>
            <w:tcMar>
              <w:top w:w="80" w:type="dxa"/>
              <w:start w:w="120" w:type="dxa"/>
              <w:bottom w:w="80" w:type="dxa"/>
              <w:end w:w="120" w:type="dxa"/>
            </w:tcMar>
          </w:tcPr>
          <w:p>
            <w:pPr>
              <w:spacing w:after="40"/>
            </w:pPr>
            <w:r>
              <w:rPr>
                <w:rFonts w:ascii="Calibri" w:hAnsi="Calibri" w:eastAsia="Calibri"/>
                <w:sz w:val="19"/>
              </w:rPr>
              <w:t>Implement local storage service tương đương trả về URL/path và storage key.</w:t>
            </w:r>
          </w:p>
        </w:tc>
      </w:tr>
      <w:tr>
        <w:tc>
          <w:tcPr>
            <w:tcW w:type="dxa" w:w="1800"/>
            <w:tcMar>
              <w:top w:w="80" w:type="dxa"/>
              <w:start w:w="120" w:type="dxa"/>
              <w:bottom w:w="80" w:type="dxa"/>
              <w:end w:w="120" w:type="dxa"/>
            </w:tcMar>
          </w:tcPr>
          <w:p>
            <w:pPr>
              <w:spacing w:after="40"/>
            </w:pPr>
            <w:r>
              <w:rPr>
                <w:rFonts w:ascii="Calibri" w:hAnsi="Calibri" w:eastAsia="Calibri"/>
                <w:sz w:val="19"/>
              </w:rPr>
              <w:t>Database</w:t>
            </w:r>
          </w:p>
        </w:tc>
        <w:tc>
          <w:tcPr>
            <w:tcW w:type="dxa" w:w="3700"/>
            <w:tcMar>
              <w:top w:w="80" w:type="dxa"/>
              <w:start w:w="120" w:type="dxa"/>
              <w:bottom w:w="80" w:type="dxa"/>
              <w:end w:w="120" w:type="dxa"/>
            </w:tcMar>
          </w:tcPr>
          <w:p>
            <w:pPr>
              <w:spacing w:after="40"/>
            </w:pPr>
            <w:r>
              <w:rPr>
                <w:rFonts w:ascii="Calibri" w:hAnsi="Calibri" w:eastAsia="Calibri"/>
                <w:sz w:val="19"/>
              </w:rPr>
              <w:t>MongoDB lưu metadata, không lưu bytes: URL, StorageKey, ResourceId, ResourceSource, MIME, size.</w:t>
            </w:r>
          </w:p>
        </w:tc>
        <w:tc>
          <w:tcPr>
            <w:tcW w:type="dxa" w:w="3860"/>
            <w:tcMar>
              <w:top w:w="80" w:type="dxa"/>
              <w:start w:w="120" w:type="dxa"/>
              <w:bottom w:w="80" w:type="dxa"/>
              <w:end w:w="120" w:type="dxa"/>
            </w:tcMar>
          </w:tcPr>
          <w:p>
            <w:pPr>
              <w:spacing w:after="40"/>
            </w:pPr>
            <w:r>
              <w:rPr>
                <w:rFonts w:ascii="Calibri" w:hAnsi="Calibri" w:eastAsia="Calibri"/>
                <w:sz w:val="19"/>
              </w:rPr>
              <w:t>Giữ metadata model nếu có thể để tránh rewrite editors/renderers.</w:t>
            </w:r>
          </w:p>
        </w:tc>
      </w:tr>
      <w:tr>
        <w:tc>
          <w:tcPr>
            <w:tcW w:type="dxa" w:w="1800"/>
            <w:tcMar>
              <w:top w:w="80" w:type="dxa"/>
              <w:start w:w="120" w:type="dxa"/>
              <w:bottom w:w="80" w:type="dxa"/>
              <w:end w:w="120" w:type="dxa"/>
            </w:tcMar>
          </w:tcPr>
          <w:p>
            <w:pPr>
              <w:spacing w:after="40"/>
            </w:pPr>
            <w:r>
              <w:rPr>
                <w:rFonts w:ascii="Calibri" w:hAnsi="Calibri" w:eastAsia="Calibri"/>
                <w:sz w:val="19"/>
              </w:rPr>
              <w:t>Cleanup</w:t>
            </w:r>
          </w:p>
        </w:tc>
        <w:tc>
          <w:tcPr>
            <w:tcW w:type="dxa" w:w="3700"/>
            <w:tcMar>
              <w:top w:w="80" w:type="dxa"/>
              <w:start w:w="120" w:type="dxa"/>
              <w:bottom w:w="80" w:type="dxa"/>
              <w:end w:w="120" w:type="dxa"/>
            </w:tcMar>
          </w:tcPr>
          <w:p>
            <w:pPr>
              <w:spacing w:after="40"/>
            </w:pPr>
            <w:r>
              <w:rPr>
                <w:rFonts w:ascii="Calibri" w:hAnsi="Calibri" w:eastAsia="Calibri"/>
                <w:sz w:val="19"/>
              </w:rPr>
              <w:t>AssetCleanupService và AssetReferenceService bảo vệ asset còn dùng.</w:t>
            </w:r>
          </w:p>
        </w:tc>
        <w:tc>
          <w:tcPr>
            <w:tcW w:type="dxa" w:w="3860"/>
            <w:tcMar>
              <w:top w:w="80" w:type="dxa"/>
              <w:start w:w="120" w:type="dxa"/>
              <w:bottom w:w="80" w:type="dxa"/>
              <w:end w:w="120" w:type="dxa"/>
            </w:tcMar>
          </w:tcPr>
          <w:p>
            <w:pPr>
              <w:spacing w:after="40"/>
            </w:pPr>
            <w:r>
              <w:rPr>
                <w:rFonts w:ascii="Calibri" w:hAnsi="Calibri" w:eastAsia="Calibri"/>
                <w:sz w:val="19"/>
              </w:rPr>
              <w:t>Reuse cùng cleanup service với company-local storage.</w:t>
            </w:r>
          </w:p>
        </w:tc>
      </w:tr>
      <w:tr>
        <w:tc>
          <w:tcPr>
            <w:tcW w:type="dxa" w:w="1800"/>
            <w:tcMar>
              <w:top w:w="80" w:type="dxa"/>
              <w:start w:w="120" w:type="dxa"/>
              <w:bottom w:w="80" w:type="dxa"/>
              <w:end w:w="120" w:type="dxa"/>
            </w:tcMar>
          </w:tcPr>
          <w:p>
            <w:pPr>
              <w:spacing w:after="40"/>
            </w:pPr>
            <w:r>
              <w:rPr>
                <w:rFonts w:ascii="Calibri" w:hAnsi="Calibri" w:eastAsia="Calibri"/>
                <w:sz w:val="19"/>
              </w:rPr>
              <w:t>Security</w:t>
            </w:r>
          </w:p>
        </w:tc>
        <w:tc>
          <w:tcPr>
            <w:tcW w:type="dxa" w:w="3700"/>
            <w:tcMar>
              <w:top w:w="80" w:type="dxa"/>
              <w:start w:w="120" w:type="dxa"/>
              <w:bottom w:w="80" w:type="dxa"/>
              <w:end w:w="120" w:type="dxa"/>
            </w:tcMar>
          </w:tcPr>
          <w:p>
            <w:pPr>
              <w:spacing w:after="40"/>
            </w:pPr>
            <w:r>
              <w:rPr>
                <w:rFonts w:ascii="Calibri" w:hAnsi="Calibri" w:eastAsia="Calibri"/>
                <w:sz w:val="19"/>
              </w:rPr>
              <w:t>Đã có extension, MIME, folder, signature checks. Anti-virus/deep scan là future work.</w:t>
            </w:r>
          </w:p>
        </w:tc>
        <w:tc>
          <w:tcPr>
            <w:tcW w:type="dxa" w:w="3860"/>
            <w:tcMar>
              <w:top w:w="80" w:type="dxa"/>
              <w:start w:w="120" w:type="dxa"/>
              <w:bottom w:w="80" w:type="dxa"/>
              <w:end w:w="120" w:type="dxa"/>
            </w:tcMar>
          </w:tcPr>
          <w:p>
            <w:pPr>
              <w:spacing w:after="40"/>
            </w:pPr>
            <w:r>
              <w:rPr>
                <w:rFonts w:ascii="Calibri" w:hAnsi="Calibri" w:eastAsia="Calibri"/>
                <w:sz w:val="19"/>
              </w:rPr>
              <w:t>Thêm scan/quarantine pipeline trước khi lưu final.</w:t>
            </w:r>
          </w:p>
        </w:tc>
      </w:tr>
    </w:tbl>
    <w:p/>
    <w:p>
      <w:pPr>
        <w:pStyle w:val="Heading1"/>
      </w:pPr>
      <w:r>
        <w:t>12. Public rendering và UserSite</w:t>
      </w:r>
    </w:p>
    <w:p>
      <w:r>
        <w:t>Public website không đọc admin draft collections trực tiếp. UserSite gọi /api/public endpoints. PublicController giao page assembly cho PublicPageAssemblyService và metadata cho PublicMetadataService. Response được map thành shared public DTOs, rồi render bằng SharedComponents/PageRenderer.razor.</w:t>
      </w:r>
    </w:p>
    <w:p>
      <w:r>
        <w:t>PublicPageAssemblyService lấy published page, visible published sections, và visible published blocks. Nó xử lý special sections trước. ShowcaseSection đọc published child pages và map thành cards. LibrarySection đọc published content items theo content types được chọn và map thành resource-aware library items. ColumnsSection group blocks theo ColumnSlotId. Standard sections đi qua catch-all branch.</w:t>
      </w:r>
    </w:p>
    <w:p>
      <w:r>
        <w:t>UserSite/PublicApiService nhận JSON, map section types thành Contracts.Public DTO classes, build block tree, map column slot blocks, và đưa PublicPageDto cuối cùng vào PageRenderer. PageRenderer pattern match từng PublicSectionDto subtype và gọi component tương ứng trong SharedComponents/Sections.</w:t>
      </w:r>
    </w:p>
    <w:p>
      <w:pPr>
        <w:pStyle w:val="Heading3"/>
      </w:pPr>
      <w:r>
        <w:t>Public Page Render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Visitor navigates to /solutions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UserSite PageView.razor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PublicApiService.GetPageAsync("solutions")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GET AdminSite-API /api/public/pages/solutions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PublicController.GetPage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PublicPageAssemblyService.GetPageResponseAsync</w:t>
            </w:r>
            <w:r>
              <w:br/>
            </w:r>
            <w:r>
              <w:rPr>
                <w:rFonts w:ascii="Consolas" w:hAnsi="Consolas" w:eastAsia="Consolas"/>
                <w:color w:val="191919"/>
                <w:sz w:val="17"/>
              </w:rPr>
              <w:t xml:space="preserve">    |</w:t>
            </w:r>
            <w:r>
              <w:br/>
            </w:r>
            <w:r>
              <w:rPr>
                <w:rFonts w:ascii="Consolas" w:hAnsi="Consolas" w:eastAsia="Consolas"/>
                <w:color w:val="191919"/>
                <w:sz w:val="17"/>
              </w:rPr>
              <w:t xml:space="preserve">    +--&gt; PageService.GetByFullSlugAsync</w:t>
            </w:r>
            <w:r>
              <w:br/>
            </w:r>
            <w:r>
              <w:rPr>
                <w:rFonts w:ascii="Consolas" w:hAnsi="Consolas" w:eastAsia="Consolas"/>
                <w:color w:val="191919"/>
                <w:sz w:val="17"/>
              </w:rPr>
              <w:t xml:space="preserve">    +--&gt; SectionService.GetPublicSectionsByPageAsync</w:t>
            </w:r>
            <w:r>
              <w:br/>
            </w:r>
            <w:r>
              <w:rPr>
                <w:rFonts w:ascii="Consolas" w:hAnsi="Consolas" w:eastAsia="Consolas"/>
                <w:color w:val="191919"/>
                <w:sz w:val="17"/>
              </w:rPr>
              <w:t xml:space="preserve">    +--&gt; BlockService.GetPublicByPageAsync</w:t>
            </w:r>
            <w:r>
              <w:br/>
            </w:r>
            <w:r>
              <w:rPr>
                <w:rFonts w:ascii="Consolas" w:hAnsi="Consolas" w:eastAsia="Consolas"/>
                <w:color w:val="191919"/>
                <w:sz w:val="17"/>
              </w:rPr>
              <w:t xml:space="preserve">    +--&gt; map special sections and standard sections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Contracts.Public DTOs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SharedComponents/PageRenderer.razor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HeroSection, LibrarySection, ColumnsSection, etc.</w:t>
            </w:r>
          </w:p>
        </w:tc>
      </w:tr>
    </w:tbl>
    <w:p/>
    <w:p>
      <w:pPr>
        <w:pStyle w:val="Heading1"/>
      </w:pPr>
      <w:r>
        <w:t>13. LibrarySection rendering</w:t>
      </w:r>
    </w:p>
    <w:p>
      <w:r>
        <w:t>LibrarySection trở thành renderer chính cho managed content resources. Nó hỗ trợ layouts hiện có: Card, Grid, Rows, List, Gallery. Resource behavior quyết định CTA làm gì. FileResource mở file ở tab mới. VideoResource mở video modal/player. ImageResource mở lightbox/modal. Gallery hiển thị gallery layout và mở images/videos bằng modal/lightbox.</w:t>
      </w:r>
    </w:p>
    <w:p>
      <w:r>
        <w:t>Điều này thay thế overlap cũ với GallerySection. Direction là thêm Library Gallery layout trước, giữ old renderer cho old pages nếu cần, hide GallerySection khỏi Add Section, rồi cleanup sau migration. Resource-based content không nên giả làm article page bình thường.</w:t>
      </w:r>
    </w:p>
    <w:p>
      <w:pPr>
        <w:pStyle w:val="Heading3"/>
      </w:pPr>
      <w:r>
        <w:t>LibrarySection Behavior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LibrarySectionEditor.razor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LibrarySection stored in sections_draft/published</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PublicPageAssemblyService detects LibrarySection</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ContentService.GetPublishedLibraryItemsAsync</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MapLibraryItem(content, contentType)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SharedComponents/Sections/LibrarySection.razor</w:t>
            </w:r>
            <w:r>
              <w:br/>
            </w:r>
            <w:r>
              <w:rPr>
                <w:rFonts w:ascii="Consolas" w:hAnsi="Consolas" w:eastAsia="Consolas"/>
                <w:color w:val="191919"/>
                <w:sz w:val="17"/>
              </w:rPr>
              <w:t xml:space="preserve">    |</w:t>
            </w:r>
            <w:r>
              <w:br/>
            </w:r>
            <w:r>
              <w:rPr>
                <w:rFonts w:ascii="Consolas" w:hAnsi="Consolas" w:eastAsia="Consolas"/>
                <w:color w:val="191919"/>
                <w:sz w:val="17"/>
              </w:rPr>
              <w:t xml:space="preserve">    +--&gt; Page content: link to content detail page</w:t>
            </w:r>
            <w:r>
              <w:br/>
            </w:r>
            <w:r>
              <w:rPr>
                <w:rFonts w:ascii="Consolas" w:hAnsi="Consolas" w:eastAsia="Consolas"/>
                <w:color w:val="191919"/>
                <w:sz w:val="17"/>
              </w:rPr>
              <w:t xml:space="preserve">    +--&gt; FileResource: open file URL in new tab</w:t>
            </w:r>
            <w:r>
              <w:br/>
            </w:r>
            <w:r>
              <w:rPr>
                <w:rFonts w:ascii="Consolas" w:hAnsi="Consolas" w:eastAsia="Consolas"/>
                <w:color w:val="191919"/>
                <w:sz w:val="17"/>
              </w:rPr>
              <w:t xml:space="preserve">    +--&gt; VideoResource: modal video player</w:t>
            </w:r>
            <w:r>
              <w:br/>
            </w:r>
            <w:r>
              <w:rPr>
                <w:rFonts w:ascii="Consolas" w:hAnsi="Consolas" w:eastAsia="Consolas"/>
                <w:color w:val="191919"/>
                <w:sz w:val="17"/>
              </w:rPr>
              <w:t xml:space="preserve">    +--&gt; ImageResource: lightbox/modal</w:t>
            </w:r>
            <w:r>
              <w:br/>
            </w:r>
            <w:r>
              <w:rPr>
                <w:rFonts w:ascii="Consolas" w:hAnsi="Consolas" w:eastAsia="Consolas"/>
                <w:color w:val="191919"/>
                <w:sz w:val="17"/>
              </w:rPr>
              <w:t xml:space="preserve">    +--&gt; Gallery: gallery display with modal/lightbox</w:t>
            </w:r>
          </w:p>
        </w:tc>
      </w:tr>
    </w:tbl>
    <w:p/>
    <w:p>
      <w:pPr>
        <w:pStyle w:val="Heading1"/>
      </w:pPr>
      <w:r>
        <w:t>14. Forms và public submission security</w:t>
      </w:r>
    </w:p>
    <w:p>
      <w:r>
        <w:t>Forms được lưu dưới FormDefinition records và có thể dùng bởi FormBlock hoặc modal forms. Startup gọi FormDefinitionService.EnsureDefaultDefinitionsAsync, nên common public modal forms có sẵn mà không cần setup thủ công. Public submissions đi qua public endpoints và được bảo vệ bởi rate limiting và request size limits.</w:t>
      </w:r>
    </w:p>
    <w:p>
      <w:r>
        <w:t>PublicController expose form submit endpoints theo page/section/block path và modal form path. Các endpoint này AllowAnonymous vì public visitor phải submit được, nhưng dùng public-form rate limiting policy. FormSubmissionSecurityService và FormValidationService xử lý validation và abuse checks như honeypot/payload limits.</w:t>
      </w:r>
    </w:p>
    <w:p>
      <w:pPr>
        <w:pStyle w:val="Heading3"/>
      </w:pPr>
      <w:r>
        <w:t>Public Form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Visitor submits form</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SharedComponents/Blocks/FormBlock.razor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UserSite PublicApiService.SubmitFormAsync</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POST /api/public/pages/{slug}/sections/{sectionId}/blocks/{blockId}/form/submit</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PublicFormSubmissionHandler</w:t>
            </w:r>
            <w:r>
              <w:br/>
            </w:r>
            <w:r>
              <w:rPr>
                <w:rFonts w:ascii="Consolas" w:hAnsi="Consolas" w:eastAsia="Consolas"/>
                <w:color w:val="191919"/>
                <w:sz w:val="17"/>
              </w:rPr>
              <w:t xml:space="preserve">    |</w:t>
            </w:r>
            <w:r>
              <w:br/>
            </w:r>
            <w:r>
              <w:rPr>
                <w:rFonts w:ascii="Consolas" w:hAnsi="Consolas" w:eastAsia="Consolas"/>
                <w:color w:val="191919"/>
                <w:sz w:val="17"/>
              </w:rPr>
              <w:t xml:space="preserve">    +--&gt; FormDefinitionService</w:t>
            </w:r>
            <w:r>
              <w:br/>
            </w:r>
            <w:r>
              <w:rPr>
                <w:rFonts w:ascii="Consolas" w:hAnsi="Consolas" w:eastAsia="Consolas"/>
                <w:color w:val="191919"/>
                <w:sz w:val="17"/>
              </w:rPr>
              <w:t xml:space="preserve">    +--&gt; FormValidationService</w:t>
            </w:r>
            <w:r>
              <w:br/>
            </w:r>
            <w:r>
              <w:rPr>
                <w:rFonts w:ascii="Consolas" w:hAnsi="Consolas" w:eastAsia="Consolas"/>
                <w:color w:val="191919"/>
                <w:sz w:val="17"/>
              </w:rPr>
              <w:t xml:space="preserve">    +--&gt; FormSubmissionSecurityService</w:t>
            </w:r>
            <w:r>
              <w:br/>
            </w:r>
            <w:r>
              <w:rPr>
                <w:rFonts w:ascii="Consolas" w:hAnsi="Consolas" w:eastAsia="Consolas"/>
                <w:color w:val="191919"/>
                <w:sz w:val="17"/>
              </w:rPr>
              <w:t xml:space="preserve">    +--&gt; FormSubmissionService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MongoDB form_submissions</w:t>
            </w:r>
          </w:p>
        </w:tc>
      </w:tr>
    </w:tbl>
    <w:p/>
    <w:p>
      <w:pPr>
        <w:pStyle w:val="Heading1"/>
      </w:pPr>
      <w:r>
        <w:t>15. Theme, Branding, Navigation, và Global Modules</w:t>
      </w:r>
    </w:p>
    <w:p>
      <w:r>
        <w:t>Global modules cấu hình những phần của public site không thuộc một page body cụ thể: branding, theme, navigation, footer, social buttons, global buttons. PublicMetadataService expose chúng qua /api/public endpoints. UserSite load chúng qua PublicApiService và dùng trong layout components như NavMenu, MainLayout, SiteHeader, SiteFooter, SocialFloat.</w:t>
      </w:r>
    </w:p>
    <w:p>
      <w:r>
        <w:t>Direction gần đây cho Theme và UserSite layout là top page navigation bar nên lấy màu từ Theme thay vì hard-coded static color. Sections cũng có hoặc nên giữ Background Type tên Theme để section tự dùng theme color. Nav item alignment cũng cần/đã được chỉnh để nằm giữa visual bar.</w:t>
      </w:r>
    </w:p>
    <w:p>
      <w:pPr>
        <w:pStyle w:val="Heading3"/>
      </w:pPr>
      <w:r>
        <w:t>Global Metadata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Admin Global UI</w:t>
            </w:r>
            <w:r>
              <w:br/>
            </w:r>
            <w:r>
              <w:rPr>
                <w:rFonts w:ascii="Consolas" w:hAnsi="Consolas" w:eastAsia="Consolas"/>
                <w:color w:val="191919"/>
                <w:sz w:val="17"/>
              </w:rPr>
              <w:t xml:space="preserve">    |</w:t>
            </w:r>
            <w:r>
              <w:br/>
            </w:r>
            <w:r>
              <w:rPr>
                <w:rFonts w:ascii="Consolas" w:hAnsi="Consolas" w:eastAsia="Consolas"/>
                <w:color w:val="191919"/>
                <w:sz w:val="17"/>
              </w:rPr>
              <w:t xml:space="preserve">    +--&gt; Branding.razor -&gt; BrandingController -&gt; BrandingService</w:t>
            </w:r>
            <w:r>
              <w:br/>
            </w:r>
            <w:r>
              <w:rPr>
                <w:rFonts w:ascii="Consolas" w:hAnsi="Consolas" w:eastAsia="Consolas"/>
                <w:color w:val="191919"/>
                <w:sz w:val="17"/>
              </w:rPr>
              <w:t xml:space="preserve">    +--&gt; Theme.razor -&gt; ThemeController -&gt; ThemeService</w:t>
            </w:r>
            <w:r>
              <w:br/>
            </w:r>
            <w:r>
              <w:rPr>
                <w:rFonts w:ascii="Consolas" w:hAnsi="Consolas" w:eastAsia="Consolas"/>
                <w:color w:val="191919"/>
                <w:sz w:val="17"/>
              </w:rPr>
              <w:t xml:space="preserve">    +--&gt; Footer.razor -&gt; FooterController -&gt; FooterService</w:t>
            </w:r>
            <w:r>
              <w:br/>
            </w:r>
            <w:r>
              <w:rPr>
                <w:rFonts w:ascii="Consolas" w:hAnsi="Consolas" w:eastAsia="Consolas"/>
                <w:color w:val="191919"/>
                <w:sz w:val="17"/>
              </w:rPr>
              <w:t xml:space="preserve">    +--&gt; Social.razor -&gt; SocialController -&gt; SocialButtonsService</w:t>
            </w:r>
            <w:r>
              <w:br/>
            </w:r>
            <w:r>
              <w:rPr>
                <w:rFonts w:ascii="Consolas" w:hAnsi="Consolas" w:eastAsia="Consolas"/>
                <w:color w:val="191919"/>
                <w:sz w:val="17"/>
              </w:rPr>
              <w:t xml:space="preserve">    +--&gt; GlobalButtons.razor -&gt; GlobalButtonsController -&gt; GlobalButtonsService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MongoDB global collections/settings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PublicMetadataService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/api/public/branding, /theme, /footer, /social, /global-buttons, /navigation</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UserSite layout + SharedComponents</w:t>
            </w:r>
          </w:p>
        </w:tc>
      </w:tr>
    </w:tbl>
    <w:p/>
    <w:p>
      <w:pPr>
        <w:pStyle w:val="Heading1"/>
      </w:pPr>
      <w:r>
        <w:t>16. Upload security</w:t>
      </w:r>
    </w:p>
    <w:p>
      <w:r>
        <w:t>UploadSecurityPolicy hiện kiểm tra allowed upload folders, file extensions, MIME types, và file signatures. Với managed resources, nó kiểm tra selected kind có khớp allowed formats không. Video signatures gồm mp4/mov ftyp và webm signature. Office files, PDF, images, và text files cũng được signature check.</w:t>
      </w:r>
    </w:p>
    <w:p>
      <w:r>
        <w:t>Đây là baseline protection hữu ích, nhưng chưa phải anti-virus scanning. Future plan là thêm anti-virus/deep scanning và database-bomb prevention. Thiết kế an toàn hơn là upload quarantine pipeline: nhận file, validate extension/MIME/signature/size, scan file, chỉ lưu chính thức sau khi scan pass, rồi mới create/update database record.</w:t>
      </w:r>
    </w:p>
    <w:p>
      <w:pPr>
        <w:pStyle w:val="Heading3"/>
      </w:pPr>
      <w:r>
        <w:t>Future Upload Scan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Upload request</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Controller request size + selected kind</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UploadSecurityPolicy: folder + extension + MIME + signature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Quarantine temporary storage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Anti-virus / deep scan / archive-bomb checks</w:t>
            </w:r>
            <w:r>
              <w:br/>
            </w:r>
            <w:r>
              <w:rPr>
                <w:rFonts w:ascii="Consolas" w:hAnsi="Consolas" w:eastAsia="Consolas"/>
                <w:color w:val="191919"/>
                <w:sz w:val="17"/>
              </w:rPr>
              <w:t xml:space="preserve">    |</w:t>
            </w:r>
            <w:r>
              <w:br/>
            </w:r>
            <w:r>
              <w:rPr>
                <w:rFonts w:ascii="Consolas" w:hAnsi="Consolas" w:eastAsia="Consolas"/>
                <w:color w:val="191919"/>
                <w:sz w:val="17"/>
              </w:rPr>
              <w:t xml:space="preserve">    +--&gt; fail: delete quarantine file, return error</w:t>
            </w:r>
            <w:r>
              <w:br/>
            </w:r>
            <w:r>
              <w:rPr>
                <w:rFonts w:ascii="Consolas" w:hAnsi="Consolas" w:eastAsia="Consolas"/>
                <w:color w:val="191919"/>
                <w:sz w:val="17"/>
              </w:rPr>
              <w:t xml:space="preserve">    |</w:t>
            </w:r>
            <w:r>
              <w:br/>
            </w:r>
            <w:r>
              <w:rPr>
                <w:rFonts w:ascii="Consolas" w:hAnsi="Consolas" w:eastAsia="Consolas"/>
                <w:color w:val="191919"/>
                <w:sz w:val="17"/>
              </w:rPr>
              <w:t xml:space="preserve">    +--&gt; pass: move to permanent storage, save Mongo metadata</w:t>
            </w:r>
          </w:p>
        </w:tc>
      </w:tr>
    </w:tbl>
    <w:p/>
    <w:p>
      <w:pPr>
        <w:pStyle w:val="Heading1"/>
      </w:pPr>
      <w:r>
        <w:t>17. Metrics và Website Activity</w:t>
      </w:r>
    </w:p>
    <w:p>
      <w:r>
        <w:t>VisitorMetricService tăng counters cho public page views, public content page views, và downloads. PublicController tăng metrics sau khi lookup page/content thành công, và expose endpoint nhỏ để track download. AdminSite page WebsiteActivity.razor hiển thị metrics cho admin xem.</w:t>
      </w:r>
    </w:p>
    <w:p>
      <w:r>
        <w:t>Metrics hiện cố ý đơn giản. Nó hữu ích để thấy page/resource nào đang active mà không cần xây analytics platform lớn. Nếu sau này cần analytics sâu hơn, counter hiện tại vẫn có thể giữ như internal signal nhẹ, còn tool analytics chuyên dụng xử lý hành vi visitor chi tiết hơn.</w:t>
      </w:r>
    </w:p>
    <w:p>
      <w:pPr>
        <w:pStyle w:val="Heading1"/>
      </w:pPr>
      <w:r>
        <w:t>18. Demo Database Import Tool</w:t>
      </w:r>
    </w:p>
    <w:p>
      <w:r>
        <w:t>Project có one-click import tool trong Tool/Tool For Demo Import. Tool này cố ý import-only. Nó import prepared JSON collections vào MongoDB database để local tester mới có thể reproduce current UserSite layout và admin demo data mà không cần database cá nhân của owner.</w:t>
      </w:r>
    </w:p>
    <w:p>
      <w:r>
        <w:t>Tool có thể tạo target database khi import. Target name đã thảo luận là FullProjectDb-UIWEB-3. Tester không cần tạo database này trước. Họ cần chỉnh application appsettings.json để trỏ vào database đó khi muốn test bằng demo data vừa import.</w:t>
      </w:r>
    </w:p>
    <w:p>
      <w:r>
        <w:t>Import tool không duplicate R2 files. Nó import metadata và URLs. Nếu sau này migration sang company-local storage, nên tạo project migration/import riêng sau khi đã biết chi tiết storage của công ty.</w:t>
      </w:r>
    </w:p>
    <w:p>
      <w:pPr>
        <w:pStyle w:val="Heading3"/>
      </w:pPr>
      <w:r>
        <w:t>Demo Import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run-import.bat</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DemoDbImporter.exe / DemoDbImporter project</w:t>
            </w:r>
            <w:r>
              <w:br/>
            </w:r>
            <w:r>
              <w:rPr>
                <w:rFonts w:ascii="Consolas" w:hAnsi="Consolas" w:eastAsia="Consolas"/>
                <w:color w:val="191919"/>
                <w:sz w:val="17"/>
              </w:rPr>
              <w:t xml:space="preserve">    |</w:t>
            </w:r>
            <w:r>
              <w:br/>
            </w:r>
            <w:r>
              <w:rPr>
                <w:rFonts w:ascii="Consolas" w:hAnsi="Consolas" w:eastAsia="Consolas"/>
                <w:color w:val="191919"/>
                <w:sz w:val="17"/>
              </w:rPr>
              <w:t xml:space="preserve">    +--&gt; appsettings.importer.json: MongoDB connection + target database</w:t>
            </w:r>
            <w:r>
              <w:br/>
            </w:r>
            <w:r>
              <w:rPr>
                <w:rFonts w:ascii="Consolas" w:hAnsi="Consolas" w:eastAsia="Consolas"/>
                <w:color w:val="191919"/>
                <w:sz w:val="17"/>
              </w:rPr>
              <w:t xml:space="preserve">    +--&gt; demo-seed/manifest.json: collection order</w:t>
            </w:r>
            <w:r>
              <w:br/>
            </w:r>
            <w:r>
              <w:rPr>
                <w:rFonts w:ascii="Consolas" w:hAnsi="Consolas" w:eastAsia="Consolas"/>
                <w:color w:val="191919"/>
                <w:sz w:val="17"/>
              </w:rPr>
              <w:t xml:space="preserve">    +--&gt; demo-seed/collections/*.json: data snapshots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MongoDB target database, for example FullProjectDb-UIWEB-3</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AdminSite-API appsettings.json must point to that database for testing</w:t>
            </w:r>
          </w:p>
        </w:tc>
      </w:tr>
    </w:tbl>
    <w:p/>
    <w:p>
      <w:pPr>
        <w:pStyle w:val="Heading1"/>
      </w:pPr>
      <w:r>
        <w:t>19. Lịch sử dự án và direction</w:t>
      </w:r>
    </w:p>
    <w:p>
      <w:r>
        <w:t>Dự án đã đi qua nhiều quyết định lớn. Ý tưởng asset ban đầu từng nghiêng về base64-like data, nhưng điều đó làm database rất nặng. Hệ thống chuyển sang external storage với URL/storage key metadata. Sau đó Resource Management được thêm để không phải upload nào cũng thành reusable resource. Nhờ vậy có hai path rõ: DirectUpload cho asset dùng một lần và ManagedResource cho reusable library assets.</w:t>
      </w:r>
    </w:p>
    <w:p>
      <w:r>
        <w:t>LibraryFeature plan ban đầu có chín phase: define asset paths, content type behavior, Resource Management base, Resource Picker, Content Editor integration, LibrarySection integration, Media/Resource Preview, GallerySection deprecation, safety cleanup. Phase 10 sau đó là service split/cleanup, gồm ContentService decomposition. User đã nhấn mạnh muốn real service split hơn là partial cleanup nửa vời.</w:t>
      </w:r>
    </w:p>
    <w:p>
      <w:r>
        <w:t>Resource Manager Overhaul 2 sau đó biến Resource Library thành UI library chuyên nghiệp hơn. Main list/grid là trung tâm. Sidebar là details và usage. Albums là folder-like organization, one resource per album, không auto Unsorted album, hard-block delete nếu album còn resource, và type-first upload modal với upload queue dễ hiểu hơn.</w:t>
      </w:r>
    </w:p>
    <w:p>
      <w:r>
        <w:t>Direction hiện tại là stability và clarity. Các theme lớn: theo phase order, tránh overlapping screens, ẩn code/internal fields khỏi non-code admin, bảo vệ asset khỏi accidental deletion, cleanup unused storage objects, giữ Resource Library tập trung vào reusable assets, và cuối cùng redesign CloneUtility để publish không âm thầm thiếu field mới.</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1850"/>
            <w:shd w:fill="E8EEF5"/>
            <w:tcMar>
              <w:top w:w="80" w:type="dxa"/>
              <w:start w:w="120" w:type="dxa"/>
              <w:bottom w:w="80" w:type="dxa"/>
              <w:end w:w="120" w:type="dxa"/>
            </w:tcMar>
          </w:tcPr>
          <w:p>
            <w:r>
              <w:rPr>
                <w:rFonts w:ascii="Calibri" w:hAnsi="Calibri" w:eastAsia="Calibri"/>
                <w:b/>
                <w:color w:val="1F4D78"/>
              </w:rPr>
              <w:t>Giai đoạn</w:t>
            </w:r>
          </w:p>
        </w:tc>
        <w:tc>
          <w:tcPr>
            <w:tcW w:type="dxa" w:w="4010"/>
            <w:shd w:fill="E8EEF5"/>
            <w:tcMar>
              <w:top w:w="80" w:type="dxa"/>
              <w:start w:w="120" w:type="dxa"/>
              <w:bottom w:w="80" w:type="dxa"/>
              <w:end w:w="120" w:type="dxa"/>
            </w:tcMar>
          </w:tcPr>
          <w:p>
            <w:r>
              <w:rPr>
                <w:rFonts w:ascii="Calibri" w:hAnsi="Calibri" w:eastAsia="Calibri"/>
                <w:b/>
                <w:color w:val="1F4D78"/>
              </w:rPr>
              <w:t>Thay đổi</w:t>
            </w:r>
          </w:p>
        </w:tc>
        <w:tc>
          <w:tcPr>
            <w:tcW w:type="dxa" w:w="3500"/>
            <w:shd w:fill="E8EEF5"/>
            <w:tcMar>
              <w:top w:w="80" w:type="dxa"/>
              <w:start w:w="120" w:type="dxa"/>
              <w:bottom w:w="80" w:type="dxa"/>
              <w:end w:w="120" w:type="dxa"/>
            </w:tcMar>
          </w:tcPr>
          <w:p>
            <w:r>
              <w:rPr>
                <w:rFonts w:ascii="Calibri" w:hAnsi="Calibri" w:eastAsia="Calibri"/>
                <w:b/>
                <w:color w:val="1F4D78"/>
              </w:rPr>
              <w:t>Ý nghĩa</w:t>
            </w:r>
          </w:p>
        </w:tc>
      </w:tr>
      <w:tr>
        <w:tc>
          <w:tcPr>
            <w:tcW w:type="dxa" w:w="1850"/>
            <w:tcMar>
              <w:top w:w="80" w:type="dxa"/>
              <w:start w:w="120" w:type="dxa"/>
              <w:bottom w:w="80" w:type="dxa"/>
              <w:end w:w="120" w:type="dxa"/>
            </w:tcMar>
          </w:tcPr>
          <w:p>
            <w:pPr>
              <w:spacing w:after="40"/>
            </w:pPr>
            <w:r>
              <w:rPr>
                <w:rFonts w:ascii="Calibri" w:hAnsi="Calibri" w:eastAsia="Calibri"/>
                <w:sz w:val="19"/>
              </w:rPr>
              <w:t>Early asset direction</w:t>
            </w:r>
          </w:p>
        </w:tc>
        <w:tc>
          <w:tcPr>
            <w:tcW w:type="dxa" w:w="4010"/>
            <w:tcMar>
              <w:top w:w="80" w:type="dxa"/>
              <w:start w:w="120" w:type="dxa"/>
              <w:bottom w:w="80" w:type="dxa"/>
              <w:end w:w="120" w:type="dxa"/>
            </w:tcMar>
          </w:tcPr>
          <w:p>
            <w:pPr>
              <w:spacing w:after="40"/>
            </w:pPr>
            <w:r>
              <w:rPr>
                <w:rFonts w:ascii="Calibri" w:hAnsi="Calibri" w:eastAsia="Calibri"/>
                <w:sz w:val="19"/>
              </w:rPr>
              <w:t>Base64-style storage bị bỏ, chuyển sang URL/storage key metadata.</w:t>
            </w:r>
          </w:p>
        </w:tc>
        <w:tc>
          <w:tcPr>
            <w:tcW w:type="dxa" w:w="3500"/>
            <w:tcMar>
              <w:top w:w="80" w:type="dxa"/>
              <w:start w:w="120" w:type="dxa"/>
              <w:bottom w:w="80" w:type="dxa"/>
              <w:end w:w="120" w:type="dxa"/>
            </w:tcMar>
          </w:tcPr>
          <w:p>
            <w:pPr>
              <w:spacing w:after="40"/>
            </w:pPr>
            <w:r>
              <w:rPr>
                <w:rFonts w:ascii="Calibri" w:hAnsi="Calibri" w:eastAsia="Calibri"/>
                <w:sz w:val="19"/>
              </w:rPr>
              <w:t>Tránh MongoDB bloat và giữ storage replaceable.</w:t>
            </w:r>
          </w:p>
        </w:tc>
      </w:tr>
      <w:tr>
        <w:tc>
          <w:tcPr>
            <w:tcW w:type="dxa" w:w="1850"/>
            <w:tcMar>
              <w:top w:w="80" w:type="dxa"/>
              <w:start w:w="120" w:type="dxa"/>
              <w:bottom w:w="80" w:type="dxa"/>
              <w:end w:w="120" w:type="dxa"/>
            </w:tcMar>
          </w:tcPr>
          <w:p>
            <w:pPr>
              <w:spacing w:after="40"/>
            </w:pPr>
            <w:r>
              <w:rPr>
                <w:rFonts w:ascii="Calibri" w:hAnsi="Calibri" w:eastAsia="Calibri"/>
                <w:sz w:val="19"/>
              </w:rPr>
              <w:t>LibraryFeature</w:t>
            </w:r>
          </w:p>
        </w:tc>
        <w:tc>
          <w:tcPr>
            <w:tcW w:type="dxa" w:w="4010"/>
            <w:tcMar>
              <w:top w:w="80" w:type="dxa"/>
              <w:start w:w="120" w:type="dxa"/>
              <w:bottom w:w="80" w:type="dxa"/>
              <w:end w:w="120" w:type="dxa"/>
            </w:tcMar>
          </w:tcPr>
          <w:p>
            <w:pPr>
              <w:spacing w:after="40"/>
            </w:pPr>
            <w:r>
              <w:rPr>
                <w:rFonts w:ascii="Calibri" w:hAnsi="Calibri" w:eastAsia="Calibri"/>
                <w:sz w:val="19"/>
              </w:rPr>
              <w:t>DirectUpload vs ManagedResource, behavior-driven content, picker metadata, LibrarySection rendering.</w:t>
            </w:r>
          </w:p>
        </w:tc>
        <w:tc>
          <w:tcPr>
            <w:tcW w:type="dxa" w:w="3500"/>
            <w:tcMar>
              <w:top w:w="80" w:type="dxa"/>
              <w:start w:w="120" w:type="dxa"/>
              <w:bottom w:w="80" w:type="dxa"/>
              <w:end w:w="120" w:type="dxa"/>
            </w:tcMar>
          </w:tcPr>
          <w:p>
            <w:pPr>
              <w:spacing w:after="40"/>
            </w:pPr>
            <w:r>
              <w:rPr>
                <w:rFonts w:ascii="Calibri" w:hAnsi="Calibri" w:eastAsia="Calibri"/>
                <w:sz w:val="19"/>
              </w:rPr>
              <w:t>Tách rõ one-off uploads và reusable resources.</w:t>
            </w:r>
          </w:p>
        </w:tc>
      </w:tr>
      <w:tr>
        <w:tc>
          <w:tcPr>
            <w:tcW w:type="dxa" w:w="1850"/>
            <w:tcMar>
              <w:top w:w="80" w:type="dxa"/>
              <w:start w:w="120" w:type="dxa"/>
              <w:bottom w:w="80" w:type="dxa"/>
              <w:end w:w="120" w:type="dxa"/>
            </w:tcMar>
          </w:tcPr>
          <w:p>
            <w:pPr>
              <w:spacing w:after="40"/>
            </w:pPr>
            <w:r>
              <w:rPr>
                <w:rFonts w:ascii="Calibri" w:hAnsi="Calibri" w:eastAsia="Calibri"/>
                <w:sz w:val="19"/>
              </w:rPr>
              <w:t>Resource Manager Overhaul 2</w:t>
            </w:r>
          </w:p>
        </w:tc>
        <w:tc>
          <w:tcPr>
            <w:tcW w:type="dxa" w:w="4010"/>
            <w:tcMar>
              <w:top w:w="80" w:type="dxa"/>
              <w:start w:w="120" w:type="dxa"/>
              <w:bottom w:w="80" w:type="dxa"/>
              <w:end w:w="120" w:type="dxa"/>
            </w:tcMar>
          </w:tcPr>
          <w:p>
            <w:pPr>
              <w:spacing w:after="40"/>
            </w:pPr>
            <w:r>
              <w:rPr>
                <w:rFonts w:ascii="Calibri" w:hAnsi="Calibri" w:eastAsia="Calibri"/>
                <w:sz w:val="19"/>
              </w:rPr>
              <w:t>Central gallery/list UI, compact sidebar, albums, bulk upload queue, settings, role visibility.</w:t>
            </w:r>
          </w:p>
        </w:tc>
        <w:tc>
          <w:tcPr>
            <w:tcW w:type="dxa" w:w="3500"/>
            <w:tcMar>
              <w:top w:w="80" w:type="dxa"/>
              <w:start w:w="120" w:type="dxa"/>
              <w:bottom w:w="80" w:type="dxa"/>
              <w:end w:w="120" w:type="dxa"/>
            </w:tcMar>
          </w:tcPr>
          <w:p>
            <w:pPr>
              <w:spacing w:after="40"/>
            </w:pPr>
            <w:r>
              <w:rPr>
                <w:rFonts w:ascii="Calibri" w:hAnsi="Calibri" w:eastAsia="Calibri"/>
                <w:sz w:val="19"/>
              </w:rPr>
              <w:t>Làm Resource Library dễ hiểu hơn cho non-code users.</w:t>
            </w:r>
          </w:p>
        </w:tc>
      </w:tr>
      <w:tr>
        <w:tc>
          <w:tcPr>
            <w:tcW w:type="dxa" w:w="1850"/>
            <w:tcMar>
              <w:top w:w="80" w:type="dxa"/>
              <w:start w:w="120" w:type="dxa"/>
              <w:bottom w:w="80" w:type="dxa"/>
              <w:end w:w="120" w:type="dxa"/>
            </w:tcMar>
          </w:tcPr>
          <w:p>
            <w:pPr>
              <w:spacing w:after="40"/>
            </w:pPr>
            <w:r>
              <w:rPr>
                <w:rFonts w:ascii="Calibri" w:hAnsi="Calibri" w:eastAsia="Calibri"/>
                <w:sz w:val="19"/>
              </w:rPr>
              <w:t>Content service cleanup</w:t>
            </w:r>
          </w:p>
        </w:tc>
        <w:tc>
          <w:tcPr>
            <w:tcW w:type="dxa" w:w="4010"/>
            <w:tcMar>
              <w:top w:w="80" w:type="dxa"/>
              <w:start w:w="120" w:type="dxa"/>
              <w:bottom w:w="80" w:type="dxa"/>
              <w:end w:w="120" w:type="dxa"/>
            </w:tcMar>
          </w:tcPr>
          <w:p>
            <w:pPr>
              <w:spacing w:after="40"/>
            </w:pPr>
            <w:r>
              <w:rPr>
                <w:rFonts w:ascii="Calibri" w:hAnsi="Calibri" w:eastAsia="Calibri"/>
                <w:sz w:val="19"/>
              </w:rPr>
              <w:t>ContentService facade cộng type, validation, workflow, revision, mapping, asset metadata services.</w:t>
            </w:r>
          </w:p>
        </w:tc>
        <w:tc>
          <w:tcPr>
            <w:tcW w:type="dxa" w:w="3500"/>
            <w:tcMar>
              <w:top w:w="80" w:type="dxa"/>
              <w:start w:w="120" w:type="dxa"/>
              <w:bottom w:w="80" w:type="dxa"/>
              <w:end w:w="120" w:type="dxa"/>
            </w:tcMar>
          </w:tcPr>
          <w:p>
            <w:pPr>
              <w:spacing w:after="40"/>
            </w:pPr>
            <w:r>
              <w:rPr>
                <w:rFonts w:ascii="Calibri" w:hAnsi="Calibri" w:eastAsia="Calibri"/>
                <w:sz w:val="19"/>
              </w:rPr>
              <w:t>Giảm độ nặng của một service lớn mà không split giả.</w:t>
            </w:r>
          </w:p>
        </w:tc>
      </w:tr>
      <w:tr>
        <w:tc>
          <w:tcPr>
            <w:tcW w:type="dxa" w:w="1850"/>
            <w:tcMar>
              <w:top w:w="80" w:type="dxa"/>
              <w:start w:w="120" w:type="dxa"/>
              <w:bottom w:w="80" w:type="dxa"/>
              <w:end w:w="120" w:type="dxa"/>
            </w:tcMar>
          </w:tcPr>
          <w:p>
            <w:pPr>
              <w:spacing w:after="40"/>
            </w:pPr>
            <w:r>
              <w:rPr>
                <w:rFonts w:ascii="Calibri" w:hAnsi="Calibri" w:eastAsia="Calibri"/>
                <w:sz w:val="19"/>
              </w:rPr>
              <w:t>Asset cleanup</w:t>
            </w:r>
          </w:p>
        </w:tc>
        <w:tc>
          <w:tcPr>
            <w:tcW w:type="dxa" w:w="4010"/>
            <w:tcMar>
              <w:top w:w="80" w:type="dxa"/>
              <w:start w:w="120" w:type="dxa"/>
              <w:bottom w:w="80" w:type="dxa"/>
              <w:end w:w="120" w:type="dxa"/>
            </w:tcMar>
          </w:tcPr>
          <w:p>
            <w:pPr>
              <w:spacing w:after="40"/>
            </w:pPr>
            <w:r>
              <w:rPr>
                <w:rFonts w:ascii="Calibri" w:hAnsi="Calibri" w:eastAsia="Calibri"/>
                <w:sz w:val="19"/>
              </w:rPr>
              <w:t>AssetCleanupService verify references trước khi storage deletion.</w:t>
            </w:r>
          </w:p>
        </w:tc>
        <w:tc>
          <w:tcPr>
            <w:tcW w:type="dxa" w:w="3500"/>
            <w:tcMar>
              <w:top w:w="80" w:type="dxa"/>
              <w:start w:w="120" w:type="dxa"/>
              <w:bottom w:w="80" w:type="dxa"/>
              <w:end w:w="120" w:type="dxa"/>
            </w:tcMar>
          </w:tcPr>
          <w:p>
            <w:pPr>
              <w:spacing w:after="40"/>
            </w:pPr>
            <w:r>
              <w:rPr>
                <w:rFonts w:ascii="Calibri" w:hAnsi="Calibri" w:eastAsia="Calibri"/>
                <w:sz w:val="19"/>
              </w:rPr>
              <w:t>Giảm storage bloat và bảo vệ reused assets.</w:t>
            </w:r>
          </w:p>
        </w:tc>
      </w:tr>
      <w:tr>
        <w:tc>
          <w:tcPr>
            <w:tcW w:type="dxa" w:w="1850"/>
            <w:tcMar>
              <w:top w:w="80" w:type="dxa"/>
              <w:start w:w="120" w:type="dxa"/>
              <w:bottom w:w="80" w:type="dxa"/>
              <w:end w:w="120" w:type="dxa"/>
            </w:tcMar>
          </w:tcPr>
          <w:p>
            <w:pPr>
              <w:spacing w:after="40"/>
            </w:pPr>
            <w:r>
              <w:rPr>
                <w:rFonts w:ascii="Calibri" w:hAnsi="Calibri" w:eastAsia="Calibri"/>
                <w:sz w:val="19"/>
              </w:rPr>
              <w:t>Demo import tool</w:t>
            </w:r>
          </w:p>
        </w:tc>
        <w:tc>
          <w:tcPr>
            <w:tcW w:type="dxa" w:w="4010"/>
            <w:tcMar>
              <w:top w:w="80" w:type="dxa"/>
              <w:start w:w="120" w:type="dxa"/>
              <w:bottom w:w="80" w:type="dxa"/>
              <w:end w:w="120" w:type="dxa"/>
            </w:tcMar>
          </w:tcPr>
          <w:p>
            <w:pPr>
              <w:spacing w:after="40"/>
            </w:pPr>
            <w:r>
              <w:rPr>
                <w:rFonts w:ascii="Calibri" w:hAnsi="Calibri" w:eastAsia="Calibri"/>
                <w:sz w:val="19"/>
              </w:rPr>
              <w:t>Import-only tool cho local demo database setup.</w:t>
            </w:r>
          </w:p>
        </w:tc>
        <w:tc>
          <w:tcPr>
            <w:tcW w:type="dxa" w:w="3500"/>
            <w:tcMar>
              <w:top w:w="80" w:type="dxa"/>
              <w:start w:w="120" w:type="dxa"/>
              <w:bottom w:w="80" w:type="dxa"/>
              <w:end w:w="120" w:type="dxa"/>
            </w:tcMar>
          </w:tcPr>
          <w:p>
            <w:pPr>
              <w:spacing w:after="40"/>
            </w:pPr>
            <w:r>
              <w:rPr>
                <w:rFonts w:ascii="Calibri" w:hAnsi="Calibri" w:eastAsia="Calibri"/>
                <w:sz w:val="19"/>
              </w:rPr>
              <w:t>Giúp local/company testing dễ hơn.</w:t>
            </w:r>
          </w:p>
        </w:tc>
      </w:tr>
      <w:tr>
        <w:tc>
          <w:tcPr>
            <w:tcW w:type="dxa" w:w="1850"/>
            <w:tcMar>
              <w:top w:w="80" w:type="dxa"/>
              <w:start w:w="120" w:type="dxa"/>
              <w:bottom w:w="80" w:type="dxa"/>
              <w:end w:w="120" w:type="dxa"/>
            </w:tcMar>
          </w:tcPr>
          <w:p>
            <w:pPr>
              <w:spacing w:after="40"/>
            </w:pPr>
            <w:r>
              <w:rPr>
                <w:rFonts w:ascii="Calibri" w:hAnsi="Calibri" w:eastAsia="Calibri"/>
                <w:sz w:val="19"/>
              </w:rPr>
              <w:t>Current stability work</w:t>
            </w:r>
          </w:p>
        </w:tc>
        <w:tc>
          <w:tcPr>
            <w:tcW w:type="dxa" w:w="4010"/>
            <w:tcMar>
              <w:top w:w="80" w:type="dxa"/>
              <w:start w:w="120" w:type="dxa"/>
              <w:bottom w:w="80" w:type="dxa"/>
              <w:end w:w="120" w:type="dxa"/>
            </w:tcMar>
          </w:tcPr>
          <w:p>
            <w:pPr>
              <w:spacing w:after="40"/>
            </w:pPr>
            <w:r>
              <w:rPr>
                <w:rFonts w:ascii="Calibri" w:hAnsi="Calibri" w:eastAsia="Calibri"/>
                <w:sz w:val="19"/>
              </w:rPr>
              <w:t>Mongo indexes, CloneUtility coverage, workflow transactions, namespace/csproj consistency.</w:t>
            </w:r>
          </w:p>
        </w:tc>
        <w:tc>
          <w:tcPr>
            <w:tcW w:type="dxa" w:w="3500"/>
            <w:tcMar>
              <w:top w:w="80" w:type="dxa"/>
              <w:start w:w="120" w:type="dxa"/>
              <w:bottom w:w="80" w:type="dxa"/>
              <w:end w:w="120" w:type="dxa"/>
            </w:tcMar>
          </w:tcPr>
          <w:p>
            <w:pPr>
              <w:spacing w:after="40"/>
            </w:pPr>
            <w:r>
              <w:rPr>
                <w:rFonts w:ascii="Calibri" w:hAnsi="Calibri" w:eastAsia="Calibri"/>
                <w:sz w:val="19"/>
              </w:rPr>
              <w:t>Làm codebase chắc hơn trước migration lớn.</w:t>
            </w:r>
          </w:p>
        </w:tc>
      </w:tr>
    </w:tbl>
    <w:p/>
    <w:p>
      <w:pPr>
        <w:pStyle w:val="Heading1"/>
      </w:pPr>
      <w:r>
        <w:t>20. Điểm yếu còn lại và future work</w:t>
      </w:r>
    </w:p>
    <w:p>
      <w:pPr>
        <w:pStyle w:val="ListBullet"/>
        <w:spacing w:after="60"/>
      </w:pPr>
      <w:r>
        <w:t>CloneUtility nên được redesign thành PageGraphCloneService hoặc clone profile system an toàn hơn.</w:t>
      </w:r>
    </w:p>
    <w:p>
      <w:pPr>
        <w:pStyle w:val="ListBullet"/>
        <w:spacing w:after="60"/>
      </w:pPr>
      <w:r>
        <w:t>Log Overhaul vẫn planned nhưng cố ý chưa chạm trong recent stability phases. Direction là tách Login Log và Audit Trail, có retention/archive/export thay vì xóa casual.</w:t>
      </w:r>
    </w:p>
    <w:p>
      <w:pPr>
        <w:pStyle w:val="ListBullet"/>
        <w:spacing w:after="60"/>
      </w:pPr>
      <w:r>
        <w:t>Migration sang company-local storage cần thêm thông tin về database/storage environment của công ty. Nên thay R2StorageService phía sau abstraction thay vì rewrite business modules.</w:t>
      </w:r>
    </w:p>
    <w:p>
      <w:pPr>
        <w:pStyle w:val="ListBullet"/>
        <w:spacing w:after="60"/>
      </w:pPr>
      <w:r>
        <w:t>Anti-virus/deep scanning/database-bomb prevention nên thêm vào upload flow.</w:t>
      </w:r>
    </w:p>
    <w:p>
      <w:pPr>
        <w:pStyle w:val="ListBullet"/>
        <w:spacing w:after="60"/>
      </w:pPr>
      <w:r>
        <w:t>Models.cs và admin DTO/model splitting nên để sau và làm như structural cleanup thật, không split vội nửa vời.</w:t>
      </w:r>
    </w:p>
    <w:p>
      <w:pPr>
        <w:pStyle w:val="ListBullet"/>
        <w:spacing w:after="60"/>
      </w:pPr>
      <w:r>
        <w:t>Resource Library settings nên admin-governed và không expose internal storage fields cho normal users.</w:t>
      </w:r>
    </w:p>
    <w:p>
      <w:pPr>
        <w:pStyle w:val="ListBullet"/>
        <w:spacing w:after="60"/>
      </w:pPr>
      <w:r>
        <w:t>Testing nên tăng quanh publish/reset, CloneUtility field coverage, Resource Library delete/usage, content behavior validation, asset cleanup.</w:t>
      </w:r>
    </w:p>
    <w:p>
      <w:pPr>
        <w:pStyle w:val="ListBullet"/>
        <w:spacing w:after="60"/>
      </w:pPr>
      <w:r>
        <w:t>Tool folder ownership nên rõ: Tool cho actual project tools, AI-Tools cho assistant/audit helper scripts.</w:t>
      </w:r>
    </w:p>
    <w:p>
      <w:pPr>
        <w:pStyle w:val="Heading1"/>
      </w:pPr>
      <w:r>
        <w:t>21. Developer orientation: cách thay đổi hệ thống an toàn</w:t>
      </w:r>
    </w:p>
    <w:p>
      <w:r>
        <w:t>Khi thêm field mới vào Page, Section, Block, ContentItem, ManagedResource, hoặc DTOs, đừng chỉ update UI. Phải kiểm tra toàn lifecycle: create/update DTOs, server model, validation, mapping, clone/publish/reset, public DTO mapping, renderer, resource replacement propagation, asset cleanup, database importer seed, và tests.</w:t>
      </w:r>
    </w:p>
    <w:p>
      <w:pPr>
        <w:pStyle w:val="Heading3"/>
      </w:pPr>
      <w:r>
        <w:t>New Field Safety Checklist Board</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New field added</w:t>
            </w:r>
            <w:r>
              <w:br/>
            </w:r>
            <w:r>
              <w:rPr>
                <w:rFonts w:ascii="Consolas" w:hAnsi="Consolas" w:eastAsia="Consolas"/>
                <w:color w:val="191919"/>
                <w:sz w:val="17"/>
              </w:rPr>
              <w:t xml:space="preserve">    |</w:t>
            </w:r>
            <w:r>
              <w:br/>
            </w:r>
            <w:r>
              <w:rPr>
                <w:rFonts w:ascii="Consolas" w:hAnsi="Consolas" w:eastAsia="Consolas"/>
                <w:color w:val="191919"/>
                <w:sz w:val="17"/>
              </w:rPr>
              <w:t xml:space="preserve">    +--&gt; Model: AdminSite-API/Models.cs</w:t>
            </w:r>
            <w:r>
              <w:br/>
            </w:r>
            <w:r>
              <w:rPr>
                <w:rFonts w:ascii="Consolas" w:hAnsi="Consolas" w:eastAsia="Consolas"/>
                <w:color w:val="191919"/>
                <w:sz w:val="17"/>
              </w:rPr>
              <w:t xml:space="preserve">    +--&gt; DTO: AdminSite-API/DTOs.cs or Contracts/*</w:t>
            </w:r>
            <w:r>
              <w:br/>
            </w:r>
            <w:r>
              <w:rPr>
                <w:rFonts w:ascii="Consolas" w:hAnsi="Consolas" w:eastAsia="Consolas"/>
                <w:color w:val="191919"/>
                <w:sz w:val="17"/>
              </w:rPr>
              <w:t xml:space="preserve">    +--&gt; Admin UI model: AdminSite-Frontend/Models/AdminModels.cs</w:t>
            </w:r>
            <w:r>
              <w:br/>
            </w:r>
            <w:r>
              <w:rPr>
                <w:rFonts w:ascii="Consolas" w:hAnsi="Consolas" w:eastAsia="Consolas"/>
                <w:color w:val="191919"/>
                <w:sz w:val="17"/>
              </w:rPr>
              <w:t xml:space="preserve">    +--&gt; Editor UI and service mapper</w:t>
            </w:r>
            <w:r>
              <w:br/>
            </w:r>
            <w:r>
              <w:rPr>
                <w:rFonts w:ascii="Consolas" w:hAnsi="Consolas" w:eastAsia="Consolas"/>
                <w:color w:val="191919"/>
                <w:sz w:val="17"/>
              </w:rPr>
              <w:t xml:space="preserve">    +--&gt; Controller create/update endpoint</w:t>
            </w:r>
            <w:r>
              <w:br/>
            </w:r>
            <w:r>
              <w:rPr>
                <w:rFonts w:ascii="Consolas" w:hAnsi="Consolas" w:eastAsia="Consolas"/>
                <w:color w:val="191919"/>
                <w:sz w:val="17"/>
              </w:rPr>
              <w:t xml:space="preserve">    +--&gt; Validation service</w:t>
            </w:r>
            <w:r>
              <w:br/>
            </w:r>
            <w:r>
              <w:rPr>
                <w:rFonts w:ascii="Consolas" w:hAnsi="Consolas" w:eastAsia="Consolas"/>
                <w:color w:val="191919"/>
                <w:sz w:val="17"/>
              </w:rPr>
              <w:t xml:space="preserve">    +--&gt; Publish/reset clone or content mapping</w:t>
            </w:r>
            <w:r>
              <w:br/>
            </w:r>
            <w:r>
              <w:rPr>
                <w:rFonts w:ascii="Consolas" w:hAnsi="Consolas" w:eastAsia="Consolas"/>
                <w:color w:val="191919"/>
                <w:sz w:val="17"/>
              </w:rPr>
              <w:t xml:space="preserve">    +--&gt; PublicPageAssemblyService mapping if public</w:t>
            </w:r>
            <w:r>
              <w:br/>
            </w:r>
            <w:r>
              <w:rPr>
                <w:rFonts w:ascii="Consolas" w:hAnsi="Consolas" w:eastAsia="Consolas"/>
                <w:color w:val="191919"/>
                <w:sz w:val="17"/>
              </w:rPr>
              <w:t xml:space="preserve">    +--&gt; Contracts.Public DTO if rendered</w:t>
            </w:r>
            <w:r>
              <w:br/>
            </w:r>
            <w:r>
              <w:rPr>
                <w:rFonts w:ascii="Consolas" w:hAnsi="Consolas" w:eastAsia="Consolas"/>
                <w:color w:val="191919"/>
                <w:sz w:val="17"/>
              </w:rPr>
              <w:t xml:space="preserve">    +--&gt; SharedComponents renderer if visible</w:t>
            </w:r>
            <w:r>
              <w:br/>
            </w:r>
            <w:r>
              <w:rPr>
                <w:rFonts w:ascii="Consolas" w:hAnsi="Consolas" w:eastAsia="Consolas"/>
                <w:color w:val="191919"/>
                <w:sz w:val="17"/>
              </w:rPr>
              <w:t xml:space="preserve">    +--&gt; AssetCleanupService if field stores asset URL</w:t>
            </w:r>
            <w:r>
              <w:br/>
            </w:r>
            <w:r>
              <w:rPr>
                <w:rFonts w:ascii="Consolas" w:hAnsi="Consolas" w:eastAsia="Consolas"/>
                <w:color w:val="191919"/>
                <w:sz w:val="17"/>
              </w:rPr>
              <w:t xml:space="preserve">    +--&gt; ManagedResourceService replacement propagation if field can use Resource Library</w:t>
            </w:r>
            <w:r>
              <w:br/>
            </w:r>
            <w:r>
              <w:rPr>
                <w:rFonts w:ascii="Consolas" w:hAnsi="Consolas" w:eastAsia="Consolas"/>
                <w:color w:val="191919"/>
                <w:sz w:val="17"/>
              </w:rPr>
              <w:t xml:space="preserve">    +--&gt; Demo importer seed if demo data requires it</w:t>
            </w:r>
            <w:r>
              <w:br/>
            </w:r>
            <w:r>
              <w:rPr>
                <w:rFonts w:ascii="Consolas" w:hAnsi="Consolas" w:eastAsia="Consolas"/>
                <w:color w:val="191919"/>
                <w:sz w:val="17"/>
              </w:rPr>
              <w:t xml:space="preserve">    +--&gt; Focused test or coverage tool</w:t>
            </w:r>
          </w:p>
        </w:tc>
      </w:tr>
    </w:tbl>
    <w:p/>
    <w:p>
      <w:pPr>
        <w:pStyle w:val="Heading1"/>
      </w:pPr>
      <w:r>
        <w:t>22. Appendix: Code boards quan trọng</w:t>
      </w:r>
    </w:p>
    <w:p>
      <w:pPr>
        <w:pStyle w:val="Heading3"/>
      </w:pPr>
      <w:r>
        <w:t>All Content File Link Behavior</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All Content / My Content list row click</w:t>
            </w:r>
            <w:r>
              <w:br/>
            </w:r>
            <w:r>
              <w:rPr>
                <w:rFonts w:ascii="Consolas" w:hAnsi="Consolas" w:eastAsia="Consolas"/>
                <w:color w:val="191919"/>
                <w:sz w:val="17"/>
              </w:rPr>
              <w:t xml:space="preserve">    |</w:t>
            </w:r>
            <w:r>
              <w:br/>
            </w:r>
            <w:r>
              <w:rPr>
                <w:rFonts w:ascii="Consolas" w:hAnsi="Consolas" w:eastAsia="Consolas"/>
                <w:color w:val="191919"/>
                <w:sz w:val="17"/>
              </w:rPr>
              <w:t xml:space="preserve">    +--&gt; If content behavior == Page:</w:t>
            </w:r>
            <w:r>
              <w:br/>
            </w:r>
            <w:r>
              <w:rPr>
                <w:rFonts w:ascii="Consolas" w:hAnsi="Consolas" w:eastAsia="Consolas"/>
                <w:color w:val="191919"/>
                <w:sz w:val="17"/>
              </w:rPr>
              <w:t xml:space="preserve">    |       open content page/detail route</w:t>
            </w:r>
            <w:r>
              <w:br/>
            </w:r>
            <w:r>
              <w:rPr>
                <w:rFonts w:ascii="Consolas" w:hAnsi="Consolas" w:eastAsia="Consolas"/>
                <w:color w:val="191919"/>
                <w:sz w:val="17"/>
              </w:rPr>
              <w:t xml:space="preserve">    |</w:t>
            </w:r>
            <w:r>
              <w:br/>
            </w:r>
            <w:r>
              <w:rPr>
                <w:rFonts w:ascii="Consolas" w:hAnsi="Consolas" w:eastAsia="Consolas"/>
                <w:color w:val="191919"/>
                <w:sz w:val="17"/>
              </w:rPr>
              <w:t xml:space="preserve">    +--&gt; If content behavior == FileResource:</w:t>
            </w:r>
            <w:r>
              <w:br/>
            </w:r>
            <w:r>
              <w:rPr>
                <w:rFonts w:ascii="Consolas" w:hAnsi="Consolas" w:eastAsia="Consolas"/>
                <w:color w:val="191919"/>
                <w:sz w:val="17"/>
              </w:rPr>
              <w:t xml:space="preserve">    |       open file URL directly in new tab</w:t>
            </w:r>
            <w:r>
              <w:br/>
            </w:r>
            <w:r>
              <w:rPr>
                <w:rFonts w:ascii="Consolas" w:hAnsi="Consolas" w:eastAsia="Consolas"/>
                <w:color w:val="191919"/>
                <w:sz w:val="17"/>
              </w:rPr>
              <w:t xml:space="preserve">    |</w:t>
            </w:r>
            <w:r>
              <w:br/>
            </w:r>
            <w:r>
              <w:rPr>
                <w:rFonts w:ascii="Consolas" w:hAnsi="Consolas" w:eastAsia="Consolas"/>
                <w:color w:val="191919"/>
                <w:sz w:val="17"/>
              </w:rPr>
              <w:t xml:space="preserve">    +--&gt; If content behavior == VideoResource/ImageResource/Gallery:</w:t>
            </w:r>
            <w:r>
              <w:br/>
            </w:r>
            <w:r>
              <w:rPr>
                <w:rFonts w:ascii="Consolas" w:hAnsi="Consolas" w:eastAsia="Consolas"/>
                <w:color w:val="191919"/>
                <w:sz w:val="17"/>
              </w:rPr>
              <w:t xml:space="preserve">            use resource-aware action rather than article-page redirect</w:t>
            </w:r>
          </w:p>
        </w:tc>
      </w:tr>
    </w:tbl>
    <w:p/>
    <w:p>
      <w:pPr>
        <w:pStyle w:val="Heading3"/>
      </w:pPr>
      <w:r>
        <w:t>Video Background Direction</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SectionStylePanel.razor</w:t>
            </w:r>
            <w:r>
              <w:br/>
            </w:r>
            <w:r>
              <w:rPr>
                <w:rFonts w:ascii="Consolas" w:hAnsi="Consolas" w:eastAsia="Consolas"/>
                <w:color w:val="191919"/>
                <w:sz w:val="17"/>
              </w:rPr>
              <w:t xml:space="preserve">    |</w:t>
            </w:r>
            <w:r>
              <w:br/>
            </w:r>
            <w:r>
              <w:rPr>
                <w:rFonts w:ascii="Consolas" w:hAnsi="Consolas" w:eastAsia="Consolas"/>
                <w:color w:val="191919"/>
                <w:sz w:val="17"/>
              </w:rPr>
              <w:t xml:space="preserve">    +--&gt; Background Type: Video</w:t>
            </w:r>
            <w:r>
              <w:br/>
            </w:r>
            <w:r>
              <w:rPr>
                <w:rFonts w:ascii="Consolas" w:hAnsi="Consolas" w:eastAsia="Consolas"/>
                <w:color w:val="191919"/>
                <w:sz w:val="17"/>
              </w:rPr>
              <w:t xml:space="preserve">    +--&gt; Upload New Video</w:t>
            </w:r>
            <w:r>
              <w:br/>
            </w:r>
            <w:r>
              <w:rPr>
                <w:rFonts w:ascii="Consolas" w:hAnsi="Consolas" w:eastAsia="Consolas"/>
                <w:color w:val="191919"/>
                <w:sz w:val="17"/>
              </w:rPr>
              <w:t xml:space="preserve">    +--&gt; Choose From Resource Library</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Section.Style.BackgroundVideoUrl + metadata</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SharedComponents/Helpers/StyleHelper.cs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SectionBackgroundMedia.razor renders muted autoplay loop video</w:t>
            </w:r>
            <w:r>
              <w:br/>
            </w:r>
            <w:r>
              <w:rPr>
                <w:rFonts w:ascii="Consolas" w:hAnsi="Consolas" w:eastAsia="Consolas"/>
                <w:color w:val="191919"/>
                <w:sz w:val="17"/>
              </w:rPr>
            </w:r>
            <w:r>
              <w:br/>
            </w:r>
            <w:r>
              <w:rPr>
                <w:rFonts w:ascii="Consolas" w:hAnsi="Consolas" w:eastAsia="Consolas"/>
                <w:color w:val="191919"/>
                <w:sz w:val="17"/>
              </w:rPr>
              <w:t>YouTube/external URLs remain for Video Blocks or content video fields, not section background.</w:t>
            </w:r>
          </w:p>
        </w:tc>
      </w:tr>
    </w:tbl>
    <w:p/>
    <w:p>
      <w:pPr>
        <w:pStyle w:val="Heading3"/>
      </w:pPr>
      <w:r>
        <w:t>Background Image Fit Direction</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Section background image</w:t>
            </w:r>
            <w:r>
              <w:br/>
            </w:r>
            <w:r>
              <w:rPr>
                <w:rFonts w:ascii="Consolas" w:hAnsi="Consolas" w:eastAsia="Consolas"/>
                <w:color w:val="191919"/>
                <w:sz w:val="17"/>
              </w:rPr>
              <w:t xml:space="preserve">    |</w:t>
            </w:r>
            <w:r>
              <w:br/>
            </w:r>
            <w:r>
              <w:rPr>
                <w:rFonts w:ascii="Consolas" w:hAnsi="Consolas" w:eastAsia="Consolas"/>
                <w:color w:val="191919"/>
                <w:sz w:val="17"/>
              </w:rPr>
              <w:t xml:space="preserve">    +--&gt; Fit = Cover</w:t>
            </w:r>
            <w:r>
              <w:br/>
            </w:r>
            <w:r>
              <w:rPr>
                <w:rFonts w:ascii="Consolas" w:hAnsi="Consolas" w:eastAsia="Consolas"/>
                <w:color w:val="191919"/>
                <w:sz w:val="17"/>
              </w:rPr>
              <w:t xml:space="preserve">    |       fills section, may crop image</w:t>
            </w:r>
            <w:r>
              <w:br/>
            </w:r>
            <w:r>
              <w:rPr>
                <w:rFonts w:ascii="Consolas" w:hAnsi="Consolas" w:eastAsia="Consolas"/>
                <w:color w:val="191919"/>
                <w:sz w:val="17"/>
              </w:rPr>
              <w:t xml:space="preserve">    |</w:t>
            </w:r>
            <w:r>
              <w:br/>
            </w:r>
            <w:r>
              <w:rPr>
                <w:rFonts w:ascii="Consolas" w:hAnsi="Consolas" w:eastAsia="Consolas"/>
                <w:color w:val="191919"/>
                <w:sz w:val="17"/>
              </w:rPr>
              <w:t xml:space="preserve">    +--&gt; Fit = Contain</w:t>
            </w:r>
            <w:r>
              <w:br/>
            </w:r>
            <w:r>
              <w:rPr>
                <w:rFonts w:ascii="Consolas" w:hAnsi="Consolas" w:eastAsia="Consolas"/>
                <w:color w:val="191919"/>
                <w:sz w:val="17"/>
              </w:rPr>
              <w:t xml:space="preserve">    |       shows full image, may leave empty space</w:t>
            </w:r>
            <w:r>
              <w:br/>
            </w:r>
            <w:r>
              <w:rPr>
                <w:rFonts w:ascii="Consolas" w:hAnsi="Consolas" w:eastAsia="Consolas"/>
                <w:color w:val="191919"/>
                <w:sz w:val="17"/>
              </w:rPr>
              <w:t xml:space="preserve">    |</w:t>
            </w:r>
            <w:r>
              <w:br/>
            </w:r>
            <w:r>
              <w:rPr>
                <w:rFonts w:ascii="Consolas" w:hAnsi="Consolas" w:eastAsia="Consolas"/>
                <w:color w:val="191919"/>
                <w:sz w:val="17"/>
              </w:rPr>
              <w:t xml:space="preserve">    +--&gt; Position = center/top/bottom/left/right</w:t>
            </w:r>
            <w:r>
              <w:br/>
            </w:r>
            <w:r>
              <w:rPr>
                <w:rFonts w:ascii="Consolas" w:hAnsi="Consolas" w:eastAsia="Consolas"/>
                <w:color w:val="191919"/>
                <w:sz w:val="17"/>
              </w:rPr>
              <w:t xml:space="preserve">            controls visible focal area</w:t>
            </w:r>
          </w:p>
        </w:tc>
      </w:tr>
    </w:tbl>
    <w:p/>
    <w:p>
      <w:pPr>
        <w:pStyle w:val="Heading3"/>
      </w:pPr>
      <w:r>
        <w:t>Resource Replacement Propagation</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Resource Editor: Replace File</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ManagedResourceService.ReplaceUploadAsync</w:t>
            </w:r>
            <w:r>
              <w:br/>
            </w:r>
            <w:r>
              <w:rPr>
                <w:rFonts w:ascii="Consolas" w:hAnsi="Consolas" w:eastAsia="Consolas"/>
                <w:color w:val="191919"/>
                <w:sz w:val="17"/>
              </w:rPr>
              <w:t xml:space="preserve">    |</w:t>
            </w:r>
            <w:r>
              <w:br/>
            </w:r>
            <w:r>
              <w:rPr>
                <w:rFonts w:ascii="Consolas" w:hAnsi="Consolas" w:eastAsia="Consolas"/>
                <w:color w:val="191919"/>
                <w:sz w:val="17"/>
              </w:rPr>
              <w:t xml:space="preserve">    +--&gt; validate same kind</w:t>
            </w:r>
            <w:r>
              <w:br/>
            </w:r>
            <w:r>
              <w:rPr>
                <w:rFonts w:ascii="Consolas" w:hAnsi="Consolas" w:eastAsia="Consolas"/>
                <w:color w:val="191919"/>
                <w:sz w:val="17"/>
              </w:rPr>
              <w:t xml:space="preserve">    +--&gt; update ManagedResource URL/storage/file metadata</w:t>
            </w:r>
            <w:r>
              <w:br/>
            </w:r>
            <w:r>
              <w:rPr>
                <w:rFonts w:ascii="Consolas" w:hAnsi="Consolas" w:eastAsia="Consolas"/>
                <w:color w:val="191919"/>
                <w:sz w:val="17"/>
              </w:rPr>
              <w:t xml:space="preserve">    +--&gt; propagate to:</w:t>
            </w:r>
            <w:r>
              <w:br/>
            </w:r>
            <w:r>
              <w:rPr>
                <w:rFonts w:ascii="Consolas" w:hAnsi="Consolas" w:eastAsia="Consolas"/>
                <w:color w:val="191919"/>
                <w:sz w:val="17"/>
              </w:rPr>
              <w:t xml:space="preserve">            content_draft/content_published</w:t>
            </w:r>
            <w:r>
              <w:br/>
            </w:r>
            <w:r>
              <w:rPr>
                <w:rFonts w:ascii="Consolas" w:hAnsi="Consolas" w:eastAsia="Consolas"/>
                <w:color w:val="191919"/>
                <w:sz w:val="17"/>
              </w:rPr>
              <w:t xml:space="preserve">            pages_draft/pages_published</w:t>
            </w:r>
            <w:r>
              <w:br/>
            </w:r>
            <w:r>
              <w:rPr>
                <w:rFonts w:ascii="Consolas" w:hAnsi="Consolas" w:eastAsia="Consolas"/>
                <w:color w:val="191919"/>
                <w:sz w:val="17"/>
              </w:rPr>
              <w:t xml:space="preserve">            sections_draft/sections_published</w:t>
            </w:r>
            <w:r>
              <w:br/>
            </w:r>
            <w:r>
              <w:rPr>
                <w:rFonts w:ascii="Consolas" w:hAnsi="Consolas" w:eastAsia="Consolas"/>
                <w:color w:val="191919"/>
                <w:sz w:val="17"/>
              </w:rPr>
              <w:t xml:space="preserve">            blocks_draft/blocks_published</w:t>
            </w:r>
            <w:r>
              <w:br/>
            </w:r>
            <w:r>
              <w:rPr>
                <w:rFonts w:ascii="Consolas" w:hAnsi="Consolas" w:eastAsia="Consolas"/>
                <w:color w:val="191919"/>
                <w:sz w:val="17"/>
              </w:rPr>
              <w:t xml:space="preserve">            branding</w:t>
            </w:r>
            <w:r>
              <w:br/>
            </w:r>
            <w:r>
              <w:rPr>
                <w:rFonts w:ascii="Consolas" w:hAnsi="Consolas" w:eastAsia="Consolas"/>
                <w:color w:val="191919"/>
                <w:sz w:val="17"/>
              </w:rPr>
              <w:t xml:space="preserve">    +--&gt; AssetCleanupService.DeleteIfUnusedAsync(oldUrl, newUrl)</w:t>
            </w:r>
          </w:p>
        </w:tc>
      </w:tr>
    </w:tbl>
    <w:p/>
    <w:p>
      <w:pPr>
        <w:pStyle w:val="Heading3"/>
      </w:pPr>
      <w:r>
        <w:t>Admin Request Lifecycle</w:t>
      </w:r>
    </w:p>
    <w:tbl>
      <w:tblPr>
        <w:tblW w:type="auto" w:w="0"/>
        <w:jc w:val="left"/>
        <w:tblLayout w:type="fixed"/>
        <w:tblLook w:firstColumn="1" w:firstRow="1" w:lastColumn="0" w:lastRow="0" w:noHBand="0" w:noVBand="1" w:val="04A0"/>
      </w:tblPr>
      <w:tblGrid>
        <w:gridCol w:w="9792"/>
      </w:tblGrid>
      <w:tr>
        <w:tc>
          <w:tcPr>
            <w:tcW w:type="dxa" w:w="9360"/>
            <w:tcMar>
              <w:top w:w="120" w:type="dxa"/>
              <w:start w:w="160" w:type="dxa"/>
              <w:bottom w:w="120" w:type="dxa"/>
              <w:end w:w="160" w:type="dxa"/>
            </w:tcMar>
            <w:shd w:fill="F6F8FA"/>
            <w:tcBorders>
              <w:top w:val="nil"/>
              <w:left w:val="nil"/>
              <w:bottom w:val="nil"/>
              <w:right w:val="nil"/>
              <w:insideH w:val="nil"/>
              <w:insideV w:val="nil"/>
            </w:tcBorders>
          </w:tcPr>
          <w:p>
            <w:pPr>
              <w:spacing w:after="0" w:line="252" w:lineRule="auto"/>
            </w:pPr>
            <w:r>
              <w:rPr>
                <w:rFonts w:ascii="Consolas" w:hAnsi="Consolas" w:eastAsia="Consolas"/>
                <w:color w:val="191919"/>
                <w:sz w:val="17"/>
              </w:rPr>
              <w:t>AdminSite UI event</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Admin service class</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HttpService.SendAsync</w:t>
            </w:r>
            <w:r>
              <w:br/>
            </w:r>
            <w:r>
              <w:rPr>
                <w:rFonts w:ascii="Consolas" w:hAnsi="Consolas" w:eastAsia="Consolas"/>
                <w:color w:val="191919"/>
                <w:sz w:val="17"/>
              </w:rPr>
              <w:t xml:space="preserve">    |</w:t>
            </w:r>
            <w:r>
              <w:br/>
            </w:r>
            <w:r>
              <w:rPr>
                <w:rFonts w:ascii="Consolas" w:hAnsi="Consolas" w:eastAsia="Consolas"/>
                <w:color w:val="191919"/>
                <w:sz w:val="17"/>
              </w:rPr>
              <w:t xml:space="preserve">    +--&gt; attach JWT from localStorage</w:t>
            </w:r>
            <w:r>
              <w:br/>
            </w:r>
            <w:r>
              <w:rPr>
                <w:rFonts w:ascii="Consolas" w:hAnsi="Consolas" w:eastAsia="Consolas"/>
                <w:color w:val="191919"/>
                <w:sz w:val="17"/>
              </w:rPr>
              <w:t xml:space="preserve">    +--&gt; call API</w:t>
            </w:r>
            <w:r>
              <w:br/>
            </w:r>
            <w:r>
              <w:rPr>
                <w:rFonts w:ascii="Consolas" w:hAnsi="Consolas" w:eastAsia="Consolas"/>
                <w:color w:val="191919"/>
                <w:sz w:val="17"/>
              </w:rPr>
              <w:t xml:space="preserve">    +--&gt; parse ApiResponse&lt;T&gt;</w:t>
            </w:r>
            <w:r>
              <w:br/>
            </w:r>
            <w:r>
              <w:rPr>
                <w:rFonts w:ascii="Consolas" w:hAnsi="Consolas" w:eastAsia="Consolas"/>
                <w:color w:val="191919"/>
                <w:sz w:val="17"/>
              </w:rPr>
              <w:t xml:space="preserve">    +--&gt; on 401 + X-Admin-Session-Invalid: clear session and navigate /login</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Controller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Service layer</w:t>
            </w:r>
            <w:r>
              <w:br/>
            </w:r>
            <w:r>
              <w:rPr>
                <w:rFonts w:ascii="Consolas" w:hAnsi="Consolas" w:eastAsia="Consolas"/>
                <w:color w:val="191919"/>
                <w:sz w:val="17"/>
              </w:rPr>
              <w:t xml:space="preserve">    |</w:t>
            </w:r>
            <w:r>
              <w:br/>
            </w:r>
            <w:r>
              <w:rPr>
                <w:rFonts w:ascii="Consolas" w:hAnsi="Consolas" w:eastAsia="Consolas"/>
                <w:color w:val="191919"/>
                <w:sz w:val="17"/>
              </w:rPr>
              <w:t xml:space="preserve">    v</w:t>
            </w:r>
            <w:r>
              <w:br/>
            </w:r>
            <w:r>
              <w:rPr>
                <w:rFonts w:ascii="Consolas" w:hAnsi="Consolas" w:eastAsia="Consolas"/>
                <w:color w:val="191919"/>
                <w:sz w:val="17"/>
              </w:rPr>
              <w:t>MongoDB / storage / response</w:t>
            </w:r>
          </w:p>
        </w:tc>
      </w:tr>
    </w:tbl>
    <w:p/>
    <w:sectPr w:rsidR="00FC693F" w:rsidRPr="0006063C" w:rsidSect="00034616">
      <w:headerReference w:type="default" r:id="rId9"/>
      <w:footerReference w:type="default" r:id="rId10"/>
      <w:pgSz w:w="12240" w:h="15840"/>
      <w:pgMar w:top="1224" w:right="1224" w:bottom="1224"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85858"/>
        <w:sz w:val="17"/>
      </w:rPr>
      <w:t>Generated June 26, 2026 - Indev-3-Feature-CloneUtilityRedesign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585858"/>
        <w:sz w:val="17"/>
      </w:rPr>
      <w:t>Tài liệu kỹ thuật dự án UIWEB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