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08053" w14:textId="60174684" w:rsidR="00C0763D" w:rsidRPr="00470CEC" w:rsidRDefault="00C0763D" w:rsidP="00C0763D">
      <w:pPr>
        <w:spacing w:after="0" w:line="240" w:lineRule="auto"/>
        <w:rPr>
          <w:rFonts w:cs="Segoe UI"/>
          <w:b/>
        </w:rPr>
      </w:pPr>
      <w:r>
        <w:rPr>
          <w:rFonts w:cs="Segoe UI"/>
          <w:b/>
          <w:sz w:val="36"/>
          <w:szCs w:val="36"/>
        </w:rPr>
        <w:t>Health</w:t>
      </w:r>
      <w:r w:rsidRPr="00B61110">
        <w:rPr>
          <w:rFonts w:cs="Segoe UI"/>
          <w:b/>
          <w:sz w:val="36"/>
          <w:szCs w:val="36"/>
        </w:rPr>
        <w:t> Dimension</w:t>
      </w:r>
      <w:r w:rsidR="0038747A">
        <w:rPr>
          <w:rFonts w:cs="Segoe UI"/>
          <w:b/>
          <w:sz w:val="36"/>
          <w:szCs w:val="36"/>
        </w:rPr>
        <w:t>: Substance Use Disorder</w:t>
      </w:r>
      <w:r w:rsidR="0038747A" w:rsidRPr="009F0826">
        <w:rPr>
          <w:rFonts w:cs="Segoe UI"/>
          <w:sz w:val="24"/>
          <w:szCs w:val="24"/>
        </w:rPr>
        <w:t xml:space="preserve"> </w:t>
      </w:r>
      <w:r w:rsidRPr="009F0826">
        <w:rPr>
          <w:rFonts w:cs="Segoe UI"/>
          <w:sz w:val="24"/>
          <w:szCs w:val="24"/>
        </w:rPr>
        <w:br/>
      </w:r>
      <w:r w:rsidRPr="009F0826">
        <w:rPr>
          <w:rFonts w:cs="Segoe UI"/>
          <w:sz w:val="24"/>
          <w:szCs w:val="24"/>
        </w:rPr>
        <w:br/>
      </w:r>
      <w:r w:rsidR="00F51726" w:rsidRPr="00470CEC">
        <w:rPr>
          <w:rFonts w:cs="Segoe UI"/>
          <w:b/>
        </w:rPr>
        <w:t>PHX</w:t>
      </w:r>
      <w:r w:rsidRPr="00470CEC">
        <w:rPr>
          <w:rFonts w:cs="Segoe UI"/>
          <w:b/>
        </w:rPr>
        <w:t> Label:</w:t>
      </w:r>
      <w:r w:rsidRPr="00470CEC">
        <w:rPr>
          <w:rFonts w:cs="Segoe UI"/>
        </w:rPr>
        <w:t xml:space="preserve"> Substance Use Disorder </w:t>
      </w:r>
      <w:r w:rsidRPr="00470CEC">
        <w:rPr>
          <w:rFonts w:cs="Segoe UI"/>
        </w:rPr>
        <w:br/>
      </w:r>
      <w:r w:rsidR="00F51726" w:rsidRPr="00470CEC">
        <w:rPr>
          <w:rFonts w:cs="Segoe UI"/>
          <w:b/>
        </w:rPr>
        <w:t>PHX</w:t>
      </w:r>
      <w:r w:rsidRPr="00470CEC">
        <w:rPr>
          <w:rFonts w:cs="Segoe UI"/>
          <w:b/>
        </w:rPr>
        <w:t> FeatureId:</w:t>
      </w:r>
      <w:r w:rsidRPr="00470CEC">
        <w:rPr>
          <w:rFonts w:cs="Segoe UI"/>
        </w:rPr>
        <w:t xml:space="preserve"> DIS_02</w:t>
      </w:r>
      <w:r w:rsidRPr="00470CEC">
        <w:rPr>
          <w:rFonts w:cs="Segoe UI"/>
        </w:rPr>
        <w:br/>
      </w:r>
      <w:r w:rsidR="00F51726" w:rsidRPr="00470CEC">
        <w:rPr>
          <w:rFonts w:cs="Segoe UI"/>
          <w:b/>
        </w:rPr>
        <w:t>PHX</w:t>
      </w:r>
      <w:r w:rsidRPr="00470CEC">
        <w:rPr>
          <w:rFonts w:cs="Segoe UI"/>
          <w:b/>
        </w:rPr>
        <w:t> Feature Type:</w:t>
      </w:r>
      <w:r w:rsidRPr="00470CEC">
        <w:rPr>
          <w:rFonts w:cs="Segoe UI"/>
        </w:rPr>
        <w:t xml:space="preserve"> Prevalence Health Dimension</w:t>
      </w:r>
      <w:r w:rsidRPr="00470CEC">
        <w:rPr>
          <w:rFonts w:cs="Segoe UI"/>
        </w:rPr>
        <w:br/>
      </w:r>
      <w:r w:rsidR="00F51726" w:rsidRPr="00470CEC">
        <w:rPr>
          <w:rFonts w:cs="Segoe UI"/>
          <w:b/>
        </w:rPr>
        <w:t>PHX</w:t>
      </w:r>
      <w:r w:rsidRPr="00470CEC">
        <w:rPr>
          <w:rFonts w:cs="Segoe UI"/>
          <w:b/>
        </w:rPr>
        <w:t xml:space="preserve"> Description:</w:t>
      </w:r>
      <w:r w:rsidRPr="00470CEC">
        <w:rPr>
          <w:rFonts w:cs="Segoe UI"/>
        </w:rPr>
        <w:t xml:space="preserve"> Patients with substance use disorder</w:t>
      </w:r>
      <w:r w:rsidRPr="00470CEC">
        <w:rPr>
          <w:rFonts w:cs="Segoe UI"/>
        </w:rPr>
        <w:br/>
      </w:r>
      <w:r w:rsidR="00F51726" w:rsidRPr="00470CEC">
        <w:rPr>
          <w:rFonts w:cs="Segoe UI"/>
          <w:b/>
        </w:rPr>
        <w:t>PHX</w:t>
      </w:r>
      <w:r w:rsidRPr="00470CEC">
        <w:rPr>
          <w:rFonts w:cs="Segoe UI"/>
          <w:b/>
        </w:rPr>
        <w:t xml:space="preserve"> Full Description: </w:t>
      </w:r>
      <w:r w:rsidRPr="00470CEC">
        <w:rPr>
          <w:rFonts w:cs="Segoe UI"/>
        </w:rPr>
        <w:t>Percentage of patients with diagnosis of substance use disorder</w:t>
      </w:r>
      <w:r w:rsidRPr="00470CEC">
        <w:rPr>
          <w:rFonts w:cs="Segoe UI"/>
        </w:rPr>
        <w:br/>
      </w:r>
    </w:p>
    <w:p w14:paraId="5CA7CE30" w14:textId="0BB0DC14" w:rsidR="00C0763D" w:rsidRPr="00470CEC" w:rsidRDefault="00C0763D" w:rsidP="00C0763D">
      <w:pPr>
        <w:spacing w:after="0" w:line="240" w:lineRule="auto"/>
        <w:rPr>
          <w:rFonts w:cs="Segoe UI"/>
        </w:rPr>
      </w:pPr>
      <w:r w:rsidRPr="00470CEC">
        <w:rPr>
          <w:rFonts w:cs="Segoe UI"/>
          <w:b/>
        </w:rPr>
        <w:t>Version:</w:t>
      </w:r>
      <w:r w:rsidRPr="00470CEC">
        <w:rPr>
          <w:rFonts w:cs="Segoe UI"/>
        </w:rPr>
        <w:t> v1.0</w:t>
      </w:r>
      <w:r w:rsidRPr="00470CEC">
        <w:rPr>
          <w:rFonts w:cs="Segoe UI"/>
        </w:rPr>
        <w:br/>
      </w:r>
      <w:r w:rsidRPr="00470CEC">
        <w:rPr>
          <w:rFonts w:cs="Segoe UI"/>
          <w:b/>
        </w:rPr>
        <w:t>Created:</w:t>
      </w:r>
      <w:r w:rsidRPr="00470CEC">
        <w:rPr>
          <w:rFonts w:cs="Segoe UI"/>
        </w:rPr>
        <w:t xml:space="preserve"> 05/05/2025</w:t>
      </w:r>
      <w:r w:rsidRPr="00470CEC">
        <w:rPr>
          <w:rFonts w:cs="Segoe UI"/>
        </w:rPr>
        <w:br/>
      </w:r>
      <w:r w:rsidRPr="00470CEC">
        <w:rPr>
          <w:rFonts w:cs="Segoe UI"/>
        </w:rPr>
        <w:br/>
      </w:r>
      <w:r w:rsidRPr="00470CEC">
        <w:rPr>
          <w:rFonts w:cs="Segoe UI"/>
          <w:b/>
        </w:rPr>
        <w:t>Source:</w:t>
      </w:r>
      <w:r w:rsidRPr="00470CEC">
        <w:rPr>
          <w:rFonts w:cs="Segoe UI"/>
        </w:rPr>
        <w:t xml:space="preserve"> Custom</w:t>
      </w:r>
      <w:r w:rsidRPr="00470CEC">
        <w:rPr>
          <w:rFonts w:cs="Segoe UI"/>
        </w:rPr>
        <w:br/>
      </w:r>
      <w:r w:rsidRPr="00470CEC">
        <w:rPr>
          <w:rFonts w:cs="Segoe UI"/>
          <w:b/>
        </w:rPr>
        <w:t>Source Title:</w:t>
      </w:r>
      <w:r w:rsidRPr="00470CEC">
        <w:rPr>
          <w:rFonts w:cs="Segoe UI"/>
        </w:rPr>
        <w:t xml:space="preserve"> N/A</w:t>
      </w:r>
      <w:r w:rsidRPr="00470CEC">
        <w:rPr>
          <w:rFonts w:cs="Segoe UI"/>
        </w:rPr>
        <w:br/>
      </w:r>
      <w:r w:rsidRPr="00470CEC">
        <w:rPr>
          <w:rFonts w:cs="Segoe UI"/>
          <w:b/>
        </w:rPr>
        <w:t>Source Reference Id:</w:t>
      </w:r>
      <w:r w:rsidRPr="00470CEC">
        <w:rPr>
          <w:rFonts w:cs="Segoe UI"/>
        </w:rPr>
        <w:t xml:space="preserve"> N/A</w:t>
      </w:r>
    </w:p>
    <w:p w14:paraId="2C9DDFB4" w14:textId="77777777" w:rsidR="00C0763D" w:rsidRPr="00470CEC" w:rsidRDefault="00C0763D" w:rsidP="00C0763D">
      <w:pPr>
        <w:spacing w:after="0" w:line="240" w:lineRule="auto"/>
        <w:rPr>
          <w:rFonts w:cs="Segoe UI"/>
        </w:rPr>
      </w:pPr>
      <w:r w:rsidRPr="00470CEC">
        <w:rPr>
          <w:rFonts w:cs="Segoe UI"/>
          <w:b/>
        </w:rPr>
        <w:t>Source Specification Link (if applicable):</w:t>
      </w:r>
      <w:r w:rsidRPr="00470CEC">
        <w:rPr>
          <w:rFonts w:cs="Segoe UI"/>
        </w:rPr>
        <w:t xml:space="preserve"> N/A</w:t>
      </w:r>
    </w:p>
    <w:p w14:paraId="3F9BD52E" w14:textId="77777777" w:rsidR="00C0763D" w:rsidRPr="00470CEC" w:rsidRDefault="00C0763D" w:rsidP="00C0763D">
      <w:pPr>
        <w:spacing w:after="0" w:line="240" w:lineRule="auto"/>
        <w:jc w:val="both"/>
        <w:rPr>
          <w:b/>
        </w:rPr>
      </w:pPr>
    </w:p>
    <w:p w14:paraId="584E28EA" w14:textId="5D2CCCCA" w:rsidR="00C0763D" w:rsidRPr="00470CEC" w:rsidRDefault="00C0763D" w:rsidP="007352CB">
      <w:pPr>
        <w:spacing w:after="0" w:line="240" w:lineRule="auto"/>
        <w:rPr>
          <w:rFonts w:eastAsia="Times New Roman" w:cs="Times New Roman"/>
        </w:rPr>
      </w:pPr>
      <w:r w:rsidRPr="00470CEC">
        <w:rPr>
          <w:b/>
        </w:rPr>
        <w:t xml:space="preserve">Rationale: </w:t>
      </w:r>
      <w:r w:rsidR="007352CB" w:rsidRPr="00470CEC">
        <w:rPr>
          <w:bCs/>
        </w:rPr>
        <w:t xml:space="preserve">Substance use disorder is common and associated with substantial morbidity and mortality.  </w:t>
      </w:r>
      <w:r w:rsidRPr="00470CEC">
        <w:rPr>
          <w:rFonts w:eastAsia="Times New Roman" w:cs="Times New Roman"/>
        </w:rPr>
        <w:t xml:space="preserve">  </w:t>
      </w:r>
    </w:p>
    <w:p w14:paraId="498485BA" w14:textId="77777777" w:rsidR="00C0763D" w:rsidRPr="00470CEC" w:rsidRDefault="00C0763D" w:rsidP="00C0763D">
      <w:pPr>
        <w:spacing w:after="0" w:line="240" w:lineRule="auto"/>
        <w:jc w:val="both"/>
        <w:rPr>
          <w:rFonts w:eastAsia="Times New Roman" w:cs="Times New Roman"/>
        </w:rPr>
      </w:pPr>
    </w:p>
    <w:p w14:paraId="15A241B8" w14:textId="32AC8681" w:rsidR="00C0763D" w:rsidRPr="00470CEC" w:rsidRDefault="00C0763D" w:rsidP="00C0763D">
      <w:pPr>
        <w:spacing w:after="0" w:line="240" w:lineRule="auto"/>
        <w:rPr>
          <w:rFonts w:eastAsia="Times New Roman" w:cs="Calibri"/>
          <w:color w:val="000000"/>
        </w:rPr>
      </w:pPr>
      <w:r w:rsidRPr="00470CEC">
        <w:rPr>
          <w:b/>
        </w:rPr>
        <w:t xml:space="preserve">Numerator definition: </w:t>
      </w:r>
      <w:r w:rsidRPr="00470CEC">
        <w:rPr>
          <w:rFonts w:eastAsia="Times New Roman" w:cs="Calibri"/>
          <w:color w:val="000000"/>
        </w:rPr>
        <w:t xml:space="preserve">Patients who had a diagnosis of </w:t>
      </w:r>
      <w:r w:rsidRPr="00470CEC">
        <w:rPr>
          <w:rFonts w:cs="Segoe UI"/>
        </w:rPr>
        <w:t>substance use disorder</w:t>
      </w:r>
      <w:r w:rsidRPr="00470CEC">
        <w:rPr>
          <w:rFonts w:eastAsia="Times New Roman" w:cs="Calibri"/>
          <w:color w:val="000000"/>
        </w:rPr>
        <w:t xml:space="preserve"> recorded on or before the measurement year</w:t>
      </w:r>
      <w:r w:rsidR="007352CB" w:rsidRPr="00470CEC">
        <w:rPr>
          <w:rFonts w:eastAsia="Times New Roman" w:cs="Calibri"/>
          <w:color w:val="000000"/>
        </w:rPr>
        <w:t xml:space="preserve"> AND </w:t>
      </w:r>
      <w:r w:rsidR="007352CB" w:rsidRPr="00470CEC">
        <w:rPr>
          <w:rFonts w:eastAsia="Times New Roman" w:cs="Times New Roman"/>
        </w:rPr>
        <w:t>had an encounter with the health system in the measurement year or the two preceding years</w:t>
      </w:r>
      <w:r w:rsidRPr="00470CEC">
        <w:rPr>
          <w:rFonts w:eastAsia="Times New Roman" w:cs="Calibri"/>
          <w:color w:val="000000"/>
        </w:rPr>
        <w:t>.</w:t>
      </w:r>
    </w:p>
    <w:p w14:paraId="0CBFEA37" w14:textId="77777777" w:rsidR="00C0763D" w:rsidRPr="00470CEC" w:rsidRDefault="00C0763D" w:rsidP="00C0763D">
      <w:pPr>
        <w:spacing w:after="0" w:line="240" w:lineRule="auto"/>
      </w:pPr>
    </w:p>
    <w:p w14:paraId="39890690" w14:textId="77777777" w:rsidR="00C0763D" w:rsidRPr="00470CEC" w:rsidRDefault="00C0763D" w:rsidP="00C0763D">
      <w:pPr>
        <w:rPr>
          <w:b/>
        </w:rPr>
      </w:pPr>
      <w:r w:rsidRPr="00470CEC">
        <w:rPr>
          <w:b/>
        </w:rPr>
        <w:br w:type="page"/>
      </w:r>
    </w:p>
    <w:p w14:paraId="58CDA032" w14:textId="77777777" w:rsidR="00C0763D" w:rsidRPr="00470CEC" w:rsidRDefault="00C0763D" w:rsidP="00C0763D">
      <w:pPr>
        <w:spacing w:after="0" w:line="240" w:lineRule="auto"/>
        <w:jc w:val="center"/>
        <w:rPr>
          <w:b/>
        </w:rPr>
      </w:pPr>
      <w:r w:rsidRPr="00470CEC">
        <w:rPr>
          <w:b/>
        </w:rPr>
        <w:lastRenderedPageBreak/>
        <w:t>Reference Code Sets</w:t>
      </w:r>
    </w:p>
    <w:p w14:paraId="63878EDB" w14:textId="77777777" w:rsidR="00C0763D" w:rsidRPr="00470CEC" w:rsidRDefault="00C0763D" w:rsidP="00C0763D">
      <w:pPr>
        <w:spacing w:after="0" w:line="240" w:lineRule="auto"/>
        <w:jc w:val="center"/>
      </w:pPr>
    </w:p>
    <w:p w14:paraId="62804897" w14:textId="77777777" w:rsidR="00C0763D" w:rsidRPr="00470CEC" w:rsidRDefault="00C0763D" w:rsidP="00C0763D">
      <w:pPr>
        <w:spacing w:after="0" w:line="240" w:lineRule="auto"/>
        <w:rPr>
          <w:rFonts w:eastAsia="Times New Roman" w:cs="Calibri"/>
          <w:b/>
          <w:bCs/>
          <w:color w:val="000000" w:themeColor="text1"/>
        </w:rPr>
      </w:pPr>
    </w:p>
    <w:p w14:paraId="6E6DAB4F" w14:textId="364114A3" w:rsidR="00C0763D" w:rsidRPr="00470CEC" w:rsidRDefault="00C0763D" w:rsidP="00C0763D">
      <w:pPr>
        <w:spacing w:after="0" w:line="240" w:lineRule="auto"/>
        <w:rPr>
          <w:b/>
          <w:bCs/>
        </w:rPr>
      </w:pPr>
      <w:r w:rsidRPr="00470CEC">
        <w:rPr>
          <w:rFonts w:eastAsia="Times New Roman" w:cs="Calibri"/>
          <w:b/>
          <w:bCs/>
          <w:color w:val="000000" w:themeColor="text1"/>
        </w:rPr>
        <w:t>Diagnosis of Vision Disability</w:t>
      </w:r>
      <w:r w:rsidR="00470CEC">
        <w:rPr>
          <w:rFonts w:eastAsia="Times New Roman" w:cs="Calibri"/>
          <w:b/>
          <w:bCs/>
          <w:color w:val="000000" w:themeColor="text1"/>
        </w:rPr>
        <w:t>:</w:t>
      </w:r>
    </w:p>
    <w:p w14:paraId="0051E978" w14:textId="77777777" w:rsidR="00C0763D" w:rsidRPr="00470CEC" w:rsidRDefault="00C0763D" w:rsidP="00C0763D">
      <w:pPr>
        <w:pStyle w:val="Default"/>
        <w:ind w:firstLine="720"/>
        <w:rPr>
          <w:rFonts w:asciiTheme="minorHAnsi" w:eastAsia="Times New Roman" w:hAnsiTheme="minorHAnsi" w:cs="Calibri"/>
          <w:b/>
          <w:bCs/>
          <w:sz w:val="22"/>
          <w:szCs w:val="22"/>
        </w:rPr>
      </w:pPr>
      <w:r w:rsidRPr="00470CEC">
        <w:rPr>
          <w:rFonts w:asciiTheme="minorHAnsi" w:eastAsia="Times New Roman" w:hAnsiTheme="minorHAnsi" w:cs="Calibri"/>
          <w:b/>
          <w:bCs/>
          <w:sz w:val="22"/>
          <w:szCs w:val="22"/>
        </w:rPr>
        <w:t>VSAC link: N/A</w:t>
      </w:r>
    </w:p>
    <w:p w14:paraId="61764622" w14:textId="023A250E" w:rsidR="00C0763D" w:rsidRPr="00470CEC" w:rsidRDefault="00C0763D" w:rsidP="00C0763D">
      <w:pPr>
        <w:pStyle w:val="Default"/>
        <w:ind w:firstLine="720"/>
        <w:rPr>
          <w:rFonts w:asciiTheme="minorHAnsi" w:eastAsia="Times New Roman" w:hAnsiTheme="minorHAnsi" w:cs="Calibri"/>
          <w:sz w:val="22"/>
          <w:szCs w:val="22"/>
        </w:rPr>
      </w:pPr>
      <w:r w:rsidRPr="00470CEC">
        <w:rPr>
          <w:rFonts w:asciiTheme="minorHAnsi" w:eastAsia="Times New Roman" w:hAnsiTheme="minorHAnsi" w:cs="Calibri"/>
          <w:b/>
          <w:bCs/>
          <w:sz w:val="22"/>
          <w:szCs w:val="22"/>
        </w:rPr>
        <w:t xml:space="preserve">Base Code Set: </w:t>
      </w:r>
      <w:hyperlink r:id="rId6" w:history="1">
        <w:r w:rsidRPr="00470CEC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sud_01_base.</w:t>
        </w:r>
        <w:r w:rsidR="00933F5F" w:rsidRPr="00470CEC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txt</w:t>
        </w:r>
      </w:hyperlink>
    </w:p>
    <w:p w14:paraId="1A93630A" w14:textId="4A4CBFD4" w:rsidR="00470CEC" w:rsidRPr="00470CEC" w:rsidRDefault="00470CEC" w:rsidP="00470CEC">
      <w:pPr>
        <w:pStyle w:val="Default"/>
        <w:ind w:firstLine="720"/>
        <w:rPr>
          <w:rFonts w:asciiTheme="minorHAnsi" w:eastAsia="Times New Roman" w:hAnsiTheme="minorHAnsi" w:cs="Calibri"/>
          <w:sz w:val="22"/>
          <w:szCs w:val="22"/>
        </w:rPr>
      </w:pPr>
      <w:r w:rsidRPr="00470CEC">
        <w:rPr>
          <w:rFonts w:asciiTheme="minorHAnsi" w:eastAsia="Times New Roman" w:hAnsiTheme="minorHAnsi" w:cs="Calibri"/>
          <w:b/>
          <w:bCs/>
          <w:sz w:val="22"/>
          <w:szCs w:val="22"/>
        </w:rPr>
        <w:t>Base Code Set</w:t>
      </w:r>
      <w:r w:rsidRPr="00470CEC">
        <w:rPr>
          <w:rFonts w:asciiTheme="minorHAnsi" w:eastAsia="Times New Roman" w:hAnsiTheme="minorHAnsi" w:cs="Calibri"/>
          <w:b/>
          <w:bCs/>
          <w:sz w:val="22"/>
          <w:szCs w:val="22"/>
        </w:rPr>
        <w:t xml:space="preserve"> as pdf</w:t>
      </w:r>
      <w:r w:rsidRPr="00470CEC">
        <w:rPr>
          <w:rFonts w:asciiTheme="minorHAnsi" w:eastAsia="Times New Roman" w:hAnsiTheme="minorHAnsi" w:cs="Calibri"/>
          <w:b/>
          <w:bCs/>
          <w:sz w:val="22"/>
          <w:szCs w:val="22"/>
        </w:rPr>
        <w:t xml:space="preserve">: </w:t>
      </w:r>
      <w:hyperlink r:id="rId7" w:history="1">
        <w:r w:rsidRPr="00470CEC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sud_01_</w:t>
        </w:r>
        <w:r w:rsidRPr="00470CEC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b</w:t>
        </w:r>
        <w:r w:rsidRPr="00470CEC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ase.</w:t>
        </w:r>
        <w:r w:rsidRPr="00470CEC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p</w:t>
        </w:r>
        <w:r w:rsidRPr="00470CEC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df</w:t>
        </w:r>
      </w:hyperlink>
    </w:p>
    <w:p w14:paraId="116D6045" w14:textId="3517024B" w:rsidR="00C0763D" w:rsidRPr="00470CEC" w:rsidRDefault="0038747A" w:rsidP="00C0763D">
      <w:pPr>
        <w:pStyle w:val="Default"/>
        <w:ind w:firstLine="720"/>
        <w:rPr>
          <w:rFonts w:asciiTheme="minorHAnsi" w:eastAsia="Times New Roman" w:hAnsiTheme="minorHAnsi" w:cs="Calibri"/>
          <w:b/>
          <w:sz w:val="22"/>
          <w:szCs w:val="22"/>
        </w:rPr>
      </w:pPr>
      <w:r>
        <w:rPr>
          <w:rFonts w:asciiTheme="minorHAnsi" w:eastAsia="Times New Roman" w:hAnsiTheme="minorHAnsi" w:cs="Calibri"/>
          <w:b/>
          <w:sz w:val="22"/>
          <w:szCs w:val="22"/>
        </w:rPr>
        <w:t xml:space="preserve">Base </w:t>
      </w:r>
      <w:r w:rsidR="00C0763D" w:rsidRPr="00470CEC">
        <w:rPr>
          <w:rFonts w:asciiTheme="minorHAnsi" w:eastAsia="Times New Roman" w:hAnsiTheme="minorHAnsi" w:cs="Calibri"/>
          <w:b/>
          <w:sz w:val="22"/>
          <w:szCs w:val="22"/>
        </w:rPr>
        <w:t xml:space="preserve">Code Set Source: </w:t>
      </w:r>
      <w:r w:rsidR="00C0763D" w:rsidRPr="00470CEC">
        <w:rPr>
          <w:rFonts w:asciiTheme="minorHAnsi" w:eastAsia="Times New Roman" w:hAnsiTheme="minorHAnsi" w:cs="Calibri"/>
          <w:sz w:val="22"/>
          <w:szCs w:val="22"/>
        </w:rPr>
        <w:t>Atlas</w:t>
      </w:r>
    </w:p>
    <w:p w14:paraId="2C12F7BB" w14:textId="77777777" w:rsidR="00C0763D" w:rsidRPr="00470CEC" w:rsidRDefault="00C0763D" w:rsidP="00C0763D">
      <w:pPr>
        <w:pStyle w:val="Default"/>
        <w:ind w:left="720"/>
        <w:rPr>
          <w:rFonts w:asciiTheme="minorHAnsi" w:eastAsia="Times New Roman" w:hAnsiTheme="minorHAnsi" w:cs="Calibri"/>
          <w:sz w:val="22"/>
          <w:szCs w:val="22"/>
        </w:rPr>
      </w:pPr>
      <w:r w:rsidRPr="00470CEC">
        <w:rPr>
          <w:rFonts w:asciiTheme="minorHAnsi" w:eastAsia="Times New Roman" w:hAnsiTheme="minorHAnsi" w:cs="Calibri"/>
          <w:b/>
          <w:bCs/>
          <w:sz w:val="22"/>
          <w:szCs w:val="22"/>
        </w:rPr>
        <w:t>Reference Code Set Vocabulary:</w:t>
      </w:r>
      <w:r w:rsidRPr="00470CEC">
        <w:rPr>
          <w:rFonts w:asciiTheme="minorHAnsi" w:eastAsia="Times New Roman" w:hAnsiTheme="minorHAnsi" w:cs="Calibri"/>
          <w:sz w:val="22"/>
          <w:szCs w:val="22"/>
        </w:rPr>
        <w:t xml:space="preserve"> OMOP</w:t>
      </w:r>
    </w:p>
    <w:p w14:paraId="6EB69167" w14:textId="0E06F588" w:rsidR="00C0763D" w:rsidRPr="00470CEC" w:rsidRDefault="007352CB" w:rsidP="00C0763D">
      <w:pPr>
        <w:spacing w:after="0" w:line="240" w:lineRule="auto"/>
        <w:ind w:left="720"/>
      </w:pPr>
      <w:r w:rsidRPr="00470CEC">
        <w:rPr>
          <w:rFonts w:eastAsia="Times New Roman" w:cs="Calibri"/>
          <w:b/>
        </w:rPr>
        <w:t>Reference Code Set</w:t>
      </w:r>
      <w:r w:rsidR="00C0763D" w:rsidRPr="00470CEC">
        <w:rPr>
          <w:rStyle w:val="Hyperlink"/>
          <w:b/>
          <w:bCs/>
          <w:color w:val="auto"/>
        </w:rPr>
        <w:t>:</w:t>
      </w:r>
      <w:r w:rsidR="00C0763D" w:rsidRPr="00470CEC">
        <w:rPr>
          <w:rStyle w:val="Hyperlink"/>
          <w:b/>
          <w:bCs/>
          <w:color w:val="auto"/>
          <w:u w:val="none"/>
        </w:rPr>
        <w:t xml:space="preserve"> </w:t>
      </w:r>
      <w:hyperlink r:id="rId8" w:history="1">
        <w:r w:rsidR="00C0763D" w:rsidRPr="00470CEC">
          <w:rPr>
            <w:rStyle w:val="Hyperlink"/>
          </w:rPr>
          <w:t>sud_01.</w:t>
        </w:r>
        <w:r w:rsidR="00933F5F" w:rsidRPr="00470CEC">
          <w:rPr>
            <w:rStyle w:val="Hyperlink"/>
          </w:rPr>
          <w:t>txt</w:t>
        </w:r>
      </w:hyperlink>
    </w:p>
    <w:p w14:paraId="659AA811" w14:textId="0DB75E32" w:rsidR="00C0763D" w:rsidRPr="00470CEC" w:rsidRDefault="00470CEC" w:rsidP="00470CEC">
      <w:pPr>
        <w:spacing w:after="0" w:line="240" w:lineRule="auto"/>
        <w:ind w:left="720"/>
        <w:rPr>
          <w:color w:val="0563C1" w:themeColor="hyperlink"/>
          <w:u w:val="single"/>
        </w:rPr>
      </w:pPr>
      <w:r w:rsidRPr="00470CEC">
        <w:rPr>
          <w:rFonts w:eastAsia="Times New Roman" w:cs="Calibri"/>
          <w:b/>
        </w:rPr>
        <w:t>Reference Code Set</w:t>
      </w:r>
      <w:r w:rsidRPr="00470CEC">
        <w:rPr>
          <w:rFonts w:eastAsia="Times New Roman" w:cs="Calibri"/>
          <w:b/>
        </w:rPr>
        <w:t xml:space="preserve"> as pdf</w:t>
      </w:r>
      <w:r w:rsidRPr="00470CEC">
        <w:rPr>
          <w:rStyle w:val="Hyperlink"/>
          <w:color w:val="auto"/>
        </w:rPr>
        <w:t>:</w:t>
      </w:r>
      <w:r w:rsidRPr="00470CEC">
        <w:rPr>
          <w:rStyle w:val="Hyperlink"/>
          <w:b/>
          <w:bCs/>
          <w:color w:val="auto"/>
          <w:u w:val="none"/>
        </w:rPr>
        <w:t xml:space="preserve"> </w:t>
      </w:r>
      <w:hyperlink r:id="rId9" w:history="1">
        <w:r w:rsidRPr="00470CEC">
          <w:rPr>
            <w:rStyle w:val="Hyperlink"/>
          </w:rPr>
          <w:t>sud_01.</w:t>
        </w:r>
        <w:r w:rsidRPr="00470CEC">
          <w:rPr>
            <w:rStyle w:val="Hyperlink"/>
          </w:rPr>
          <w:t>pdf</w:t>
        </w:r>
      </w:hyperlink>
    </w:p>
    <w:p w14:paraId="792E74FB" w14:textId="77777777" w:rsidR="00C0763D" w:rsidRPr="00470CEC" w:rsidRDefault="00C0763D" w:rsidP="00C0763D"/>
    <w:p w14:paraId="064AB51A" w14:textId="77777777" w:rsidR="00C0763D" w:rsidRPr="00470CEC" w:rsidRDefault="00C0763D" w:rsidP="00C0763D"/>
    <w:p w14:paraId="46B31EAB" w14:textId="77777777" w:rsidR="00C62FBF" w:rsidRDefault="00C62FBF"/>
    <w:sectPr w:rsidR="00C62FB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B1644C" w14:textId="77777777" w:rsidR="00D20F82" w:rsidRDefault="00D20F82" w:rsidP="0038747A">
      <w:pPr>
        <w:spacing w:after="0" w:line="240" w:lineRule="auto"/>
      </w:pPr>
      <w:r>
        <w:separator/>
      </w:r>
    </w:p>
  </w:endnote>
  <w:endnote w:type="continuationSeparator" w:id="0">
    <w:p w14:paraId="0E8C9A36" w14:textId="77777777" w:rsidR="00D20F82" w:rsidRDefault="00D20F82" w:rsidP="00387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F94AAD" w14:textId="77777777" w:rsidR="00D20F82" w:rsidRDefault="00D20F82" w:rsidP="0038747A">
      <w:pPr>
        <w:spacing w:after="0" w:line="240" w:lineRule="auto"/>
      </w:pPr>
      <w:r>
        <w:separator/>
      </w:r>
    </w:p>
  </w:footnote>
  <w:footnote w:type="continuationSeparator" w:id="0">
    <w:p w14:paraId="7E2CBA11" w14:textId="77777777" w:rsidR="00D20F82" w:rsidRDefault="00D20F82" w:rsidP="00387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896B04" w14:textId="77777777" w:rsidR="0038747A" w:rsidRDefault="0038747A" w:rsidP="0038747A">
    <w:pPr>
      <w:pStyle w:val="Header"/>
      <w:jc w:val="center"/>
    </w:pPr>
    <w:r>
      <w:t>PHX Health Dimension Technical Specification Document</w:t>
    </w:r>
  </w:p>
  <w:p w14:paraId="6AFAF169" w14:textId="77777777" w:rsidR="0038747A" w:rsidRDefault="003874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63D"/>
    <w:rsid w:val="00066C64"/>
    <w:rsid w:val="000A09E0"/>
    <w:rsid w:val="002544BA"/>
    <w:rsid w:val="00275865"/>
    <w:rsid w:val="0038747A"/>
    <w:rsid w:val="00470CEC"/>
    <w:rsid w:val="005223F3"/>
    <w:rsid w:val="006A00A3"/>
    <w:rsid w:val="006D0E59"/>
    <w:rsid w:val="007352CB"/>
    <w:rsid w:val="00774E22"/>
    <w:rsid w:val="008B189B"/>
    <w:rsid w:val="00933F5F"/>
    <w:rsid w:val="00AC1C62"/>
    <w:rsid w:val="00BA0BCC"/>
    <w:rsid w:val="00BB764E"/>
    <w:rsid w:val="00C0763D"/>
    <w:rsid w:val="00C5032A"/>
    <w:rsid w:val="00C62FBF"/>
    <w:rsid w:val="00D20F82"/>
    <w:rsid w:val="00F51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28A0B"/>
  <w15:chartTrackingRefBased/>
  <w15:docId w15:val="{6E64661E-A136-4197-AFF4-990AF8A0D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63D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763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63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63D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E74B5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63D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E74B5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63D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E74B5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63D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63D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63D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63D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63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6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63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63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63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6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6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6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6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6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07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63D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076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63D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076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63D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0763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63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E74B5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63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63D"/>
    <w:rPr>
      <w:b/>
      <w:bCs/>
      <w:smallCaps/>
      <w:color w:val="2E74B5" w:themeColor="accent1" w:themeShade="BF"/>
      <w:spacing w:val="5"/>
    </w:rPr>
  </w:style>
  <w:style w:type="paragraph" w:customStyle="1" w:styleId="Default">
    <w:name w:val="Default"/>
    <w:rsid w:val="00C0763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C076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C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0CE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874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47A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874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47A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Xplorer/PHX/blob/main/health_dimensions/health%20condition%20-%20behavioral/substance_use_disorder_bhn_09/sud_01.tx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hxplorer.github.io/PHX/health_dimensions/health%20condition%20-%20behavioral/substance_use_disorder_bhn_09/sud_01_base.pdf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HXplorer/PHX/blob/main/health_dimensions/health%20condition%20-%20behavioral/substance_use_disorder_bhn_09/sud_01_base.txt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phxplorer.github.io/PHX/health_dimensions/health%20condition%20-%20behavioral/substance_use_disorder_bhn_09/sud_0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Medical Center Health System</Company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Chakankar, Shubham</dc:creator>
  <cp:keywords/>
  <dc:description/>
  <cp:lastModifiedBy>Chakankar, Shubham</cp:lastModifiedBy>
  <cp:revision>7</cp:revision>
  <dcterms:created xsi:type="dcterms:W3CDTF">2025-05-05T15:31:00Z</dcterms:created>
  <dcterms:modified xsi:type="dcterms:W3CDTF">2025-08-21T21:38:00Z</dcterms:modified>
</cp:coreProperties>
</file>