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val="0"/>
          <w:i w:val="0"/>
          <w:color w:val="111111"/>
        </w:rPr>
        <w:t>PRD — Inbound Entry Points &amp; Sessions (v2)</w:t>
      </w:r>
    </w:p>
    <w:p>
      <w:r>
        <w:rPr>
          <w:b/>
          <w:i w:val="0"/>
        </w:rPr>
        <w:t>Product:</w:t>
      </w:r>
      <w:r>
        <w:rPr>
          <w:b w:val="0"/>
          <w:i w:val="0"/>
        </w:rPr>
        <w:t xml:space="preserve"> Pi Commerce Enterprise </w:t>
      </w:r>
      <w:r>
        <w:rPr>
          <w:b/>
          <w:i w:val="0"/>
        </w:rPr>
        <w:t>Feature area:</w:t>
      </w:r>
      <w:r>
        <w:rPr>
          <w:b w:val="0"/>
          <w:i w:val="0"/>
        </w:rPr>
        <w:t xml:space="preserve"> Inbound, and how the construct differs from Campaigns </w:t>
      </w:r>
      <w:r>
        <w:rPr>
          <w:b/>
          <w:i w:val="0"/>
        </w:rPr>
        <w:t>Status:</w:t>
      </w:r>
      <w:r>
        <w:rPr>
          <w:b w:val="0"/>
          <w:i w:val="0"/>
        </w:rPr>
        <w:t xml:space="preserve"> </w:t>
      </w:r>
      <w:r>
        <w:rPr>
          <w:b/>
          <w:i w:val="0"/>
        </w:rPr>
        <w:t>Built</w:t>
      </w:r>
      <w:r>
        <w:rPr>
          <w:b w:val="0"/>
          <w:i w:val="0"/>
        </w:rPr>
        <w:t xml:space="preserve"> — this documents what shipped. v1 was a proposal and the build diverged from it in eight material ways; see §8. </w:t>
      </w:r>
      <w:r>
        <w:rPr>
          <w:b/>
          <w:i w:val="0"/>
        </w:rPr>
        <w:t>Supersedes:</w:t>
      </w:r>
      <w:r>
        <w:rPr>
          <w:b w:val="0"/>
          <w:i w:val="0"/>
        </w:rPr>
        <w:t xml:space="preserve"> </w:t>
      </w:r>
      <w:r>
        <w:rPr>
          <w:rFonts w:ascii="Consolas" w:hAnsi="Consolas"/>
          <w:b w:val="0"/>
          <w:i w:val="0"/>
          <w:sz w:val="19"/>
        </w:rPr>
        <w:t>PRD-Inbound-and-Analytics-v1.md</w:t>
      </w:r>
      <w:r>
        <w:rPr>
          <w:b w:val="0"/>
          <w:i w:val="0"/>
        </w:rPr>
        <w:t xml:space="preserve"> §3.3, AC-E2, AC-E4, AC-S2, §8.2, §8.4 </w:t>
      </w:r>
      <w:r>
        <w:rPr>
          <w:b/>
          <w:i w:val="0"/>
        </w:rPr>
        <w:t>Last updated:</w:t>
      </w:r>
      <w:r>
        <w:rPr>
          <w:b w:val="0"/>
          <w:i w:val="0"/>
        </w:rPr>
        <w:t xml:space="preserve"> 28 Aug 2026</w:t>
      </w:r>
    </w:p>
    <w:p>
      <w:pPr>
        <w:pStyle w:val="Heading2"/>
        <w:jc w:val="left"/>
      </w:pPr>
      <w:r>
        <w:rPr>
          <w:b w:val="0"/>
          <w:i w:val="0"/>
          <w:color w:val="111111"/>
        </w:rPr>
        <w:t>1. Purpose and status</w:t>
      </w:r>
    </w:p>
    <w:p>
      <w:r>
        <w:rPr>
          <w:b w:val="0"/>
          <w:i w:val="0"/>
        </w:rPr>
        <w:t xml:space="preserve">v1 proposed inbound. It was written before the feature existed and its status line still reads </w:t>
      </w:r>
      <w:r>
        <w:rPr>
          <w:b w:val="0"/>
          <w:i/>
        </w:rPr>
        <w:t>"Proposal — not built."</w:t>
      </w:r>
      <w:r>
        <w:rPr>
          <w:b w:val="0"/>
          <w:i w:val="0"/>
        </w:rPr>
        <w:t xml:space="preserve"> Inbound is now built, and the implementation departed from v1 on several load-bearing points — the routing model, the number of terminal stages, the containment denominator, and the primary analytics axis.</w:t>
      </w:r>
    </w:p>
    <w:p>
      <w:r>
        <w:rPr>
          <w:b w:val="0"/>
          <w:i w:val="0"/>
        </w:rPr>
        <w:t xml:space="preserve">This matters more than a normal doc-lag, because </w:t>
      </w:r>
      <w:r>
        <w:rPr>
          <w:b/>
          <w:i w:val="0"/>
        </w:rPr>
        <w:t>the code cites v1 by section</w:t>
      </w:r>
      <w:r>
        <w:rPr>
          <w:b w:val="0"/>
          <w:i w:val="0"/>
        </w:rPr>
        <w:t xml:space="preserve">. There are in-source references to </w:t>
      </w:r>
      <w:r>
        <w:rPr>
          <w:rFonts w:ascii="Consolas" w:hAnsi="Consolas"/>
          <w:b w:val="0"/>
          <w:i w:val="0"/>
          <w:sz w:val="19"/>
        </w:rPr>
        <w:t>PRD AC-S2</w:t>
      </w:r>
      <w:r>
        <w:rPr>
          <w:b w:val="0"/>
          <w:i w:val="0"/>
        </w:rPr>
        <w:t xml:space="preserve"> (</w:t>
      </w:r>
      <w:r>
        <w:rPr>
          <w:rFonts w:ascii="Consolas" w:hAnsi="Consolas"/>
          <w:b w:val="0"/>
          <w:i w:val="0"/>
          <w:sz w:val="19"/>
        </w:rPr>
        <w:t>inbound.ts:31</w:t>
      </w:r>
      <w:r>
        <w:rPr>
          <w:b w:val="0"/>
          <w:i w:val="0"/>
        </w:rPr>
        <w:t xml:space="preserve">), </w:t>
      </w:r>
      <w:r>
        <w:rPr>
          <w:rFonts w:ascii="Consolas" w:hAnsi="Consolas"/>
          <w:b w:val="0"/>
          <w:i w:val="0"/>
          <w:sz w:val="19"/>
        </w:rPr>
        <w:t>PRD §8.2</w:t>
      </w:r>
      <w:r>
        <w:rPr>
          <w:b w:val="0"/>
          <w:i w:val="0"/>
        </w:rPr>
        <w:t xml:space="preserve"> (</w:t>
      </w:r>
      <w:r>
        <w:rPr>
          <w:rFonts w:ascii="Consolas" w:hAnsi="Consolas"/>
          <w:b w:val="0"/>
          <w:i w:val="0"/>
          <w:sz w:val="19"/>
        </w:rPr>
        <w:t>inbound.ts:748</w:t>
      </w:r>
      <w:r>
        <w:rPr>
          <w:b w:val="0"/>
          <w:i w:val="0"/>
        </w:rPr>
        <w:t xml:space="preserve">), </w:t>
      </w:r>
      <w:r>
        <w:rPr>
          <w:rFonts w:ascii="Consolas" w:hAnsi="Consolas"/>
          <w:b w:val="0"/>
          <w:i w:val="0"/>
          <w:sz w:val="19"/>
        </w:rPr>
        <w:t>AC-E2</w:t>
      </w:r>
      <w:r>
        <w:rPr>
          <w:b w:val="0"/>
          <w:i w:val="0"/>
        </w:rPr>
        <w:t xml:space="preserve"> (</w:t>
      </w:r>
      <w:r>
        <w:rPr>
          <w:rFonts w:ascii="Consolas" w:hAnsi="Consolas"/>
          <w:b w:val="0"/>
          <w:i w:val="0"/>
          <w:sz w:val="19"/>
        </w:rPr>
        <w:t>inbound-graph.ts:197</w:t>
      </w:r>
      <w:r>
        <w:rPr>
          <w:b w:val="0"/>
          <w:i w:val="0"/>
        </w:rPr>
        <w:t xml:space="preserve">, </w:t>
      </w:r>
      <w:r>
        <w:rPr>
          <w:rFonts w:ascii="Consolas" w:hAnsi="Consolas"/>
          <w:b w:val="0"/>
          <w:i w:val="0"/>
          <w:sz w:val="19"/>
        </w:rPr>
        <w:t>inbound.ts:163</w:t>
      </w:r>
      <w:r>
        <w:rPr>
          <w:b w:val="0"/>
          <w:i w:val="0"/>
        </w:rPr>
        <w:t xml:space="preserve">), </w:t>
      </w:r>
      <w:r>
        <w:rPr>
          <w:rFonts w:ascii="Consolas" w:hAnsi="Consolas"/>
          <w:b w:val="0"/>
          <w:i w:val="0"/>
          <w:sz w:val="19"/>
        </w:rPr>
        <w:t>AC-E4</w:t>
      </w:r>
      <w:r>
        <w:rPr>
          <w:b w:val="0"/>
          <w:i w:val="0"/>
        </w:rPr>
        <w:t xml:space="preserve"> (</w:t>
      </w:r>
      <w:r>
        <w:rPr>
          <w:rFonts w:ascii="Consolas" w:hAnsi="Consolas"/>
          <w:b w:val="0"/>
          <w:i w:val="0"/>
          <w:sz w:val="19"/>
        </w:rPr>
        <w:t>inbound.ts:849</w:t>
      </w:r>
      <w:r>
        <w:rPr>
          <w:b w:val="0"/>
          <w:i w:val="0"/>
        </w:rPr>
        <w:t xml:space="preserve">), </w:t>
      </w:r>
      <w:r>
        <w:rPr>
          <w:rFonts w:ascii="Consolas" w:hAnsi="Consolas"/>
          <w:b w:val="0"/>
          <w:i w:val="0"/>
          <w:sz w:val="19"/>
        </w:rPr>
        <w:t>AC-S3</w:t>
      </w:r>
      <w:r>
        <w:rPr>
          <w:b w:val="0"/>
          <w:i w:val="0"/>
        </w:rPr>
        <w:t xml:space="preserve"> (</w:t>
      </w:r>
      <w:r>
        <w:rPr>
          <w:rFonts w:ascii="Consolas" w:hAnsi="Consolas"/>
          <w:b w:val="0"/>
          <w:i w:val="0"/>
          <w:sz w:val="19"/>
        </w:rPr>
        <w:t>inbound.ts:133</w:t>
      </w:r>
      <w:r>
        <w:rPr>
          <w:b w:val="0"/>
          <w:i w:val="0"/>
        </w:rPr>
        <w:t xml:space="preserve">) and </w:t>
      </w:r>
      <w:r>
        <w:rPr>
          <w:rFonts w:ascii="Consolas" w:hAnsi="Consolas"/>
          <w:b w:val="0"/>
          <w:i w:val="0"/>
          <w:sz w:val="19"/>
        </w:rPr>
        <w:t>PRD §8.4</w:t>
      </w:r>
      <w:r>
        <w:rPr>
          <w:b w:val="0"/>
          <w:i w:val="0"/>
        </w:rPr>
        <w:t xml:space="preserve"> (</w:t>
      </w:r>
      <w:r>
        <w:rPr>
          <w:rFonts w:ascii="Consolas" w:hAnsi="Consolas"/>
          <w:b w:val="0"/>
          <w:i w:val="0"/>
          <w:sz w:val="19"/>
        </w:rPr>
        <w:t>InboundAnalytics.tsx:24</w:t>
      </w:r>
      <w:r>
        <w:rPr>
          <w:b w:val="0"/>
          <w:i w:val="0"/>
        </w:rPr>
        <w:t>). Four of those six now point at text the build contradicts. A reader who follows the citation gets the wrong answer.</w:t>
      </w:r>
    </w:p>
    <w:p>
      <w:r>
        <w:rPr>
          <w:b w:val="0"/>
          <w:i w:val="0"/>
        </w:rPr>
        <w:t>So this document has two jobs:</w:t>
      </w:r>
    </w:p>
    <w:p>
      <w:pPr>
        <w:ind w:left="432" w:hanging="432"/>
      </w:pPr>
      <w:r>
        <w:rPr>
          <w:b w:val="0"/>
          <w:i w:val="0"/>
        </w:rPr>
        <w:t xml:space="preserve">1. </w:t>
      </w:r>
      <w:r>
        <w:rPr>
          <w:b/>
          <w:i w:val="0"/>
        </w:rPr>
        <w:t>Specify inbound as built</w:t>
      </w:r>
      <w:r>
        <w:rPr>
          <w:b w:val="0"/>
          <w:i w:val="0"/>
        </w:rPr>
        <w:t xml:space="preserve"> (§5–§7), so the citations resolve to something true. 2. </w:t>
      </w:r>
      <w:r>
        <w:rPr>
          <w:b/>
          <w:i w:val="0"/>
        </w:rPr>
        <w:t>State the difference from the campaign construct</w:t>
      </w:r>
      <w:r>
        <w:rPr>
          <w:b w:val="0"/>
          <w:i w:val="0"/>
        </w:rPr>
        <w:t xml:space="preserve"> (§3–§4), which is the question that actually comes up — because the two share a canvas, a node DSL and a config panel, and look far more alike on screen than they are underneath.</w:t>
      </w:r>
    </w:p>
    <w:p>
      <w:r>
        <w:rPr>
          <w:b/>
          <w:i w:val="0"/>
        </w:rPr>
        <w:t>Scope caveat.</w:t>
      </w:r>
      <w:r>
        <w:rPr>
          <w:b w:val="0"/>
          <w:i w:val="0"/>
        </w:rPr>
        <w:t xml:space="preserve"> This is an in-memory prototype. Entry points live in a module-level store (</w:t>
      </w:r>
      <w:r>
        <w:rPr>
          <w:rFonts w:ascii="Consolas" w:hAnsi="Consolas"/>
          <w:b w:val="0"/>
          <w:i w:val="0"/>
          <w:sz w:val="19"/>
        </w:rPr>
        <w:t>inbound.ts:805-806</w:t>
      </w:r>
      <w:r>
        <w:rPr>
          <w:b w:val="0"/>
          <w:i w:val="0"/>
        </w:rPr>
        <w:t>); sessions are deterministically generated from the entry-point id (</w:t>
      </w:r>
      <w:r>
        <w:rPr>
          <w:rFonts w:ascii="Consolas" w:hAnsi="Consolas"/>
          <w:b w:val="0"/>
          <w:i w:val="0"/>
          <w:sz w:val="19"/>
        </w:rPr>
        <w:t>inbound.ts:16-18</w:t>
      </w:r>
      <w:r>
        <w:rPr>
          <w:b w:val="0"/>
          <w:i w:val="0"/>
        </w:rPr>
        <w:t xml:space="preserve">) rather than recorded from real traffic. A hard reload replays the seed. Every requirement below is therefore a requirement on the </w:t>
      </w:r>
      <w:r>
        <w:rPr>
          <w:b w:val="0"/>
          <w:i/>
        </w:rPr>
        <w:t>product</w:t>
      </w:r>
      <w:r>
        <w:rPr>
          <w:b w:val="0"/>
          <w:i w:val="0"/>
        </w:rPr>
        <w:t>, and the prototype satisfies some of them only in the sense that its mock data is shaped correctly. §9 says which is which.</w:t>
      </w:r>
    </w:p>
    <w:p>
      <w:pPr>
        <w:pStyle w:val="Heading2"/>
        <w:jc w:val="left"/>
      </w:pPr>
      <w:r>
        <w:rPr>
          <w:b w:val="0"/>
          <w:i w:val="0"/>
          <w:color w:val="111111"/>
        </w:rPr>
        <w:t>2. The construct</w:t>
      </w:r>
    </w:p>
    <w:p>
      <w:r>
        <w:rPr>
          <w:b w:val="0"/>
          <w:i w:val="0"/>
        </w:rPr>
        <w:t xml:space="preserve">Inbound is </w:t>
      </w:r>
      <w:r>
        <w:rPr>
          <w:b/>
          <w:i w:val="0"/>
        </w:rPr>
        <w:t>two objects</w:t>
      </w:r>
      <w:r>
        <w:rPr>
          <w:b w:val="0"/>
          <w:i w:val="0"/>
        </w:rPr>
        <w:t>, and the whole model follows from the difference between them.</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i w:val="0"/>
              </w:rPr>
              <w:t>Object</w:t>
            </w:r>
          </w:p>
        </w:tc>
        <w:tc>
          <w:tcPr>
            <w:tcW w:type="dxa" w:w="2880"/>
          </w:tcPr>
          <w:p>
            <w:pPr>
              <w:spacing w:after="40"/>
            </w:pPr>
            <w:r>
              <w:rPr>
                <w:b/>
                <w:i w:val="0"/>
              </w:rPr>
              <w:t>What it is</w:t>
            </w:r>
          </w:p>
        </w:tc>
        <w:tc>
          <w:tcPr>
            <w:tcW w:type="dxa" w:w="2880"/>
          </w:tcPr>
          <w:p>
            <w:pPr>
              <w:spacing w:after="40"/>
            </w:pPr>
            <w:r>
              <w:rPr>
                <w:b/>
                <w:i w:val="0"/>
              </w:rPr>
              <w:t>Lifecycle</w:t>
            </w:r>
          </w:p>
        </w:tc>
      </w:tr>
      <w:tr>
        <w:tc>
          <w:tcPr>
            <w:tcW w:type="dxa" w:w="2880"/>
          </w:tcPr>
          <w:p>
            <w:pPr>
              <w:spacing w:after="40"/>
            </w:pPr>
            <w:r>
              <w:rPr>
                <w:b/>
                <w:i w:val="0"/>
              </w:rPr>
              <w:t>Entry point</w:t>
            </w:r>
          </w:p>
        </w:tc>
        <w:tc>
          <w:tcPr>
            <w:tcW w:type="dxa" w:w="2880"/>
          </w:tcPr>
          <w:p>
            <w:pPr>
              <w:spacing w:after="40"/>
            </w:pPr>
            <w:r>
              <w:rPr>
                <w:b w:val="0"/>
                <w:i w:val="0"/>
              </w:rPr>
              <w:t xml:space="preserve">Always-on infrastructure. Binds </w:t>
            </w:r>
            <w:r>
              <w:rPr>
                <w:rFonts w:ascii="Consolas" w:hAnsi="Consolas"/>
                <w:b w:val="0"/>
                <w:i w:val="0"/>
                <w:sz w:val="19"/>
              </w:rPr>
              <w:t>channel + address</w:t>
            </w:r>
            <w:r>
              <w:rPr>
                <w:b w:val="0"/>
                <w:i w:val="0"/>
              </w:rPr>
              <w:t>, and carries the graph that routes an arrival to an agent.</w:t>
            </w:r>
          </w:p>
        </w:tc>
        <w:tc>
          <w:tcPr>
            <w:tcW w:type="dxa" w:w="2880"/>
          </w:tcPr>
          <w:p>
            <w:pPr>
              <w:spacing w:after="40"/>
            </w:pPr>
            <w:r>
              <w:rPr>
                <w:rFonts w:ascii="Consolas" w:hAnsi="Consolas"/>
                <w:b w:val="0"/>
                <w:i w:val="0"/>
                <w:sz w:val="19"/>
              </w:rPr>
              <w:t>live</w:t>
            </w:r>
            <w:r>
              <w:rPr>
                <w:b w:val="0"/>
                <w:i w:val="0"/>
              </w:rPr>
              <w:t xml:space="preserve"> / </w:t>
            </w:r>
            <w:r>
              <w:rPr>
                <w:rFonts w:ascii="Consolas" w:hAnsi="Consolas"/>
                <w:b w:val="0"/>
                <w:i w:val="0"/>
                <w:sz w:val="19"/>
              </w:rPr>
              <w:t>paused</w:t>
            </w:r>
            <w:r>
              <w:rPr>
                <w:b w:val="0"/>
                <w:i w:val="0"/>
              </w:rPr>
              <w:t xml:space="preserve"> / </w:t>
            </w:r>
            <w:r>
              <w:rPr>
                <w:rFonts w:ascii="Consolas" w:hAnsi="Consolas"/>
                <w:b w:val="0"/>
                <w:i w:val="0"/>
                <w:sz w:val="19"/>
              </w:rPr>
              <w:t>draft</w:t>
            </w:r>
            <w:r>
              <w:rPr>
                <w:b w:val="0"/>
                <w:i w:val="0"/>
              </w:rPr>
              <w:t>. No start date, no end date.</w:t>
            </w:r>
          </w:p>
        </w:tc>
      </w:tr>
      <w:tr>
        <w:tc>
          <w:tcPr>
            <w:tcW w:type="dxa" w:w="2880"/>
          </w:tcPr>
          <w:p>
            <w:pPr>
              <w:spacing w:after="40"/>
            </w:pPr>
            <w:r>
              <w:rPr>
                <w:b/>
                <w:i w:val="0"/>
              </w:rPr>
              <w:t>Session</w:t>
            </w:r>
          </w:p>
        </w:tc>
        <w:tc>
          <w:tcPr>
            <w:tcW w:type="dxa" w:w="2880"/>
          </w:tcPr>
          <w:p>
            <w:pPr>
              <w:spacing w:after="40"/>
            </w:pPr>
            <w:r>
              <w:rPr>
                <w:b w:val="0"/>
                <w:i w:val="0"/>
              </w:rPr>
              <w:t>One customer's continuous interaction through an entry point. One agent, one stage, one transcript, one cost.</w:t>
            </w:r>
          </w:p>
        </w:tc>
        <w:tc>
          <w:tcPr>
            <w:tcW w:type="dxa" w:w="2880"/>
          </w:tcPr>
          <w:p>
            <w:pPr>
              <w:spacing w:after="40"/>
            </w:pPr>
            <w:r>
              <w:rPr>
                <w:b w:val="0"/>
                <w:i w:val="0"/>
              </w:rPr>
              <w:t>Created on arrival, ends in exactly one terminal stage.</w:t>
            </w:r>
          </w:p>
        </w:tc>
      </w:tr>
    </w:tbl>
    <w:p/>
    <w:p>
      <w:r>
        <w:rPr>
          <w:b w:val="0"/>
          <w:i w:val="0"/>
        </w:rPr>
        <w:t xml:space="preserve">From </w:t>
      </w:r>
      <w:r>
        <w:rPr>
          <w:rFonts w:ascii="Consolas" w:hAnsi="Consolas"/>
          <w:b w:val="0"/>
          <w:i w:val="0"/>
          <w:sz w:val="19"/>
        </w:rPr>
        <w:t>inbound.ts:2-14</w:t>
      </w:r>
      <w:r>
        <w:rPr>
          <w:b w:val="0"/>
          <w:i w:val="0"/>
        </w:rPr>
        <w:t>:</w:t>
      </w:r>
    </w:p>
    <w:p>
      <w:pPr>
        <w:spacing w:after="80"/>
        <w:ind w:left="504"/>
      </w:pPr>
      <w:r>
        <w:rPr>
          <w:b w:val="0"/>
          <w:i/>
          <w:color w:val="444444"/>
        </w:rPr>
        <w:t>The inbound counterpart to Campaigns/Runs. The dividing line is who initiates and what the unit of work is: a campaign Run fans out over a known Audience and terminates; an inbound Session is one person, N turns, open-ended.</w:t>
      </w:r>
    </w:p>
    <w:p>
      <w:pPr>
        <w:spacing w:after="200"/>
        <w:ind w:left="504"/>
      </w:pPr>
      <w:r>
        <w:rPr>
          <w:b w:val="0"/>
          <w:i/>
          <w:color w:val="444444"/>
        </w:rPr>
        <w:t>All three v1 use cases (CTWA ads, WhatsApp service, inbound call) are the SAME construct — they differ only in graph and handler.</w:t>
      </w:r>
    </w:p>
    <w:p>
      <w:r>
        <w:rPr>
          <w:b w:val="0"/>
          <w:i w:val="0"/>
        </w:rPr>
        <w:t>That last sentence is a requirement, not an observation. The three use cases are not three features: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i w:val="0"/>
              </w:rPr>
              <w:t>Use case</w:t>
            </w:r>
          </w:p>
        </w:tc>
        <w:tc>
          <w:tcPr>
            <w:tcW w:type="dxa" w:w="2160"/>
          </w:tcPr>
          <w:p>
            <w:pPr>
              <w:spacing w:after="40"/>
            </w:pPr>
            <w:r>
              <w:rPr>
                <w:b/>
                <w:i w:val="0"/>
              </w:rPr>
              <w:t>Channel</w:t>
            </w:r>
          </w:p>
        </w:tc>
        <w:tc>
          <w:tcPr>
            <w:tcW w:type="dxa" w:w="2160"/>
          </w:tcPr>
          <w:p>
            <w:pPr>
              <w:spacing w:after="40"/>
            </w:pPr>
            <w:r>
              <w:rPr>
                <w:b/>
                <w:i w:val="0"/>
              </w:rPr>
              <w:t>What separates it</w:t>
            </w:r>
          </w:p>
        </w:tc>
        <w:tc>
          <w:tcPr>
            <w:tcW w:type="dxa" w:w="2160"/>
          </w:tcPr>
          <w:p>
            <w:pPr>
              <w:spacing w:after="40"/>
            </w:pPr>
            <w:r>
              <w:rPr>
                <w:b/>
                <w:i w:val="0"/>
              </w:rPr>
              <w:t>Handler</w:t>
            </w:r>
          </w:p>
        </w:tc>
      </w:tr>
      <w:tr>
        <w:tc>
          <w:tcPr>
            <w:tcW w:type="dxa" w:w="2160"/>
          </w:tcPr>
          <w:p>
            <w:pPr>
              <w:spacing w:after="40"/>
            </w:pPr>
            <w:r>
              <w:rPr>
                <w:b w:val="0"/>
                <w:i w:val="0"/>
              </w:rPr>
              <w:t>CTWA ad</w:t>
            </w:r>
          </w:p>
        </w:tc>
        <w:tc>
          <w:tcPr>
            <w:tcW w:type="dxa" w:w="2160"/>
          </w:tcPr>
          <w:p>
            <w:pPr>
              <w:spacing w:after="40"/>
            </w:pPr>
            <w:r>
              <w:rPr>
                <w:b w:val="0"/>
                <w:i w:val="0"/>
              </w:rPr>
              <w:t>WhatsApp</w:t>
            </w:r>
          </w:p>
        </w:tc>
        <w:tc>
          <w:tcPr>
            <w:tcW w:type="dxa" w:w="2160"/>
          </w:tcPr>
          <w:p>
            <w:pPr>
              <w:spacing w:after="40"/>
            </w:pPr>
            <w:r>
              <w:rPr>
                <w:b w:val="0"/>
                <w:i w:val="0"/>
              </w:rPr>
              <w:t xml:space="preserve">Meta referral payload </w:t>
            </w:r>
            <w:r>
              <w:rPr>
                <w:b/>
                <w:i w:val="0"/>
              </w:rPr>
              <w:t>present</w:t>
            </w:r>
          </w:p>
        </w:tc>
        <w:tc>
          <w:tcPr>
            <w:tcW w:type="dxa" w:w="2160"/>
          </w:tcPr>
          <w:p>
            <w:pPr>
              <w:spacing w:after="40"/>
            </w:pPr>
            <w:r>
              <w:rPr>
                <w:b w:val="0"/>
                <w:i w:val="0"/>
              </w:rPr>
              <w:t>sales / concierge agent</w:t>
            </w:r>
          </w:p>
        </w:tc>
      </w:tr>
      <w:tr>
        <w:tc>
          <w:tcPr>
            <w:tcW w:type="dxa" w:w="2160"/>
          </w:tcPr>
          <w:p>
            <w:pPr>
              <w:spacing w:after="40"/>
            </w:pPr>
            <w:r>
              <w:rPr>
                <w:b w:val="0"/>
                <w:i w:val="0"/>
              </w:rPr>
              <w:t>WhatsApp service</w:t>
            </w:r>
          </w:p>
        </w:tc>
        <w:tc>
          <w:tcPr>
            <w:tcW w:type="dxa" w:w="2160"/>
          </w:tcPr>
          <w:p>
            <w:pPr>
              <w:spacing w:after="40"/>
            </w:pPr>
            <w:r>
              <w:rPr>
                <w:b w:val="0"/>
                <w:i w:val="0"/>
              </w:rPr>
              <w:t>WhatsApp</w:t>
            </w:r>
          </w:p>
        </w:tc>
        <w:tc>
          <w:tcPr>
            <w:tcW w:type="dxa" w:w="2160"/>
          </w:tcPr>
          <w:p>
            <w:pPr>
              <w:spacing w:after="40"/>
            </w:pPr>
            <w:r>
              <w:rPr>
                <w:b w:val="0"/>
                <w:i w:val="0"/>
              </w:rPr>
              <w:t xml:space="preserve">referral </w:t>
            </w:r>
            <w:r>
              <w:rPr>
                <w:b/>
                <w:i w:val="0"/>
              </w:rPr>
              <w:t>absent</w:t>
            </w:r>
          </w:p>
        </w:tc>
        <w:tc>
          <w:tcPr>
            <w:tcW w:type="dxa" w:w="2160"/>
          </w:tcPr>
          <w:p>
            <w:pPr>
              <w:spacing w:after="40"/>
            </w:pPr>
            <w:r>
              <w:rPr>
                <w:b w:val="0"/>
                <w:i w:val="0"/>
              </w:rPr>
              <w:t>support agent</w:t>
            </w:r>
          </w:p>
        </w:tc>
      </w:tr>
      <w:tr>
        <w:tc>
          <w:tcPr>
            <w:tcW w:type="dxa" w:w="2160"/>
          </w:tcPr>
          <w:p>
            <w:pPr>
              <w:spacing w:after="40"/>
            </w:pPr>
            <w:r>
              <w:rPr>
                <w:b w:val="0"/>
                <w:i w:val="0"/>
              </w:rPr>
              <w:t>Inbound call</w:t>
            </w:r>
          </w:p>
        </w:tc>
        <w:tc>
          <w:tcPr>
            <w:tcW w:type="dxa" w:w="2160"/>
          </w:tcPr>
          <w:p>
            <w:pPr>
              <w:spacing w:after="40"/>
            </w:pPr>
            <w:r>
              <w:rPr>
                <w:b w:val="0"/>
                <w:i w:val="0"/>
              </w:rPr>
              <w:t>Voice</w:t>
            </w:r>
          </w:p>
        </w:tc>
        <w:tc>
          <w:tcPr>
            <w:tcW w:type="dxa" w:w="2160"/>
          </w:tcPr>
          <w:p>
            <w:pPr>
              <w:spacing w:after="40"/>
            </w:pPr>
            <w:r>
              <w:rPr>
                <w:b w:val="0"/>
                <w:i w:val="0"/>
              </w:rPr>
              <w:t>dialled a voice DID</w:t>
            </w:r>
          </w:p>
        </w:tc>
        <w:tc>
          <w:tcPr>
            <w:tcW w:type="dxa" w:w="2160"/>
          </w:tcPr>
          <w:p>
            <w:pPr>
              <w:spacing w:after="40"/>
            </w:pPr>
            <w:r>
              <w:rPr>
                <w:b w:val="0"/>
                <w:i w:val="0"/>
              </w:rPr>
              <w:t>voice agent</w:t>
            </w:r>
          </w:p>
        </w:tc>
      </w:tr>
    </w:tbl>
    <w:p/>
    <w:p>
      <w:r>
        <w:rPr>
          <w:b w:val="0"/>
          <w:i w:val="0"/>
        </w:rPr>
        <w:t xml:space="preserve">Use cases 1 and 2 arrive </w:t>
      </w:r>
      <w:r>
        <w:rPr>
          <w:b/>
          <w:i w:val="0"/>
        </w:rPr>
        <w:t>on the same number</w:t>
      </w:r>
      <w:r>
        <w:rPr>
          <w:b w:val="0"/>
          <w:i w:val="0"/>
        </w:rPr>
        <w:t>. They are two branches of one entry point's graph, not two entry points (</w:t>
      </w:r>
      <w:r>
        <w:rPr>
          <w:rFonts w:ascii="Consolas" w:hAnsi="Consolas"/>
          <w:b w:val="0"/>
          <w:i w:val="0"/>
          <w:sz w:val="19"/>
        </w:rPr>
        <w:t>inbound.ts:260-264</w:t>
      </w:r>
      <w:r>
        <w:rPr>
          <w:b w:val="0"/>
          <w:i w:val="0"/>
        </w:rPr>
        <w:t>). Nothing but the referral payload tells them apart, and that fact propagates all the way into the analytics axis — see §7.</w:t>
      </w:r>
    </w:p>
    <w:p>
      <w:pPr>
        <w:pStyle w:val="Heading2"/>
        <w:jc w:val="left"/>
      </w:pPr>
      <w:r>
        <w:rPr>
          <w:b w:val="0"/>
          <w:i w:val="0"/>
          <w:color w:val="111111"/>
        </w:rPr>
        <w:t>3. How inbound differs from the campaign construct</w:t>
      </w:r>
    </w:p>
    <w:p>
      <w:pPr>
        <w:pStyle w:val="Heading3"/>
        <w:jc w:val="left"/>
      </w:pPr>
      <w:r>
        <w:rPr>
          <w:b w:val="0"/>
          <w:i w:val="0"/>
          <w:color w:val="111111"/>
        </w:rPr>
        <w:t>3.1 The dividing line is not channel</w:t>
      </w:r>
    </w:p>
    <w:p>
      <w:r>
        <w:rPr>
          <w:b w:val="0"/>
          <w:i w:val="0"/>
        </w:rPr>
        <w:t xml:space="preserve">Both constructs send WhatsApp messages and place voice calls. Channel is not the axis. The axis is </w:t>
      </w:r>
      <w:r>
        <w:rPr>
          <w:b/>
          <w:i w:val="0"/>
        </w:rPr>
        <w:t>who initiates</w:t>
      </w:r>
      <w:r>
        <w:rPr>
          <w:b w:val="0"/>
          <w:i w:val="0"/>
        </w:rPr>
        <w:t xml:space="preserve">, and the second-order consequence — </w:t>
      </w:r>
      <w:r>
        <w:rPr>
          <w:b/>
          <w:i w:val="0"/>
        </w:rPr>
        <w:t>what one row represents</w:t>
      </w:r>
      <w:r>
        <w:rPr>
          <w:b w:val="0"/>
          <w:i w:val="0"/>
        </w:rPr>
        <w:t xml:space="preserve"> — is what forces two objects instead of one.</w:t>
      </w:r>
    </w:p>
    <w:p>
      <w:pPr>
        <w:pStyle w:val="Heading3"/>
        <w:jc w:val="left"/>
      </w:pPr>
      <w:r>
        <w:rPr>
          <w:b w:val="0"/>
          <w:i w:val="0"/>
          <w:color w:val="111111"/>
        </w:rPr>
        <w:t>3.2 The unit correspondence is Lead : Session, not Run : Session</w:t>
      </w:r>
    </w:p>
    <w:p>
      <w:r>
        <w:rPr>
          <w:b w:val="0"/>
          <w:i w:val="0"/>
        </w:rPr>
        <w:t>This is the single most-misread point, and it is called out in the source (</w:t>
      </w:r>
      <w:r>
        <w:rPr>
          <w:rFonts w:ascii="Consolas" w:hAnsi="Consolas"/>
          <w:b w:val="0"/>
          <w:i w:val="0"/>
          <w:sz w:val="19"/>
        </w:rPr>
        <w:t>inbound-graph.ts:9-11</w:t>
      </w:r>
      <w:r>
        <w:rPr>
          <w:b w:val="0"/>
          <w:i w:val="0"/>
        </w:rPr>
        <w:t>):</w:t>
      </w:r>
    </w:p>
    <w:p>
      <w:pPr>
        <w:spacing w:after="200"/>
        <w:ind w:left="504"/>
      </w:pPr>
      <w:r>
        <w:rPr>
          <w:b w:val="0"/>
          <w:i/>
          <w:color w:val="444444"/>
        </w:rPr>
        <w:t>The graph describes what happens to ONE arrival, which is exactly what a campaign graph describes for one lead. (The unit correspondence is Lead : Session — NOT Run : Session; a Run is a whole population.)</w:t>
      </w:r>
    </w:p>
    <w:p>
      <w:r>
        <w:rPr>
          <w:b w:val="0"/>
          <w:i w:val="0"/>
        </w:rPr>
        <w:t xml:space="preserve">The tempting analogy is </w:t>
      </w:r>
      <w:r>
        <w:rPr>
          <w:b w:val="0"/>
          <w:i/>
        </w:rPr>
        <w:t>campaign : entry point :: run : session</w:t>
      </w:r>
      <w:r>
        <w:rPr>
          <w:b w:val="0"/>
          <w:i w:val="0"/>
        </w:rPr>
        <w:t>, because a run and a session are both "the thing that happens at execution time". It is wrong, and it is wrong in a way that produces bad metrics.</w:t>
      </w:r>
    </w:p>
    <w:p>
      <w:pPr>
        <w:spacing w:after="200"/>
        <w:ind w:left="432"/>
      </w:pPr>
      <w:r>
        <w:rPr>
          <w:rFonts w:ascii="Consolas" w:hAnsi="Consolas"/>
          <w:color w:val="222222"/>
          <w:sz w:val="19"/>
        </w:rPr>
        <w:t>Campaign            Inbound</w:t>
        <w:br/>
        <w:t>────────            ───────</w:t>
        <w:br/>
        <w:t>Campaign            Entry point        the authored thing</w:t>
        <w:br/>
        <w:t xml:space="preserve">   │                   │</w:t>
        <w:br/>
        <w:t xml:space="preserve">   ▼                   │</w:t>
        <w:br/>
        <w:t xml:space="preserve">  Run  ───┐            │               NO INBOUND EQUIVALENT</w:t>
        <w:br/>
        <w:t xml:space="preserve">          │            │</w:t>
        <w:br/>
        <w:t xml:space="preserve">       Lead  ◄─────► Session           the unit of work: one person</w:t>
      </w:r>
    </w:p>
    <w:p>
      <w:r>
        <w:rPr>
          <w:b w:val="0"/>
          <w:i w:val="0"/>
        </w:rPr>
        <w:t xml:space="preserve">A </w:t>
      </w:r>
      <w:r>
        <w:rPr>
          <w:b/>
          <w:i w:val="0"/>
        </w:rPr>
        <w:t>Run</w:t>
      </w:r>
      <w:r>
        <w:rPr>
          <w:b w:val="0"/>
          <w:i w:val="0"/>
        </w:rPr>
        <w:t xml:space="preserve"> is a container over a population: it has an audience, a size, a start, an end, and a completion state. A </w:t>
      </w:r>
      <w:r>
        <w:rPr>
          <w:b/>
          <w:i w:val="0"/>
        </w:rPr>
        <w:t>Session</w:t>
      </w:r>
      <w:r>
        <w:rPr>
          <w:b w:val="0"/>
          <w:i w:val="0"/>
        </w:rPr>
        <w:t xml:space="preserve"> has none of those — it is one person. The row that corresponds to a session is a </w:t>
      </w:r>
      <w:r>
        <w:rPr>
          <w:b/>
          <w:i w:val="0"/>
        </w:rPr>
        <w:t>Lead</w:t>
      </w:r>
      <w:r>
        <w:rPr>
          <w:b w:val="0"/>
          <w:i w:val="0"/>
        </w:rPr>
        <w:t>, and inbound simply has no object at the Run level. Arrivals are not batched into anything.</w:t>
      </w:r>
    </w:p>
    <w:p>
      <w:r>
        <w:rPr>
          <w:b/>
          <w:i w:val="0"/>
        </w:rPr>
        <w:t>Consequence:</w:t>
      </w:r>
      <w:r>
        <w:rPr>
          <w:b w:val="0"/>
          <w:i w:val="0"/>
        </w:rPr>
        <w:t xml:space="preserve"> every campaign rate has a population denominator that is known before the run starts (audience size). No inbound rate does. Inbound rates are all conditional shares of a funnel that is only known after the fact, which is why §6.4 is fussy about denominators in a way campaign analytics never has to be.</w:t>
      </w:r>
    </w:p>
    <w:p>
      <w:pPr>
        <w:pStyle w:val="Heading3"/>
        <w:jc w:val="left"/>
      </w:pPr>
      <w:r>
        <w:rPr>
          <w:b w:val="0"/>
          <w:i w:val="0"/>
          <w:color w:val="111111"/>
        </w:rPr>
        <w:t>3.3 There is no Audience, and therefore no denominator</w:t>
      </w:r>
    </w:p>
    <w:p>
      <w:r>
        <w:rPr>
          <w:b w:val="0"/>
          <w:i w:val="0"/>
        </w:rPr>
        <w:t xml:space="preserve">A campaign graph begins with a locked </w:t>
      </w:r>
      <w:r>
        <w:rPr>
          <w:rFonts w:ascii="Consolas" w:hAnsi="Consolas"/>
          <w:b w:val="0"/>
          <w:i w:val="0"/>
          <w:sz w:val="19"/>
        </w:rPr>
        <w:t>start</w:t>
      </w:r>
      <w:r>
        <w:rPr>
          <w:b w:val="0"/>
          <w:i w:val="0"/>
        </w:rPr>
        <w:t xml:space="preserve"> → </w:t>
      </w:r>
      <w:r>
        <w:rPr>
          <w:rFonts w:ascii="Consolas" w:hAnsi="Consolas"/>
          <w:b w:val="0"/>
          <w:i w:val="0"/>
          <w:sz w:val="19"/>
        </w:rPr>
        <w:t>audience</w:t>
      </w:r>
      <w:r>
        <w:rPr>
          <w:b w:val="0"/>
          <w:i w:val="0"/>
        </w:rPr>
        <w:t xml:space="preserve"> pair. The audience node is where the population and its schema are declared: CSV columns, or an API payload schema, and which field is the phone number (</w:t>
      </w:r>
      <w:r>
        <w:rPr>
          <w:rFonts w:ascii="Consolas" w:hAnsi="Consolas"/>
          <w:b w:val="0"/>
          <w:i w:val="0"/>
          <w:sz w:val="19"/>
        </w:rPr>
        <w:t>campaign-types.ts:105-177</w:t>
      </w:r>
      <w:r>
        <w:rPr>
          <w:b w:val="0"/>
          <w:i w:val="0"/>
        </w:rPr>
        <w:t xml:space="preserve">). Everything downstream branches on </w:t>
      </w:r>
      <w:r>
        <w:rPr>
          <w:rFonts w:ascii="Consolas" w:hAnsi="Consolas"/>
          <w:b w:val="0"/>
          <w:i w:val="0"/>
          <w:sz w:val="19"/>
        </w:rPr>
        <w:t>contact.*</w:t>
      </w:r>
      <w:r>
        <w:rPr>
          <w:b w:val="0"/>
          <w:i w:val="0"/>
        </w:rPr>
        <w:t xml:space="preserve"> variables derived from that schema.</w:t>
      </w:r>
    </w:p>
    <w:p>
      <w:r>
        <w:rPr>
          <w:b w:val="0"/>
          <w:i w:val="0"/>
        </w:rPr>
        <w:t xml:space="preserve">An inbound graph begins with a locked </w:t>
      </w:r>
      <w:r>
        <w:rPr>
          <w:rFonts w:ascii="Consolas" w:hAnsi="Consolas"/>
          <w:b w:val="0"/>
          <w:i w:val="0"/>
          <w:sz w:val="19"/>
        </w:rPr>
        <w:t>inboundTrigger</w:t>
      </w:r>
      <w:r>
        <w:rPr>
          <w:b w:val="0"/>
          <w:i w:val="0"/>
        </w:rPr>
        <w:t xml:space="preserve">, and the trigger publishes </w:t>
      </w:r>
      <w:r>
        <w:rPr>
          <w:b/>
          <w:i w:val="0"/>
        </w:rPr>
        <w:t>traits of one arrival</w:t>
      </w:r>
      <w:r>
        <w:rPr>
          <w:b w:val="0"/>
          <w:i w:val="0"/>
        </w:rPr>
        <w:t>, not a schema over a population (</w:t>
      </w:r>
      <w:r>
        <w:rPr>
          <w:rFonts w:ascii="Consolas" w:hAnsi="Consolas"/>
          <w:b w:val="0"/>
          <w:i w:val="0"/>
          <w:sz w:val="19"/>
        </w:rPr>
        <w:t>inbound-graph.ts:47-52</w:t>
      </w:r>
      <w:r>
        <w:rPr>
          <w:b w:val="0"/>
          <w:i w:val="0"/>
        </w:rPr>
        <w:t>):</w:t>
      </w:r>
    </w:p>
    <w:p>
      <w:pPr>
        <w:spacing w:after="200"/>
        <w:ind w:left="432"/>
      </w:pPr>
      <w:r>
        <w:rPr>
          <w:rFonts w:ascii="Consolas" w:hAnsi="Consolas"/>
          <w:color w:val="222222"/>
          <w:sz w:val="19"/>
        </w:rPr>
        <w:t>type ArrivalTraits = {</w:t>
        <w:br/>
        <w:t xml:space="preserve">  hasReferral: boolean;</w:t>
        <w:br/>
        <w:t xml:space="preserve">  withinHours: boolean;</w:t>
        <w:br/>
        <w:t xml:space="preserve">  text?: string;</w:t>
        <w:br/>
        <w:t>};</w:t>
      </w:r>
    </w:p>
    <w:p>
      <w:r>
        <w:rPr>
          <w:b w:val="0"/>
          <w:i w:val="0"/>
        </w:rPr>
        <w:t xml:space="preserve">The variables are correspondingly narrow, and </w:t>
      </w:r>
      <w:r>
        <w:rPr>
          <w:b/>
          <w:i w:val="0"/>
        </w:rPr>
        <w:t>channel-scoped on purpose</w:t>
      </w:r>
      <w:r>
        <w:rPr>
          <w:b w:val="0"/>
          <w:i w:val="0"/>
        </w:rPr>
        <w:t xml:space="preserve"> (</w:t>
      </w:r>
      <w:r>
        <w:rPr>
          <w:rFonts w:ascii="Consolas" w:hAnsi="Consolas"/>
          <w:b w:val="0"/>
          <w:i w:val="0"/>
          <w:sz w:val="19"/>
        </w:rPr>
        <w:t>inbound-graph.ts:54-59</w:t>
      </w:r>
      <w:r>
        <w:rPr>
          <w:b w:val="0"/>
          <w:i w:val="0"/>
        </w:rPr>
        <w:t>):</w:t>
      </w:r>
    </w:p>
    <w:p>
      <w:pPr>
        <w:spacing w:after="200"/>
        <w:ind w:left="504"/>
      </w:pPr>
      <w:r>
        <w:rPr>
          <w:b w:val="0"/>
          <w:i/>
          <w:color w:val="444444"/>
        </w:rPr>
        <w:t xml:space="preserve">Channel-aware on purpose: a phone call has no ad referral and no message text, so offering </w:t>
      </w:r>
      <w:r>
        <w:rPr>
          <w:rFonts w:ascii="Consolas" w:hAnsi="Consolas"/>
          <w:b w:val="0"/>
          <w:i/>
          <w:color w:val="444444"/>
          <w:sz w:val="19"/>
        </w:rPr>
        <w:t>trigger.referral_ad</w:t>
      </w:r>
      <w:r>
        <w:rPr>
          <w:b w:val="0"/>
          <w:i/>
          <w:color w:val="444444"/>
        </w:rPr>
        <w:t xml:space="preserve"> on a voice entry point would let an author write a branch that can never be taken.</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p>
        </w:tc>
        <w:tc>
          <w:tcPr>
            <w:tcW w:type="dxa" w:w="2880"/>
          </w:tcPr>
          <w:p>
            <w:pPr>
              <w:spacing w:after="40"/>
            </w:pPr>
            <w:r>
              <w:rPr>
                <w:b/>
                <w:i w:val="0"/>
              </w:rPr>
              <w:t>Campaign</w:t>
            </w:r>
          </w:p>
        </w:tc>
        <w:tc>
          <w:tcPr>
            <w:tcW w:type="dxa" w:w="2880"/>
          </w:tcPr>
          <w:p>
            <w:pPr>
              <w:spacing w:after="40"/>
            </w:pPr>
            <w:r>
              <w:rPr>
                <w:b/>
                <w:i w:val="0"/>
              </w:rPr>
              <w:t>Inbound</w:t>
            </w:r>
          </w:p>
        </w:tc>
      </w:tr>
      <w:tr>
        <w:tc>
          <w:tcPr>
            <w:tcW w:type="dxa" w:w="2880"/>
          </w:tcPr>
          <w:p>
            <w:pPr>
              <w:spacing w:after="40"/>
            </w:pPr>
            <w:r>
              <w:rPr>
                <w:b w:val="0"/>
                <w:i w:val="0"/>
              </w:rPr>
              <w:t>First node</w:t>
            </w:r>
          </w:p>
        </w:tc>
        <w:tc>
          <w:tcPr>
            <w:tcW w:type="dxa" w:w="2880"/>
          </w:tcPr>
          <w:p>
            <w:pPr>
              <w:spacing w:after="40"/>
            </w:pPr>
            <w:r>
              <w:rPr>
                <w:rFonts w:ascii="Consolas" w:hAnsi="Consolas"/>
                <w:b w:val="0"/>
                <w:i w:val="0"/>
                <w:sz w:val="19"/>
              </w:rPr>
              <w:t>audience</w:t>
            </w:r>
            <w:r>
              <w:rPr>
                <w:b w:val="0"/>
                <w:i w:val="0"/>
              </w:rPr>
              <w:t xml:space="preserve"> (locked)</w:t>
            </w:r>
          </w:p>
        </w:tc>
        <w:tc>
          <w:tcPr>
            <w:tcW w:type="dxa" w:w="2880"/>
          </w:tcPr>
          <w:p>
            <w:pPr>
              <w:spacing w:after="40"/>
            </w:pPr>
            <w:r>
              <w:rPr>
                <w:rFonts w:ascii="Consolas" w:hAnsi="Consolas"/>
                <w:b w:val="0"/>
                <w:i w:val="0"/>
                <w:sz w:val="19"/>
              </w:rPr>
              <w:t>inboundTrigger</w:t>
            </w:r>
            <w:r>
              <w:rPr>
                <w:b w:val="0"/>
                <w:i w:val="0"/>
              </w:rPr>
              <w:t xml:space="preserve"> (locked)</w:t>
            </w:r>
          </w:p>
        </w:tc>
      </w:tr>
      <w:tr>
        <w:tc>
          <w:tcPr>
            <w:tcW w:type="dxa" w:w="2880"/>
          </w:tcPr>
          <w:p>
            <w:pPr>
              <w:spacing w:after="40"/>
            </w:pPr>
            <w:r>
              <w:rPr>
                <w:b w:val="0"/>
                <w:i w:val="0"/>
              </w:rPr>
              <w:t>Declares</w:t>
            </w:r>
          </w:p>
        </w:tc>
        <w:tc>
          <w:tcPr>
            <w:tcW w:type="dxa" w:w="2880"/>
          </w:tcPr>
          <w:p>
            <w:pPr>
              <w:spacing w:after="40"/>
            </w:pPr>
            <w:r>
              <w:rPr>
                <w:b w:val="0"/>
                <w:i w:val="0"/>
              </w:rPr>
              <w:t>a population + its schema</w:t>
            </w:r>
          </w:p>
        </w:tc>
        <w:tc>
          <w:tcPr>
            <w:tcW w:type="dxa" w:w="2880"/>
          </w:tcPr>
          <w:p>
            <w:pPr>
              <w:spacing w:after="40"/>
            </w:pPr>
            <w:r>
              <w:rPr>
                <w:b w:val="0"/>
                <w:i w:val="0"/>
              </w:rPr>
              <w:t>the traits of one arrival</w:t>
            </w:r>
          </w:p>
        </w:tc>
      </w:tr>
      <w:tr>
        <w:tc>
          <w:tcPr>
            <w:tcW w:type="dxa" w:w="2880"/>
          </w:tcPr>
          <w:p>
            <w:pPr>
              <w:spacing w:after="40"/>
            </w:pPr>
            <w:r>
              <w:rPr>
                <w:b w:val="0"/>
                <w:i w:val="0"/>
              </w:rPr>
              <w:t>Variables</w:t>
            </w:r>
          </w:p>
        </w:tc>
        <w:tc>
          <w:tcPr>
            <w:tcW w:type="dxa" w:w="2880"/>
          </w:tcPr>
          <w:p>
            <w:pPr>
              <w:spacing w:after="40"/>
            </w:pPr>
            <w:r>
              <w:rPr>
                <w:rFonts w:ascii="Consolas" w:hAnsi="Consolas"/>
                <w:b w:val="0"/>
                <w:i w:val="0"/>
                <w:sz w:val="19"/>
              </w:rPr>
              <w:t>contact.*</w:t>
            </w:r>
            <w:r>
              <w:rPr>
                <w:b w:val="0"/>
                <w:i w:val="0"/>
              </w:rPr>
              <w:t>, derived from CSV/API schema</w:t>
            </w:r>
          </w:p>
        </w:tc>
        <w:tc>
          <w:tcPr>
            <w:tcW w:type="dxa" w:w="2880"/>
          </w:tcPr>
          <w:p>
            <w:pPr>
              <w:spacing w:after="40"/>
            </w:pPr>
            <w:r>
              <w:rPr>
                <w:rFonts w:ascii="Consolas" w:hAnsi="Consolas"/>
                <w:b w:val="0"/>
                <w:i w:val="0"/>
                <w:sz w:val="19"/>
              </w:rPr>
              <w:t>trigger.referral_ad</w:t>
            </w:r>
            <w:r>
              <w:rPr>
                <w:b w:val="0"/>
                <w:i w:val="0"/>
              </w:rPr>
              <w:t xml:space="preserve">, </w:t>
            </w:r>
            <w:r>
              <w:rPr>
                <w:rFonts w:ascii="Consolas" w:hAnsi="Consolas"/>
                <w:b w:val="0"/>
                <w:i w:val="0"/>
                <w:sz w:val="19"/>
              </w:rPr>
              <w:t>trigger.message_text</w:t>
            </w:r>
            <w:r>
              <w:rPr>
                <w:b w:val="0"/>
                <w:i w:val="0"/>
              </w:rPr>
              <w:t xml:space="preserve">, </w:t>
            </w:r>
            <w:r>
              <w:rPr>
                <w:rFonts w:ascii="Consolas" w:hAnsi="Consolas"/>
                <w:b w:val="0"/>
                <w:i w:val="0"/>
                <w:sz w:val="19"/>
              </w:rPr>
              <w:t>trigger.within_hours</w:t>
            </w:r>
            <w:r>
              <w:rPr>
                <w:b w:val="0"/>
                <w:i w:val="0"/>
              </w:rPr>
              <w:t xml:space="preserve">, </w:t>
            </w:r>
            <w:r>
              <w:rPr>
                <w:rFonts w:ascii="Consolas" w:hAnsi="Consolas"/>
                <w:b w:val="0"/>
                <w:i w:val="0"/>
                <w:sz w:val="19"/>
              </w:rPr>
              <w:t>trigger.phone</w:t>
            </w:r>
            <w:r>
              <w:rPr>
                <w:b w:val="0"/>
                <w:i w:val="0"/>
              </w:rPr>
              <w:t xml:space="preserve"> — WhatsApp; only the last two on voice</w:t>
            </w:r>
          </w:p>
        </w:tc>
      </w:tr>
      <w:tr>
        <w:tc>
          <w:tcPr>
            <w:tcW w:type="dxa" w:w="2880"/>
          </w:tcPr>
          <w:p>
            <w:pPr>
              <w:spacing w:after="40"/>
            </w:pPr>
            <w:r>
              <w:rPr>
                <w:b w:val="0"/>
                <w:i w:val="0"/>
              </w:rPr>
              <w:t>Size known</w:t>
            </w:r>
          </w:p>
        </w:tc>
        <w:tc>
          <w:tcPr>
            <w:tcW w:type="dxa" w:w="2880"/>
          </w:tcPr>
          <w:p>
            <w:pPr>
              <w:spacing w:after="40"/>
            </w:pPr>
            <w:r>
              <w:rPr>
                <w:b w:val="0"/>
                <w:i w:val="0"/>
              </w:rPr>
              <w:t>before the run starts</w:t>
            </w:r>
          </w:p>
        </w:tc>
        <w:tc>
          <w:tcPr>
            <w:tcW w:type="dxa" w:w="2880"/>
          </w:tcPr>
          <w:p>
            <w:pPr>
              <w:spacing w:after="40"/>
            </w:pPr>
            <w:r>
              <w:rPr>
                <w:b w:val="0"/>
                <w:i w:val="0"/>
              </w:rPr>
              <w:t>never</w:t>
            </w:r>
          </w:p>
        </w:tc>
      </w:tr>
    </w:tbl>
    <w:p/>
    <w:p>
      <w:pPr>
        <w:pStyle w:val="Heading3"/>
        <w:jc w:val="left"/>
      </w:pPr>
      <w:r>
        <w:rPr>
          <w:b w:val="0"/>
          <w:i w:val="0"/>
          <w:color w:val="111111"/>
        </w:rPr>
        <w:t>3.4 Liveness lives in different places</w:t>
      </w:r>
    </w:p>
    <w:p>
      <w:r>
        <w:rPr>
          <w:b w:val="0"/>
          <w:i w:val="0"/>
        </w:rPr>
        <w:t>This is subtle and it is the difference an operator feels.</w:t>
      </w:r>
    </w:p>
    <w:p>
      <w:r>
        <w:rPr>
          <w:b/>
          <w:i w:val="0"/>
        </w:rPr>
        <w:t>Campaign.</w:t>
      </w:r>
      <w:r>
        <w:rPr>
          <w:b w:val="0"/>
          <w:i w:val="0"/>
        </w:rPr>
        <w:t xml:space="preserve"> The campaign's own status is config-only — </w:t>
      </w:r>
      <w:r>
        <w:rPr>
          <w:rFonts w:ascii="Consolas" w:hAnsi="Consolas"/>
          <w:b w:val="0"/>
          <w:i w:val="0"/>
          <w:sz w:val="19"/>
        </w:rPr>
        <w:t>draft</w:t>
      </w:r>
      <w:r>
        <w:rPr>
          <w:b w:val="0"/>
          <w:i w:val="0"/>
        </w:rPr>
        <w:t xml:space="preserve"> or </w:t>
      </w:r>
      <w:r>
        <w:rPr>
          <w:rFonts w:ascii="Consolas" w:hAnsi="Consolas"/>
          <w:b w:val="0"/>
          <w:i w:val="0"/>
          <w:sz w:val="19"/>
        </w:rPr>
        <w:t>ready</w:t>
      </w:r>
      <w:r>
        <w:rPr>
          <w:b w:val="0"/>
          <w:i w:val="0"/>
        </w:rPr>
        <w:t xml:space="preserve"> (</w:t>
      </w:r>
      <w:r>
        <w:rPr>
          <w:rFonts w:ascii="Consolas" w:hAnsi="Consolas"/>
          <w:b w:val="0"/>
          <w:i w:val="0"/>
          <w:sz w:val="19"/>
        </w:rPr>
        <w:t>campaign-types.ts:40-44</w:t>
      </w:r>
      <w:r>
        <w:rPr>
          <w:b w:val="0"/>
          <w:i w:val="0"/>
        </w:rPr>
        <w:t>):</w:t>
      </w:r>
    </w:p>
    <w:p>
      <w:pPr>
        <w:spacing w:after="200"/>
        <w:ind w:left="504"/>
      </w:pPr>
      <w:r>
        <w:rPr>
          <w:b w:val="0"/>
          <w:i/>
          <w:color w:val="444444"/>
        </w:rPr>
        <w:t>Liveness lives on Runs, not the campaign: a campaign can have any number of associated runs in flight, but its status never becomes "running". The campaign table surfaces the associated-run count so editing risk is visible.</w:t>
      </w:r>
    </w:p>
    <w:p>
      <w:r>
        <w:rPr>
          <w:b w:val="0"/>
          <w:i w:val="0"/>
        </w:rPr>
        <w:t xml:space="preserve">So a campaign is never "live". Runs are. Editing a campaign is risky </w:t>
      </w:r>
      <w:r>
        <w:rPr>
          <w:b w:val="0"/>
          <w:i/>
        </w:rPr>
        <w:t>because</w:t>
      </w:r>
      <w:r>
        <w:rPr>
          <w:b w:val="0"/>
          <w:i w:val="0"/>
        </w:rPr>
        <w:t xml:space="preserve"> runs may be in flight against it, and the run count is displayed for exactly that reason.</w:t>
      </w:r>
    </w:p>
    <w:p>
      <w:r>
        <w:rPr>
          <w:b/>
          <w:i w:val="0"/>
        </w:rPr>
        <w:t>Inbound.</w:t>
      </w:r>
      <w:r>
        <w:rPr>
          <w:b w:val="0"/>
          <w:i w:val="0"/>
        </w:rPr>
        <w:t xml:space="preserve"> Liveness is on the entry point itself — </w:t>
      </w:r>
      <w:r>
        <w:rPr>
          <w:rFonts w:ascii="Consolas" w:hAnsi="Consolas"/>
          <w:b w:val="0"/>
          <w:i w:val="0"/>
          <w:sz w:val="19"/>
        </w:rPr>
        <w:t>live</w:t>
      </w:r>
      <w:r>
        <w:rPr>
          <w:b w:val="0"/>
          <w:i w:val="0"/>
        </w:rPr>
        <w:t xml:space="preserve"> / </w:t>
      </w:r>
      <w:r>
        <w:rPr>
          <w:rFonts w:ascii="Consolas" w:hAnsi="Consolas"/>
          <w:b w:val="0"/>
          <w:i w:val="0"/>
          <w:sz w:val="19"/>
        </w:rPr>
        <w:t>paused</w:t>
      </w:r>
      <w:r>
        <w:rPr>
          <w:b w:val="0"/>
          <w:i w:val="0"/>
        </w:rPr>
        <w:t xml:space="preserve"> / </w:t>
      </w:r>
      <w:r>
        <w:rPr>
          <w:rFonts w:ascii="Consolas" w:hAnsi="Consolas"/>
          <w:b w:val="0"/>
          <w:i w:val="0"/>
          <w:sz w:val="19"/>
        </w:rPr>
        <w:t>draft</w:t>
      </w:r>
      <w:r>
        <w:rPr>
          <w:b w:val="0"/>
          <w:i w:val="0"/>
        </w:rPr>
        <w:t xml:space="preserve">. There is no container below it to carry state. A session is a </w:t>
      </w:r>
      <w:r>
        <w:rPr>
          <w:b/>
          <w:i w:val="0"/>
        </w:rPr>
        <w:t>record of something that already happened</w:t>
      </w:r>
      <w:r>
        <w:rPr>
          <w:b w:val="0"/>
          <w:i w:val="0"/>
        </w:rPr>
        <w:t>, not a container you operate. You pause an entry point; you do not pause a session.</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p>
        </w:tc>
        <w:tc>
          <w:tcPr>
            <w:tcW w:type="dxa" w:w="2880"/>
          </w:tcPr>
          <w:p>
            <w:pPr>
              <w:spacing w:after="40"/>
            </w:pPr>
            <w:r>
              <w:rPr>
                <w:b/>
                <w:i w:val="0"/>
              </w:rPr>
              <w:t>Campaign</w:t>
            </w:r>
          </w:p>
        </w:tc>
        <w:tc>
          <w:tcPr>
            <w:tcW w:type="dxa" w:w="2880"/>
          </w:tcPr>
          <w:p>
            <w:pPr>
              <w:spacing w:after="40"/>
            </w:pPr>
            <w:r>
              <w:rPr>
                <w:b/>
                <w:i w:val="0"/>
              </w:rPr>
              <w:t>Inbound</w:t>
            </w:r>
          </w:p>
        </w:tc>
      </w:tr>
      <w:tr>
        <w:tc>
          <w:tcPr>
            <w:tcW w:type="dxa" w:w="2880"/>
          </w:tcPr>
          <w:p>
            <w:pPr>
              <w:spacing w:after="40"/>
            </w:pPr>
            <w:r>
              <w:rPr>
                <w:b w:val="0"/>
                <w:i w:val="0"/>
              </w:rPr>
              <w:t>Authored object status</w:t>
            </w:r>
          </w:p>
        </w:tc>
        <w:tc>
          <w:tcPr>
            <w:tcW w:type="dxa" w:w="2880"/>
          </w:tcPr>
          <w:p>
            <w:pPr>
              <w:spacing w:after="40"/>
            </w:pPr>
            <w:r>
              <w:rPr>
                <w:rFonts w:ascii="Consolas" w:hAnsi="Consolas"/>
                <w:b w:val="0"/>
                <w:i w:val="0"/>
                <w:sz w:val="19"/>
              </w:rPr>
              <w:t>draft</w:t>
            </w:r>
            <w:r>
              <w:rPr>
                <w:b w:val="0"/>
                <w:i w:val="0"/>
              </w:rPr>
              <w:t xml:space="preserve"> | </w:t>
            </w:r>
            <w:r>
              <w:rPr>
                <w:rFonts w:ascii="Consolas" w:hAnsi="Consolas"/>
                <w:b w:val="0"/>
                <w:i w:val="0"/>
                <w:sz w:val="19"/>
              </w:rPr>
              <w:t>ready</w:t>
            </w:r>
            <w:r>
              <w:rPr>
                <w:b w:val="0"/>
                <w:i w:val="0"/>
              </w:rPr>
              <w:t xml:space="preserve"> — config only</w:t>
            </w:r>
          </w:p>
        </w:tc>
        <w:tc>
          <w:tcPr>
            <w:tcW w:type="dxa" w:w="2880"/>
          </w:tcPr>
          <w:p>
            <w:pPr>
              <w:spacing w:after="40"/>
            </w:pPr>
            <w:r>
              <w:rPr>
                <w:rFonts w:ascii="Consolas" w:hAnsi="Consolas"/>
                <w:b w:val="0"/>
                <w:i w:val="0"/>
                <w:sz w:val="19"/>
              </w:rPr>
              <w:t>live</w:t>
            </w:r>
            <w:r>
              <w:rPr>
                <w:b w:val="0"/>
                <w:i w:val="0"/>
              </w:rPr>
              <w:t xml:space="preserve"> | </w:t>
            </w:r>
            <w:r>
              <w:rPr>
                <w:rFonts w:ascii="Consolas" w:hAnsi="Consolas"/>
                <w:b w:val="0"/>
                <w:i w:val="0"/>
                <w:sz w:val="19"/>
              </w:rPr>
              <w:t>paused</w:t>
            </w:r>
            <w:r>
              <w:rPr>
                <w:b w:val="0"/>
                <w:i w:val="0"/>
              </w:rPr>
              <w:t xml:space="preserve"> | </w:t>
            </w:r>
            <w:r>
              <w:rPr>
                <w:rFonts w:ascii="Consolas" w:hAnsi="Consolas"/>
                <w:b w:val="0"/>
                <w:i w:val="0"/>
                <w:sz w:val="19"/>
              </w:rPr>
              <w:t>draft</w:t>
            </w:r>
            <w:r>
              <w:rPr>
                <w:b w:val="0"/>
                <w:i w:val="0"/>
              </w:rPr>
              <w:t xml:space="preserve"> — operational</w:t>
            </w:r>
          </w:p>
        </w:tc>
      </w:tr>
      <w:tr>
        <w:tc>
          <w:tcPr>
            <w:tcW w:type="dxa" w:w="2880"/>
          </w:tcPr>
          <w:p>
            <w:pPr>
              <w:spacing w:after="40"/>
            </w:pPr>
            <w:r>
              <w:rPr>
                <w:b w:val="0"/>
                <w:i w:val="0"/>
              </w:rPr>
              <w:t>Is the authored object ever "running"?</w:t>
            </w:r>
          </w:p>
        </w:tc>
        <w:tc>
          <w:tcPr>
            <w:tcW w:type="dxa" w:w="2880"/>
          </w:tcPr>
          <w:p>
            <w:pPr>
              <w:spacing w:after="40"/>
            </w:pPr>
            <w:r>
              <w:rPr>
                <w:b w:val="0"/>
                <w:i w:val="0"/>
              </w:rPr>
              <w:t>No</w:t>
            </w:r>
          </w:p>
        </w:tc>
        <w:tc>
          <w:tcPr>
            <w:tcW w:type="dxa" w:w="2880"/>
          </w:tcPr>
          <w:p>
            <w:pPr>
              <w:spacing w:after="40"/>
            </w:pPr>
            <w:r>
              <w:rPr>
                <w:b w:val="0"/>
                <w:i w:val="0"/>
              </w:rPr>
              <w:t xml:space="preserve">Yes — </w:t>
            </w:r>
            <w:r>
              <w:rPr>
                <w:rFonts w:ascii="Consolas" w:hAnsi="Consolas"/>
                <w:b w:val="0"/>
                <w:i w:val="0"/>
                <w:sz w:val="19"/>
              </w:rPr>
              <w:t>live</w:t>
            </w:r>
            <w:r>
              <w:rPr>
                <w:b w:val="0"/>
                <w:i w:val="0"/>
              </w:rPr>
              <w:t xml:space="preserve"> is exactly that</w:t>
            </w:r>
          </w:p>
        </w:tc>
      </w:tr>
      <w:tr>
        <w:tc>
          <w:tcPr>
            <w:tcW w:type="dxa" w:w="2880"/>
          </w:tcPr>
          <w:p>
            <w:pPr>
              <w:spacing w:after="40"/>
            </w:pPr>
            <w:r>
              <w:rPr>
                <w:b w:val="0"/>
                <w:i w:val="0"/>
              </w:rPr>
              <w:t>Execution-time object</w:t>
            </w:r>
          </w:p>
        </w:tc>
        <w:tc>
          <w:tcPr>
            <w:tcW w:type="dxa" w:w="2880"/>
          </w:tcPr>
          <w:p>
            <w:pPr>
              <w:spacing w:after="40"/>
            </w:pPr>
            <w:r>
              <w:rPr>
                <w:b w:val="0"/>
                <w:i w:val="0"/>
              </w:rPr>
              <w:t xml:space="preserve">Run: </w:t>
            </w:r>
            <w:r>
              <w:rPr>
                <w:rFonts w:ascii="Consolas" w:hAnsi="Consolas"/>
                <w:b w:val="0"/>
                <w:i w:val="0"/>
                <w:sz w:val="19"/>
              </w:rPr>
              <w:t>pending</w:t>
            </w:r>
            <w:r>
              <w:rPr>
                <w:b w:val="0"/>
                <w:i w:val="0"/>
              </w:rPr>
              <w:t>/</w:t>
            </w:r>
            <w:r>
              <w:rPr>
                <w:rFonts w:ascii="Consolas" w:hAnsi="Consolas"/>
                <w:b w:val="0"/>
                <w:i w:val="0"/>
                <w:sz w:val="19"/>
              </w:rPr>
              <w:t>running</w:t>
            </w:r>
            <w:r>
              <w:rPr>
                <w:b w:val="0"/>
                <w:i w:val="0"/>
              </w:rPr>
              <w:t>/</w:t>
            </w:r>
            <w:r>
              <w:rPr>
                <w:rFonts w:ascii="Consolas" w:hAnsi="Consolas"/>
                <w:b w:val="0"/>
                <w:i w:val="0"/>
                <w:sz w:val="19"/>
              </w:rPr>
              <w:t>paused</w:t>
            </w:r>
            <w:r>
              <w:rPr>
                <w:b w:val="0"/>
                <w:i w:val="0"/>
              </w:rPr>
              <w:t>/</w:t>
            </w:r>
            <w:r>
              <w:rPr>
                <w:rFonts w:ascii="Consolas" w:hAnsi="Consolas"/>
                <w:b w:val="0"/>
                <w:i w:val="0"/>
                <w:sz w:val="19"/>
              </w:rPr>
              <w:t>completed</w:t>
            </w:r>
            <w:r>
              <w:rPr>
                <w:b w:val="0"/>
                <w:i w:val="0"/>
              </w:rPr>
              <w:t>/</w:t>
            </w:r>
            <w:r>
              <w:rPr>
                <w:rFonts w:ascii="Consolas" w:hAnsi="Consolas"/>
                <w:b w:val="0"/>
                <w:i w:val="0"/>
                <w:sz w:val="19"/>
              </w:rPr>
              <w:t>failed</w:t>
            </w:r>
            <w:r>
              <w:rPr>
                <w:b w:val="0"/>
                <w:i w:val="0"/>
              </w:rPr>
              <w:t>/</w:t>
            </w:r>
            <w:r>
              <w:rPr>
                <w:rFonts w:ascii="Consolas" w:hAnsi="Consolas"/>
                <w:b w:val="0"/>
                <w:i w:val="0"/>
                <w:sz w:val="19"/>
              </w:rPr>
              <w:t>terminated</w:t>
            </w:r>
          </w:p>
        </w:tc>
        <w:tc>
          <w:tcPr>
            <w:tcW w:type="dxa" w:w="2880"/>
          </w:tcPr>
          <w:p>
            <w:pPr>
              <w:spacing w:after="40"/>
            </w:pPr>
            <w:r>
              <w:rPr>
                <w:b w:val="0"/>
                <w:i w:val="0"/>
              </w:rPr>
              <w:t xml:space="preserve">Session: a terminal record; only </w:t>
            </w:r>
            <w:r>
              <w:rPr>
                <w:rFonts w:ascii="Consolas" w:hAnsi="Consolas"/>
                <w:b w:val="0"/>
                <w:i w:val="0"/>
                <w:sz w:val="19"/>
              </w:rPr>
              <w:t>active</w:t>
            </w:r>
            <w:r>
              <w:rPr>
                <w:b w:val="0"/>
                <w:i w:val="0"/>
              </w:rPr>
              <w:t xml:space="preserve"> is in-flight</w:t>
            </w:r>
          </w:p>
        </w:tc>
      </w:tr>
      <w:tr>
        <w:tc>
          <w:tcPr>
            <w:tcW w:type="dxa" w:w="2880"/>
          </w:tcPr>
          <w:p>
            <w:pPr>
              <w:spacing w:after="40"/>
            </w:pPr>
            <w:r>
              <w:rPr>
                <w:b w:val="0"/>
                <w:i w:val="0"/>
              </w:rPr>
              <w:t>Can the operator act on the execution-time object?</w:t>
            </w:r>
          </w:p>
        </w:tc>
        <w:tc>
          <w:tcPr>
            <w:tcW w:type="dxa" w:w="2880"/>
          </w:tcPr>
          <w:p>
            <w:pPr>
              <w:spacing w:after="40"/>
            </w:pPr>
            <w:r>
              <w:rPr>
                <w:b w:val="0"/>
                <w:i w:val="0"/>
              </w:rPr>
              <w:t>Yes — pause, terminate</w:t>
            </w:r>
          </w:p>
        </w:tc>
        <w:tc>
          <w:tcPr>
            <w:tcW w:type="dxa" w:w="2880"/>
          </w:tcPr>
          <w:p>
            <w:pPr>
              <w:spacing w:after="40"/>
            </w:pPr>
            <w:r>
              <w:rPr>
                <w:b w:val="0"/>
                <w:i w:val="0"/>
              </w:rPr>
              <w:t>No — a session is history</w:t>
            </w:r>
          </w:p>
        </w:tc>
      </w:tr>
    </w:tbl>
    <w:p/>
    <w:p>
      <w:pPr>
        <w:pStyle w:val="Heading3"/>
        <w:jc w:val="left"/>
      </w:pPr>
      <w:r>
        <w:rPr>
          <w:b w:val="0"/>
          <w:i w:val="0"/>
          <w:color w:val="111111"/>
        </w:rPr>
        <w:t>3.5 How each one starts</w:t>
      </w:r>
    </w:p>
    <w:p>
      <w:r>
        <w:rPr>
          <w:b/>
          <w:i w:val="0"/>
        </w:rPr>
        <w:t>A campaign has no native trigger.</w:t>
      </w:r>
      <w:r>
        <w:rPr>
          <w:b w:val="0"/>
          <w:i w:val="0"/>
        </w:rPr>
        <w:t xml:space="preserve"> The trigger is chosen at </w:t>
      </w:r>
      <w:r>
        <w:rPr>
          <w:b w:val="0"/>
          <w:i/>
        </w:rPr>
        <w:t>run creation</w:t>
      </w:r>
      <w:r>
        <w:rPr>
          <w:b w:val="0"/>
          <w:i w:val="0"/>
        </w:rPr>
        <w:t>, and it is derived from where the audience comes from (</w:t>
      </w:r>
      <w:r>
        <w:rPr>
          <w:rFonts w:ascii="Consolas" w:hAnsi="Consolas"/>
          <w:b w:val="0"/>
          <w:i w:val="0"/>
          <w:sz w:val="19"/>
        </w:rPr>
        <w:t>CreateRunDialog.tsx:23-38</w:t>
      </w:r>
      <w:r>
        <w:rPr>
          <w:b w:val="0"/>
          <w:i w:val="0"/>
        </w:rPr>
        <w:t>):</w:t>
      </w:r>
    </w:p>
    <w:p>
      <w:pPr>
        <w:spacing w:after="80"/>
        <w:ind w:left="504"/>
      </w:pPr>
      <w:r>
        <w:rPr>
          <w:b w:val="0"/>
          <w:i/>
          <w:color w:val="444444"/>
        </w:rPr>
        <w:t>The three sources are the three directions a person can arrive from, and they are not variants of each other: CSV — you hand us the file. Connection — we go and read it out of your CRM. API payload — your engagement tool posts people to us as they qualify.</w:t>
      </w:r>
    </w:p>
    <w:p>
      <w:pPr>
        <w:spacing w:after="200"/>
        <w:ind w:left="504"/>
      </w:pPr>
      <w:r>
        <w:rPr>
          <w:b w:val="0"/>
          <w:i/>
          <w:color w:val="444444"/>
        </w:rPr>
        <w:t>Scope decides which are on offer, because the first two are us going and looking, and looking happens at a time … Only the third has no such need … So an always-on run is API payload and nothing else.</w:t>
      </w:r>
    </w:p>
    <w:p>
      <w:r>
        <w:rPr>
          <w:b/>
          <w:i w:val="0"/>
        </w:rPr>
        <w:t>An inbound entry point's trigger is the entry point.</w:t>
      </w:r>
      <w:r>
        <w:rPr>
          <w:b w:val="0"/>
          <w:i w:val="0"/>
        </w:rPr>
        <w:t xml:space="preserve"> The </w:t>
      </w:r>
      <w:r>
        <w:rPr>
          <w:rFonts w:ascii="Consolas" w:hAnsi="Consolas"/>
          <w:b w:val="0"/>
          <w:i w:val="0"/>
          <w:sz w:val="19"/>
        </w:rPr>
        <w:t>channel + address</w:t>
      </w:r>
      <w:r>
        <w:rPr>
          <w:b w:val="0"/>
          <w:i w:val="0"/>
        </w:rPr>
        <w:t xml:space="preserve"> binding </w:t>
      </w:r>
      <w:r>
        <w:rPr>
          <w:b w:val="0"/>
          <w:i/>
        </w:rPr>
        <w:t>is</w:t>
      </w:r>
      <w:r>
        <w:rPr>
          <w:b w:val="0"/>
          <w:i w:val="0"/>
        </w:rPr>
        <w:t xml:space="preserve"> the trigger: a message to that number, or a call to that DID. There is nothing to choose, nothing to schedule, and no dialog. Provisioning the address is the act of turning it on.</w:t>
      </w:r>
    </w:p>
    <w:p>
      <w:r>
        <w:rPr>
          <w:b w:val="0"/>
          <w:i w:val="0"/>
        </w:rPr>
        <w:t xml:space="preserve">Note the near-miss: a campaign run with </w:t>
      </w:r>
      <w:r>
        <w:rPr>
          <w:rFonts w:ascii="Consolas" w:hAnsi="Consolas"/>
          <w:b w:val="0"/>
          <w:i w:val="0"/>
          <w:sz w:val="19"/>
        </w:rPr>
        <w:t>audienceSource: "api"</w:t>
      </w:r>
      <w:r>
        <w:rPr>
          <w:b w:val="0"/>
          <w:i w:val="0"/>
        </w:rPr>
        <w:t xml:space="preserve"> and </w:t>
      </w:r>
      <w:r>
        <w:rPr>
          <w:rFonts w:ascii="Consolas" w:hAnsi="Consolas"/>
          <w:b w:val="0"/>
          <w:i w:val="0"/>
          <w:sz w:val="19"/>
        </w:rPr>
        <w:t>runType: "always-on"</w:t>
      </w:r>
      <w:r>
        <w:rPr>
          <w:b w:val="0"/>
          <w:i w:val="0"/>
        </w:rPr>
        <w:t xml:space="preserve"> is also open-ended and externally initiated, which makes it the closest campaign construct to an entry point. It is still not one — the external system decides </w:t>
      </w:r>
      <w:r>
        <w:rPr>
          <w:b w:val="0"/>
          <w:i/>
        </w:rPr>
        <w:t>who qualifies</w:t>
      </w:r>
      <w:r>
        <w:rPr>
          <w:b w:val="0"/>
          <w:i w:val="0"/>
        </w:rPr>
        <w:t xml:space="preserve"> and pushes them, so the population is authored elsewhere but still authored. Inbound has no authored population at all.</w:t>
      </w:r>
    </w:p>
    <w:p>
      <w:pPr>
        <w:pStyle w:val="Heading3"/>
        <w:jc w:val="left"/>
      </w:pPr>
      <w:r>
        <w:rPr>
          <w:b w:val="0"/>
          <w:i w:val="0"/>
          <w:color w:val="111111"/>
        </w:rPr>
        <w:t>3.6 The funnel: authored versus fixed</w:t>
      </w:r>
    </w:p>
    <w:p>
      <w:r>
        <w:rPr>
          <w:b w:val="0"/>
          <w:i w:val="0"/>
        </w:rPr>
        <w:t>This is the property that forces separate analytics, and it is the most useful single distinction in this document.</w:t>
      </w:r>
    </w:p>
    <w:p>
      <w:r>
        <w:rPr>
          <w:b w:val="0"/>
          <w:i w:val="0"/>
        </w:rPr>
        <w:t xml:space="preserve">A </w:t>
      </w:r>
      <w:r>
        <w:rPr>
          <w:b/>
          <w:i w:val="0"/>
        </w:rPr>
        <w:t>campaign funnel is authored</w:t>
      </w:r>
      <w:r>
        <w:rPr>
          <w:b w:val="0"/>
          <w:i w:val="0"/>
        </w:rPr>
        <w:t>. It is the shape of the DAG the operator drew. Two campaigns have different graphs, so their funnels are different objects and cannot be compared node-for-node. That is why campaign analytics draws a Sankey over the authored graph.</w:t>
      </w:r>
    </w:p>
    <w:p>
      <w:r>
        <w:rPr>
          <w:b w:val="0"/>
          <w:i w:val="0"/>
        </w:rPr>
        <w:t xml:space="preserve">An </w:t>
      </w:r>
      <w:r>
        <w:rPr>
          <w:b/>
          <w:i w:val="0"/>
        </w:rPr>
        <w:t>inbound funnel is fixed</w:t>
      </w:r>
      <w:r>
        <w:rPr>
          <w:b w:val="0"/>
          <w:i w:val="0"/>
        </w:rPr>
        <w:t>. Every session, on every channel, through every entry point, walks the same lifecycle:</w:t>
      </w:r>
    </w:p>
    <w:p>
      <w:pPr>
        <w:spacing w:after="200"/>
        <w:ind w:left="432"/>
      </w:pPr>
      <w:r>
        <w:rPr>
          <w:rFonts w:ascii="Consolas" w:hAnsi="Consolas"/>
          <w:color w:val="222222"/>
          <w:sz w:val="19"/>
        </w:rPr>
        <w:t>Received ──► Routed ──► Engaged ──┬──► Resolved     (contained)</w:t>
        <w:br/>
        <w:t xml:space="preserve">                                  ├──► Handed off   (human)</w:t>
        <w:br/>
        <w:t xml:space="preserve">                                  ├──► Abandoned    (dropped mid-conversation)</w:t>
        <w:br/>
        <w:t xml:space="preserve">                                  └──► Expired      (timeout)</w:t>
      </w:r>
    </w:p>
    <w:p>
      <w:r>
        <w:rPr>
          <w:b w:val="0"/>
          <w:i w:val="0"/>
        </w:rPr>
        <w:t xml:space="preserve">From </w:t>
      </w:r>
      <w:r>
        <w:rPr>
          <w:rFonts w:ascii="Consolas" w:hAnsi="Consolas"/>
          <w:b w:val="0"/>
          <w:i w:val="0"/>
          <w:sz w:val="19"/>
        </w:rPr>
        <w:t>InboundAnalytics.tsx:4-8</w:t>
      </w:r>
      <w:r>
        <w:rPr>
          <w:b w:val="0"/>
          <w:i w:val="0"/>
        </w:rPr>
        <w:t>:</w:t>
      </w:r>
    </w:p>
    <w:p>
      <w:pPr>
        <w:spacing w:after="200"/>
        <w:ind w:left="504"/>
      </w:pPr>
      <w:r>
        <w:rPr>
          <w:b w:val="0"/>
          <w:i/>
          <w:color w:val="444444"/>
        </w:rPr>
        <w:t>The campaign tab draws a Sankey over an authored graph, so its shape differs per campaign and two campaigns are only loosely comparable. Inbound is the opposite: every session walks the same fixed lifecycle, so arrival types and agents sit on one directly-comparable axis. That is the whole reason this is a separate tab rather than a campaign filter.</w:t>
      </w:r>
    </w:p>
    <w:p>
      <w:r>
        <w:rPr>
          <w:b/>
          <w:i w:val="0"/>
        </w:rPr>
        <w:t>Consequence:</w:t>
      </w:r>
      <w:r>
        <w:rPr>
          <w:b w:val="0"/>
          <w:i w:val="0"/>
        </w:rPr>
        <w:t xml:space="preserve"> inbound entry points, agents and arrival types are directly comparable on identical axes. Campaigns are not. This is not a reporting preference — it is a structural property of the two constructs, and it is why "add an inbound filter to the campaign tab" was rejected.</w:t>
      </w:r>
    </w:p>
    <w:p>
      <w:pPr>
        <w:pStyle w:val="Heading3"/>
        <w:jc w:val="left"/>
      </w:pPr>
      <w:r>
        <w:rPr>
          <w:b w:val="0"/>
          <w:i w:val="0"/>
          <w:color w:val="111111"/>
        </w:rPr>
        <w:t>3.7 Terminal semantics differ</w:t>
      </w:r>
    </w:p>
    <w:p>
      <w:r>
        <w:rPr>
          <w:b w:val="0"/>
          <w:i w:val="0"/>
        </w:rPr>
        <w:t xml:space="preserve">A campaign graph ends at </w:t>
      </w:r>
      <w:r>
        <w:rPr>
          <w:rFonts w:ascii="Consolas" w:hAnsi="Consolas"/>
          <w:b w:val="0"/>
          <w:i w:val="0"/>
          <w:sz w:val="19"/>
        </w:rPr>
        <w:t>end</w:t>
      </w:r>
      <w:r>
        <w:rPr>
          <w:b w:val="0"/>
          <w:i w:val="0"/>
        </w:rPr>
        <w:t>. Action nodes are pass-through: a WhatsApp send has outputs (</w:t>
      </w:r>
      <w:r>
        <w:rPr>
          <w:rFonts w:ascii="Consolas" w:hAnsi="Consolas"/>
          <w:b w:val="0"/>
          <w:i w:val="0"/>
          <w:sz w:val="19"/>
        </w:rPr>
        <w:t>btn_0</w:t>
      </w:r>
      <w:r>
        <w:rPr>
          <w:b w:val="0"/>
          <w:i w:val="0"/>
        </w:rPr>
        <w:t xml:space="preserve">, </w:t>
      </w:r>
      <w:r>
        <w:rPr>
          <w:rFonts w:ascii="Consolas" w:hAnsi="Consolas"/>
          <w:b w:val="0"/>
          <w:i w:val="0"/>
          <w:sz w:val="19"/>
        </w:rPr>
        <w:t>reply_received</w:t>
      </w:r>
      <w:r>
        <w:rPr>
          <w:b w:val="0"/>
          <w:i w:val="0"/>
        </w:rPr>
        <w:t xml:space="preserve">, </w:t>
      </w:r>
      <w:r>
        <w:rPr>
          <w:rFonts w:ascii="Consolas" w:hAnsi="Consolas"/>
          <w:b w:val="0"/>
          <w:i w:val="0"/>
          <w:sz w:val="19"/>
        </w:rPr>
        <w:t>no_response</w:t>
      </w:r>
      <w:r>
        <w:rPr>
          <w:b w:val="0"/>
          <w:i w:val="0"/>
        </w:rPr>
        <w:t>) and the flow continues through whichever fired.</w:t>
      </w:r>
    </w:p>
    <w:p>
      <w:r>
        <w:rPr>
          <w:b w:val="0"/>
          <w:i w:val="0"/>
        </w:rPr>
        <w:t xml:space="preserve">An inbound graph has a second terminal, and it is the important one — </w:t>
      </w:r>
      <w:r>
        <w:rPr>
          <w:rFonts w:ascii="Consolas" w:hAnsi="Consolas"/>
          <w:b w:val="0"/>
          <w:i w:val="0"/>
          <w:sz w:val="19"/>
        </w:rPr>
        <w:t>agentSession</w:t>
      </w:r>
      <w:r>
        <w:rPr>
          <w:b w:val="0"/>
          <w:i w:val="0"/>
        </w:rPr>
        <w:t xml:space="preserve"> (</w:t>
      </w:r>
      <w:r>
        <w:rPr>
          <w:rFonts w:ascii="Consolas" w:hAnsi="Consolas"/>
          <w:b w:val="0"/>
          <w:i w:val="0"/>
          <w:sz w:val="19"/>
        </w:rPr>
        <w:t>inbound-graph.ts:16-19</w:t>
      </w:r>
      <w:r>
        <w:rPr>
          <w:b w:val="0"/>
          <w:i w:val="0"/>
        </w:rPr>
        <w:t>):</w:t>
      </w:r>
    </w:p>
    <w:p>
      <w:pPr>
        <w:spacing w:after="200"/>
        <w:ind w:left="504"/>
      </w:pPr>
      <w:r>
        <w:rPr>
          <w:rFonts w:ascii="Consolas" w:hAnsi="Consolas"/>
          <w:b w:val="0"/>
          <w:i/>
          <w:color w:val="444444"/>
          <w:sz w:val="19"/>
        </w:rPr>
        <w:t>agentSession</w:t>
      </w:r>
      <w:r>
        <w:rPr>
          <w:b w:val="0"/>
          <w:i/>
          <w:color w:val="444444"/>
        </w:rPr>
        <w:t xml:space="preserve"> is TERMINAL. A </w:t>
      </w:r>
      <w:r>
        <w:rPr>
          <w:rFonts w:ascii="Consolas" w:hAnsi="Consolas"/>
          <w:b w:val="0"/>
          <w:i/>
          <w:color w:val="444444"/>
          <w:sz w:val="19"/>
        </w:rPr>
        <w:t>Session</w:t>
      </w:r>
      <w:r>
        <w:rPr>
          <w:b w:val="0"/>
          <w:i/>
          <w:color w:val="444444"/>
        </w:rPr>
        <w:t xml:space="preserve"> is a leaf — one </w:t>
      </w:r>
      <w:r>
        <w:rPr>
          <w:rFonts w:ascii="Consolas" w:hAnsi="Consolas"/>
          <w:b w:val="0"/>
          <w:i/>
          <w:color w:val="444444"/>
          <w:sz w:val="19"/>
        </w:rPr>
        <w:t>agentId</w:t>
      </w:r>
      <w:r>
        <w:rPr>
          <w:b w:val="0"/>
          <w:i/>
          <w:color w:val="444444"/>
        </w:rPr>
        <w:t xml:space="preserve">, one </w:t>
      </w:r>
      <w:r>
        <w:rPr>
          <w:rFonts w:ascii="Consolas" w:hAnsi="Consolas"/>
          <w:b w:val="0"/>
          <w:i/>
          <w:color w:val="444444"/>
          <w:sz w:val="19"/>
        </w:rPr>
        <w:t>stage</w:t>
      </w:r>
      <w:r>
        <w:rPr>
          <w:b w:val="0"/>
          <w:i/>
          <w:color w:val="444444"/>
        </w:rPr>
        <w:t xml:space="preserve">, one transcript, one cost — so two agent handoffs on one path would break the partition </w:t>
      </w:r>
      <w:r>
        <w:rPr>
          <w:rFonts w:ascii="Consolas" w:hAnsi="Consolas"/>
          <w:b w:val="0"/>
          <w:i/>
          <w:color w:val="444444"/>
          <w:sz w:val="19"/>
        </w:rPr>
        <w:t>computeSessionMetrics</w:t>
      </w:r>
      <w:r>
        <w:rPr>
          <w:b w:val="0"/>
          <w:i/>
          <w:color w:val="444444"/>
        </w:rPr>
        <w:t xml:space="preserve"> depends on. Reaching an </w:t>
      </w:r>
      <w:r>
        <w:rPr>
          <w:rFonts w:ascii="Consolas" w:hAnsi="Consolas"/>
          <w:b w:val="0"/>
          <w:i/>
          <w:color w:val="444444"/>
          <w:sz w:val="19"/>
        </w:rPr>
        <w:t>agentSession</w:t>
      </w:r>
      <w:r>
        <w:rPr>
          <w:b w:val="0"/>
          <w:i/>
          <w:color w:val="444444"/>
        </w:rPr>
        <w:t xml:space="preserve"> ends routing; everything downstream of it is unreachable by definition.</w:t>
      </w:r>
    </w:p>
    <w:p>
      <w:r>
        <w:rPr>
          <w:b w:val="0"/>
          <w:i w:val="0"/>
        </w:rPr>
        <w:t xml:space="preserve">So handing the arrival to an agent </w:t>
      </w:r>
      <w:r>
        <w:rPr>
          <w:b/>
          <w:i w:val="0"/>
        </w:rPr>
        <w:t>ends the graph's involvement</w:t>
      </w:r>
      <w:r>
        <w:rPr>
          <w:b w:val="0"/>
          <w:i w:val="0"/>
        </w:rPr>
        <w:t>. The graph is pre-routing only; the conversation is not on the canvas. Two consequences worth stating plainly:</w:t>
      </w:r>
    </w:p>
    <w:p>
      <w:pPr>
        <w:pStyle w:val="ListBullet"/>
      </w:pPr>
      <w:r>
        <w:rPr>
          <w:b w:val="0"/>
          <w:i w:val="0"/>
        </w:rPr>
        <w:t xml:space="preserve">A path cannot chain two agents. If it could, a session would have two </w:t>
      </w:r>
      <w:r>
        <w:rPr>
          <w:rFonts w:ascii="Consolas" w:hAnsi="Consolas"/>
          <w:b w:val="0"/>
          <w:i w:val="0"/>
          <w:sz w:val="19"/>
        </w:rPr>
        <w:t>agentId</w:t>
      </w:r>
      <w:r>
        <w:rPr>
          <w:b w:val="0"/>
          <w:i w:val="0"/>
        </w:rPr>
        <w:t>s and the containment partition in §6.3 would stop balancing.</w:t>
      </w:r>
    </w:p>
    <w:p>
      <w:pPr>
        <w:pStyle w:val="ListBullet"/>
      </w:pPr>
      <w:r>
        <w:rPr>
          <w:b w:val="0"/>
          <w:i w:val="0"/>
        </w:rPr>
        <w:t xml:space="preserve">Anything an author places downstream of an </w:t>
      </w:r>
      <w:r>
        <w:rPr>
          <w:rFonts w:ascii="Consolas" w:hAnsi="Consolas"/>
          <w:b w:val="0"/>
          <w:i w:val="0"/>
          <w:sz w:val="19"/>
        </w:rPr>
        <w:t>agentSession</w:t>
      </w:r>
      <w:r>
        <w:rPr>
          <w:b w:val="0"/>
          <w:i w:val="0"/>
        </w:rPr>
        <w:t xml:space="preserve"> is dead. The canvas must say so — see §5.3.</w:t>
      </w:r>
    </w:p>
    <w:p>
      <w:pPr>
        <w:pStyle w:val="Heading3"/>
        <w:jc w:val="left"/>
      </w:pPr>
      <w:r>
        <w:rPr>
          <w:b w:val="0"/>
          <w:i w:val="0"/>
          <w:color w:val="111111"/>
        </w:rPr>
        <w:t>3.8 Side by side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p>
        </w:tc>
        <w:tc>
          <w:tcPr>
            <w:tcW w:type="dxa" w:w="2880"/>
          </w:tcPr>
          <w:p>
            <w:pPr>
              <w:spacing w:after="40"/>
            </w:pPr>
            <w:r>
              <w:rPr>
                <w:b/>
                <w:i w:val="0"/>
              </w:rPr>
              <w:t>Campaign</w:t>
            </w:r>
          </w:p>
        </w:tc>
        <w:tc>
          <w:tcPr>
            <w:tcW w:type="dxa" w:w="2880"/>
          </w:tcPr>
          <w:p>
            <w:pPr>
              <w:spacing w:after="40"/>
            </w:pPr>
            <w:r>
              <w:rPr>
                <w:b/>
                <w:i w:val="0"/>
              </w:rPr>
              <w:t>Inbound</w:t>
            </w:r>
          </w:p>
        </w:tc>
      </w:tr>
      <w:tr>
        <w:tc>
          <w:tcPr>
            <w:tcW w:type="dxa" w:w="2880"/>
          </w:tcPr>
          <w:p>
            <w:pPr>
              <w:spacing w:after="40"/>
            </w:pPr>
            <w:r>
              <w:rPr>
                <w:b w:val="0"/>
                <w:i w:val="0"/>
              </w:rPr>
              <w:t>Initiator</w:t>
            </w:r>
          </w:p>
        </w:tc>
        <w:tc>
          <w:tcPr>
            <w:tcW w:type="dxa" w:w="2880"/>
          </w:tcPr>
          <w:p>
            <w:pPr>
              <w:spacing w:after="40"/>
            </w:pPr>
            <w:r>
              <w:rPr>
                <w:b w:val="0"/>
                <w:i w:val="0"/>
              </w:rPr>
              <w:t>the business</w:t>
            </w:r>
          </w:p>
        </w:tc>
        <w:tc>
          <w:tcPr>
            <w:tcW w:type="dxa" w:w="2880"/>
          </w:tcPr>
          <w:p>
            <w:pPr>
              <w:spacing w:after="40"/>
            </w:pPr>
            <w:r>
              <w:rPr>
                <w:b w:val="0"/>
                <w:i w:val="0"/>
              </w:rPr>
              <w:t>the customer</w:t>
            </w:r>
          </w:p>
        </w:tc>
      </w:tr>
      <w:tr>
        <w:tc>
          <w:tcPr>
            <w:tcW w:type="dxa" w:w="2880"/>
          </w:tcPr>
          <w:p>
            <w:pPr>
              <w:spacing w:after="40"/>
            </w:pPr>
            <w:r>
              <w:rPr>
                <w:b w:val="0"/>
                <w:i w:val="0"/>
              </w:rPr>
              <w:t>Authored object</w:t>
            </w:r>
          </w:p>
        </w:tc>
        <w:tc>
          <w:tcPr>
            <w:tcW w:type="dxa" w:w="2880"/>
          </w:tcPr>
          <w:p>
            <w:pPr>
              <w:spacing w:after="40"/>
            </w:pPr>
            <w:r>
              <w:rPr>
                <w:b w:val="0"/>
                <w:i w:val="0"/>
              </w:rPr>
              <w:t>Campaign</w:t>
            </w:r>
          </w:p>
        </w:tc>
        <w:tc>
          <w:tcPr>
            <w:tcW w:type="dxa" w:w="2880"/>
          </w:tcPr>
          <w:p>
            <w:pPr>
              <w:spacing w:after="40"/>
            </w:pPr>
            <w:r>
              <w:rPr>
                <w:b w:val="0"/>
                <w:i w:val="0"/>
              </w:rPr>
              <w:t>Entry point</w:t>
            </w:r>
          </w:p>
        </w:tc>
      </w:tr>
      <w:tr>
        <w:tc>
          <w:tcPr>
            <w:tcW w:type="dxa" w:w="2880"/>
          </w:tcPr>
          <w:p>
            <w:pPr>
              <w:spacing w:after="40"/>
            </w:pPr>
            <w:r>
              <w:rPr>
                <w:b w:val="0"/>
                <w:i w:val="0"/>
              </w:rPr>
              <w:t>Execution container</w:t>
            </w:r>
          </w:p>
        </w:tc>
        <w:tc>
          <w:tcPr>
            <w:tcW w:type="dxa" w:w="2880"/>
          </w:tcPr>
          <w:p>
            <w:pPr>
              <w:spacing w:after="40"/>
            </w:pPr>
            <w:r>
              <w:rPr>
                <w:b/>
                <w:i w:val="0"/>
              </w:rPr>
              <w:t>Run</w:t>
            </w:r>
            <w:r>
              <w:rPr>
                <w:b w:val="0"/>
                <w:i w:val="0"/>
              </w:rPr>
              <w:t xml:space="preserve"> (a population)</w:t>
            </w:r>
          </w:p>
        </w:tc>
        <w:tc>
          <w:tcPr>
            <w:tcW w:type="dxa" w:w="2880"/>
          </w:tcPr>
          <w:p>
            <w:pPr>
              <w:spacing w:after="40"/>
            </w:pPr>
            <w:r>
              <w:rPr>
                <w:b/>
                <w:i w:val="0"/>
              </w:rPr>
              <w:t>none</w:t>
            </w:r>
          </w:p>
        </w:tc>
      </w:tr>
      <w:tr>
        <w:tc>
          <w:tcPr>
            <w:tcW w:type="dxa" w:w="2880"/>
          </w:tcPr>
          <w:p>
            <w:pPr>
              <w:spacing w:after="40"/>
            </w:pPr>
            <w:r>
              <w:rPr>
                <w:b w:val="0"/>
                <w:i w:val="0"/>
              </w:rPr>
              <w:t>Unit of work</w:t>
            </w:r>
          </w:p>
        </w:tc>
        <w:tc>
          <w:tcPr>
            <w:tcW w:type="dxa" w:w="2880"/>
          </w:tcPr>
          <w:p>
            <w:pPr>
              <w:spacing w:after="40"/>
            </w:pPr>
            <w:r>
              <w:rPr>
                <w:b w:val="0"/>
                <w:i w:val="0"/>
              </w:rPr>
              <w:t>Lead</w:t>
            </w:r>
          </w:p>
        </w:tc>
        <w:tc>
          <w:tcPr>
            <w:tcW w:type="dxa" w:w="2880"/>
          </w:tcPr>
          <w:p>
            <w:pPr>
              <w:spacing w:after="40"/>
            </w:pPr>
            <w:r>
              <w:rPr>
                <w:b/>
                <w:i w:val="0"/>
              </w:rPr>
              <w:t>Session</w:t>
            </w:r>
            <w:r>
              <w:rPr>
                <w:b w:val="0"/>
                <w:i w:val="0"/>
              </w:rPr>
              <w:t xml:space="preserve"> — corresponds to Lead</w:t>
            </w:r>
          </w:p>
        </w:tc>
      </w:tr>
      <w:tr>
        <w:tc>
          <w:tcPr>
            <w:tcW w:type="dxa" w:w="2880"/>
          </w:tcPr>
          <w:p>
            <w:pPr>
              <w:spacing w:after="40"/>
            </w:pPr>
            <w:r>
              <w:rPr>
                <w:b w:val="0"/>
                <w:i w:val="0"/>
              </w:rPr>
              <w:t>First node</w:t>
            </w:r>
          </w:p>
        </w:tc>
        <w:tc>
          <w:tcPr>
            <w:tcW w:type="dxa" w:w="2880"/>
          </w:tcPr>
          <w:p>
            <w:pPr>
              <w:spacing w:after="40"/>
            </w:pPr>
            <w:r>
              <w:rPr>
                <w:rFonts w:ascii="Consolas" w:hAnsi="Consolas"/>
                <w:b w:val="0"/>
                <w:i w:val="0"/>
                <w:sz w:val="19"/>
              </w:rPr>
              <w:t>audience</w:t>
            </w:r>
            <w:r>
              <w:rPr>
                <w:b w:val="0"/>
                <w:i w:val="0"/>
              </w:rPr>
              <w:t>, locked</w:t>
            </w:r>
          </w:p>
        </w:tc>
        <w:tc>
          <w:tcPr>
            <w:tcW w:type="dxa" w:w="2880"/>
          </w:tcPr>
          <w:p>
            <w:pPr>
              <w:spacing w:after="40"/>
            </w:pPr>
            <w:r>
              <w:rPr>
                <w:rFonts w:ascii="Consolas" w:hAnsi="Consolas"/>
                <w:b w:val="0"/>
                <w:i w:val="0"/>
                <w:sz w:val="19"/>
              </w:rPr>
              <w:t>inboundTrigger</w:t>
            </w:r>
            <w:r>
              <w:rPr>
                <w:b w:val="0"/>
                <w:i w:val="0"/>
              </w:rPr>
              <w:t>, locked</w:t>
            </w:r>
          </w:p>
        </w:tc>
      </w:tr>
      <w:tr>
        <w:tc>
          <w:tcPr>
            <w:tcW w:type="dxa" w:w="2880"/>
          </w:tcPr>
          <w:p>
            <w:pPr>
              <w:spacing w:after="40"/>
            </w:pPr>
            <w:r>
              <w:rPr>
                <w:b w:val="0"/>
                <w:i w:val="0"/>
              </w:rPr>
              <w:t>Trigger</w:t>
            </w:r>
          </w:p>
        </w:tc>
        <w:tc>
          <w:tcPr>
            <w:tcW w:type="dxa" w:w="2880"/>
          </w:tcPr>
          <w:p>
            <w:pPr>
              <w:spacing w:after="40"/>
            </w:pPr>
            <w:r>
              <w:rPr>
                <w:b w:val="0"/>
                <w:i w:val="0"/>
              </w:rPr>
              <w:t>chosen at run creation, from audience source</w:t>
            </w:r>
          </w:p>
        </w:tc>
        <w:tc>
          <w:tcPr>
            <w:tcW w:type="dxa" w:w="2880"/>
          </w:tcPr>
          <w:p>
            <w:pPr>
              <w:spacing w:after="40"/>
            </w:pPr>
            <w:r>
              <w:rPr>
                <w:b w:val="0"/>
                <w:i w:val="0"/>
              </w:rPr>
              <w:t xml:space="preserve">the </w:t>
            </w:r>
            <w:r>
              <w:rPr>
                <w:rFonts w:ascii="Consolas" w:hAnsi="Consolas"/>
                <w:b w:val="0"/>
                <w:i w:val="0"/>
                <w:sz w:val="19"/>
              </w:rPr>
              <w:t>channel + address</w:t>
            </w:r>
            <w:r>
              <w:rPr>
                <w:b w:val="0"/>
                <w:i w:val="0"/>
              </w:rPr>
              <w:t xml:space="preserve"> binding itself</w:t>
            </w:r>
          </w:p>
        </w:tc>
      </w:tr>
      <w:tr>
        <w:tc>
          <w:tcPr>
            <w:tcW w:type="dxa" w:w="2880"/>
          </w:tcPr>
          <w:p>
            <w:pPr>
              <w:spacing w:after="40"/>
            </w:pPr>
            <w:r>
              <w:rPr>
                <w:b w:val="0"/>
                <w:i w:val="0"/>
              </w:rPr>
              <w:t>Population</w:t>
            </w:r>
          </w:p>
        </w:tc>
        <w:tc>
          <w:tcPr>
            <w:tcW w:type="dxa" w:w="2880"/>
          </w:tcPr>
          <w:p>
            <w:pPr>
              <w:spacing w:after="40"/>
            </w:pPr>
            <w:r>
              <w:rPr>
                <w:b w:val="0"/>
                <w:i w:val="0"/>
              </w:rPr>
              <w:t>declared in advance</w:t>
            </w:r>
          </w:p>
        </w:tc>
        <w:tc>
          <w:tcPr>
            <w:tcW w:type="dxa" w:w="2880"/>
          </w:tcPr>
          <w:p>
            <w:pPr>
              <w:spacing w:after="40"/>
            </w:pPr>
            <w:r>
              <w:rPr>
                <w:b w:val="0"/>
                <w:i w:val="0"/>
              </w:rPr>
              <w:t>unknowable</w:t>
            </w:r>
          </w:p>
        </w:tc>
      </w:tr>
      <w:tr>
        <w:tc>
          <w:tcPr>
            <w:tcW w:type="dxa" w:w="2880"/>
          </w:tcPr>
          <w:p>
            <w:pPr>
              <w:spacing w:after="40"/>
            </w:pPr>
            <w:r>
              <w:rPr>
                <w:b w:val="0"/>
                <w:i w:val="0"/>
              </w:rPr>
              <w:t>Denominator</w:t>
            </w:r>
          </w:p>
        </w:tc>
        <w:tc>
          <w:tcPr>
            <w:tcW w:type="dxa" w:w="2880"/>
          </w:tcPr>
          <w:p>
            <w:pPr>
              <w:spacing w:after="40"/>
            </w:pPr>
            <w:r>
              <w:rPr>
                <w:b w:val="0"/>
                <w:i w:val="0"/>
              </w:rPr>
              <w:t>audience size</w:t>
            </w:r>
          </w:p>
        </w:tc>
        <w:tc>
          <w:tcPr>
            <w:tcW w:type="dxa" w:w="2880"/>
          </w:tcPr>
          <w:p>
            <w:pPr>
              <w:spacing w:after="40"/>
            </w:pPr>
            <w:r>
              <w:rPr>
                <w:b w:val="0"/>
                <w:i w:val="0"/>
              </w:rPr>
              <w:t>none — conditional shares only</w:t>
            </w:r>
          </w:p>
        </w:tc>
      </w:tr>
      <w:tr>
        <w:tc>
          <w:tcPr>
            <w:tcW w:type="dxa" w:w="2880"/>
          </w:tcPr>
          <w:p>
            <w:pPr>
              <w:spacing w:after="40"/>
            </w:pPr>
            <w:r>
              <w:rPr>
                <w:b w:val="0"/>
                <w:i w:val="0"/>
              </w:rPr>
              <w:t>Liveness</w:t>
            </w:r>
          </w:p>
        </w:tc>
        <w:tc>
          <w:tcPr>
            <w:tcW w:type="dxa" w:w="2880"/>
          </w:tcPr>
          <w:p>
            <w:pPr>
              <w:spacing w:after="40"/>
            </w:pPr>
            <w:r>
              <w:rPr>
                <w:b w:val="0"/>
                <w:i w:val="0"/>
              </w:rPr>
              <w:t>on the Run</w:t>
            </w:r>
          </w:p>
        </w:tc>
        <w:tc>
          <w:tcPr>
            <w:tcW w:type="dxa" w:w="2880"/>
          </w:tcPr>
          <w:p>
            <w:pPr>
              <w:spacing w:after="40"/>
            </w:pPr>
            <w:r>
              <w:rPr>
                <w:b w:val="0"/>
                <w:i w:val="0"/>
              </w:rPr>
              <w:t>on the Entry point</w:t>
            </w:r>
          </w:p>
        </w:tc>
      </w:tr>
      <w:tr>
        <w:tc>
          <w:tcPr>
            <w:tcW w:type="dxa" w:w="2880"/>
          </w:tcPr>
          <w:p>
            <w:pPr>
              <w:spacing w:after="40"/>
            </w:pPr>
            <w:r>
              <w:rPr>
                <w:b w:val="0"/>
                <w:i w:val="0"/>
              </w:rPr>
              <w:t>Shape</w:t>
            </w:r>
          </w:p>
        </w:tc>
        <w:tc>
          <w:tcPr>
            <w:tcW w:type="dxa" w:w="2880"/>
          </w:tcPr>
          <w:p>
            <w:pPr>
              <w:spacing w:after="40"/>
            </w:pPr>
            <w:r>
              <w:rPr>
                <w:b w:val="0"/>
                <w:i w:val="0"/>
              </w:rPr>
              <w:t>finite authored DAG, terminates</w:t>
            </w:r>
          </w:p>
        </w:tc>
        <w:tc>
          <w:tcPr>
            <w:tcW w:type="dxa" w:w="2880"/>
          </w:tcPr>
          <w:p>
            <w:pPr>
              <w:spacing w:after="40"/>
            </w:pPr>
            <w:r>
              <w:rPr>
                <w:b w:val="0"/>
                <w:i w:val="0"/>
              </w:rPr>
              <w:t>fixed lifecycle, open-ended per session</w:t>
            </w:r>
          </w:p>
        </w:tc>
      </w:tr>
      <w:tr>
        <w:tc>
          <w:tcPr>
            <w:tcW w:type="dxa" w:w="2880"/>
          </w:tcPr>
          <w:p>
            <w:pPr>
              <w:spacing w:after="40"/>
            </w:pPr>
            <w:r>
              <w:rPr>
                <w:b w:val="0"/>
                <w:i w:val="0"/>
              </w:rPr>
              <w:t>Funnel</w:t>
            </w:r>
          </w:p>
        </w:tc>
        <w:tc>
          <w:tcPr>
            <w:tcW w:type="dxa" w:w="2880"/>
          </w:tcPr>
          <w:p>
            <w:pPr>
              <w:spacing w:after="40"/>
            </w:pPr>
            <w:r>
              <w:rPr>
                <w:b w:val="0"/>
                <w:i w:val="0"/>
              </w:rPr>
              <w:t>authored, per-campaign, Sankey</w:t>
            </w:r>
          </w:p>
        </w:tc>
        <w:tc>
          <w:tcPr>
            <w:tcW w:type="dxa" w:w="2880"/>
          </w:tcPr>
          <w:p>
            <w:pPr>
              <w:spacing w:after="40"/>
            </w:pPr>
            <w:r>
              <w:rPr>
                <w:b w:val="0"/>
                <w:i w:val="0"/>
              </w:rPr>
              <w:t>fixed, identical, directly comparable</w:t>
            </w:r>
          </w:p>
        </w:tc>
      </w:tr>
      <w:tr>
        <w:tc>
          <w:tcPr>
            <w:tcW w:type="dxa" w:w="2880"/>
          </w:tcPr>
          <w:p>
            <w:pPr>
              <w:spacing w:after="40"/>
            </w:pPr>
            <w:r>
              <w:rPr>
                <w:b w:val="0"/>
                <w:i w:val="0"/>
              </w:rPr>
              <w:t>Terminals</w:t>
            </w:r>
          </w:p>
        </w:tc>
        <w:tc>
          <w:tcPr>
            <w:tcW w:type="dxa" w:w="2880"/>
          </w:tcPr>
          <w:p>
            <w:pPr>
              <w:spacing w:after="40"/>
            </w:pPr>
            <w:r>
              <w:rPr>
                <w:rFonts w:ascii="Consolas" w:hAnsi="Consolas"/>
                <w:b w:val="0"/>
                <w:i w:val="0"/>
                <w:sz w:val="19"/>
              </w:rPr>
              <w:t>end</w:t>
            </w:r>
          </w:p>
        </w:tc>
        <w:tc>
          <w:tcPr>
            <w:tcW w:type="dxa" w:w="2880"/>
          </w:tcPr>
          <w:p>
            <w:pPr>
              <w:spacing w:after="40"/>
            </w:pPr>
            <w:r>
              <w:rPr>
                <w:rFonts w:ascii="Consolas" w:hAnsi="Consolas"/>
                <w:b w:val="0"/>
                <w:i w:val="0"/>
                <w:sz w:val="19"/>
              </w:rPr>
              <w:t>end</w:t>
            </w:r>
            <w:r>
              <w:rPr>
                <w:b w:val="0"/>
                <w:i w:val="0"/>
              </w:rPr>
              <w:t xml:space="preserve"> </w:t>
            </w:r>
            <w:r>
              <w:rPr>
                <w:b/>
                <w:i w:val="0"/>
              </w:rPr>
              <w:t>and</w:t>
            </w:r>
            <w:r>
              <w:rPr>
                <w:b w:val="0"/>
                <w:i w:val="0"/>
              </w:rPr>
              <w:t xml:space="preserve"> </w:t>
            </w:r>
            <w:r>
              <w:rPr>
                <w:rFonts w:ascii="Consolas" w:hAnsi="Consolas"/>
                <w:b w:val="0"/>
                <w:i w:val="0"/>
                <w:sz w:val="19"/>
              </w:rPr>
              <w:t>agentSession</w:t>
            </w:r>
          </w:p>
        </w:tc>
      </w:tr>
      <w:tr>
        <w:tc>
          <w:tcPr>
            <w:tcW w:type="dxa" w:w="2880"/>
          </w:tcPr>
          <w:p>
            <w:pPr>
              <w:spacing w:after="40"/>
            </w:pPr>
            <w:r>
              <w:rPr>
                <w:b w:val="0"/>
                <w:i w:val="0"/>
              </w:rPr>
              <w:t>Primary KPI</w:t>
            </w:r>
          </w:p>
        </w:tc>
        <w:tc>
          <w:tcPr>
            <w:tcW w:type="dxa" w:w="2880"/>
          </w:tcPr>
          <w:p>
            <w:pPr>
              <w:spacing w:after="40"/>
            </w:pPr>
            <w:r>
              <w:rPr>
                <w:b w:val="0"/>
                <w:i w:val="0"/>
              </w:rPr>
              <w:t>conversion rate</w:t>
            </w:r>
          </w:p>
        </w:tc>
        <w:tc>
          <w:tcPr>
            <w:tcW w:type="dxa" w:w="2880"/>
          </w:tcPr>
          <w:p>
            <w:pPr>
              <w:spacing w:after="40"/>
            </w:pPr>
            <w:r>
              <w:rPr>
                <w:b/>
                <w:i w:val="0"/>
              </w:rPr>
              <w:t>containment rate</w:t>
            </w:r>
          </w:p>
        </w:tc>
      </w:tr>
      <w:tr>
        <w:tc>
          <w:tcPr>
            <w:tcW w:type="dxa" w:w="2880"/>
          </w:tcPr>
          <w:p>
            <w:pPr>
              <w:spacing w:after="40"/>
            </w:pPr>
            <w:r>
              <w:rPr>
                <w:b w:val="0"/>
                <w:i w:val="0"/>
              </w:rPr>
              <w:t>Cost metric</w:t>
            </w:r>
          </w:p>
        </w:tc>
        <w:tc>
          <w:tcPr>
            <w:tcW w:type="dxa" w:w="2880"/>
          </w:tcPr>
          <w:p>
            <w:pPr>
              <w:spacing w:after="40"/>
            </w:pPr>
            <w:r>
              <w:rPr>
                <w:b w:val="0"/>
                <w:i w:val="0"/>
              </w:rPr>
              <w:t>cost per conversion</w:t>
            </w:r>
          </w:p>
        </w:tc>
        <w:tc>
          <w:tcPr>
            <w:tcW w:type="dxa" w:w="2880"/>
          </w:tcPr>
          <w:p>
            <w:pPr>
              <w:spacing w:after="40"/>
            </w:pPr>
            <w:r>
              <w:rPr>
                <w:b w:val="0"/>
                <w:i w:val="0"/>
              </w:rPr>
              <w:t>cost per resolution</w:t>
            </w:r>
          </w:p>
        </w:tc>
      </w:tr>
      <w:tr>
        <w:tc>
          <w:tcPr>
            <w:tcW w:type="dxa" w:w="2880"/>
          </w:tcPr>
          <w:p>
            <w:pPr>
              <w:spacing w:after="40"/>
            </w:pPr>
            <w:r>
              <w:rPr>
                <w:b w:val="0"/>
                <w:i w:val="0"/>
              </w:rPr>
              <w:t>Operator model</w:t>
            </w:r>
          </w:p>
        </w:tc>
        <w:tc>
          <w:tcPr>
            <w:tcW w:type="dxa" w:w="2880"/>
          </w:tcPr>
          <w:p>
            <w:pPr>
              <w:spacing w:after="40"/>
            </w:pPr>
            <w:r>
              <w:rPr>
                <w:b w:val="0"/>
                <w:i w:val="0"/>
              </w:rPr>
              <w:t xml:space="preserve">a project you </w:t>
            </w:r>
            <w:r>
              <w:rPr>
                <w:b/>
                <w:i w:val="0"/>
              </w:rPr>
              <w:t>launch</w:t>
            </w:r>
          </w:p>
        </w:tc>
        <w:tc>
          <w:tcPr>
            <w:tcW w:type="dxa" w:w="2880"/>
          </w:tcPr>
          <w:p>
            <w:pPr>
              <w:spacing w:after="40"/>
            </w:pPr>
            <w:r>
              <w:rPr>
                <w:b w:val="0"/>
                <w:i w:val="0"/>
              </w:rPr>
              <w:t xml:space="preserve">infrastructure you </w:t>
            </w:r>
            <w:r>
              <w:rPr>
                <w:b/>
                <w:i w:val="0"/>
              </w:rPr>
              <w:t>keep on</w:t>
            </w:r>
          </w:p>
        </w:tc>
      </w:tr>
      <w:tr>
        <w:tc>
          <w:tcPr>
            <w:tcW w:type="dxa" w:w="2880"/>
          </w:tcPr>
          <w:p>
            <w:pPr>
              <w:spacing w:after="40"/>
            </w:pPr>
            <w:r>
              <w:rPr>
                <w:b w:val="0"/>
                <w:i w:val="0"/>
              </w:rPr>
              <w:t>Reusable library</w:t>
            </w:r>
          </w:p>
        </w:tc>
        <w:tc>
          <w:tcPr>
            <w:tcW w:type="dxa" w:w="2880"/>
          </w:tcPr>
          <w:p>
            <w:pPr>
              <w:spacing w:after="40"/>
            </w:pPr>
            <w:r>
              <w:rPr>
                <w:b w:val="0"/>
                <w:i w:val="0"/>
              </w:rPr>
              <w:t>Campaign Templates</w:t>
            </w:r>
          </w:p>
        </w:tc>
        <w:tc>
          <w:tcPr>
            <w:tcW w:type="dxa" w:w="2880"/>
          </w:tcPr>
          <w:p>
            <w:pPr>
              <w:spacing w:after="40"/>
            </w:pPr>
            <w:r>
              <w:rPr>
                <w:b/>
                <w:i w:val="0"/>
              </w:rPr>
              <w:t>none</w:t>
            </w:r>
            <w:r>
              <w:rPr>
                <w:b w:val="0"/>
                <w:i w:val="0"/>
              </w:rPr>
              <w:t xml:space="preserve"> (§9)</w:t>
            </w:r>
          </w:p>
        </w:tc>
      </w:tr>
    </w:tbl>
    <w:p/>
    <w:p>
      <w:pPr>
        <w:pStyle w:val="Heading2"/>
        <w:jc w:val="left"/>
      </w:pPr>
      <w:r>
        <w:rPr>
          <w:b w:val="0"/>
          <w:i w:val="0"/>
          <w:color w:val="111111"/>
        </w:rPr>
        <w:t>4. What the two constructs share</w:t>
      </w:r>
    </w:p>
    <w:p>
      <w:r>
        <w:rPr>
          <w:b w:val="0"/>
          <w:i w:val="0"/>
        </w:rPr>
        <w:t xml:space="preserve">The divergence above is about the </w:t>
      </w:r>
      <w:r>
        <w:rPr>
          <w:b w:val="0"/>
          <w:i/>
        </w:rPr>
        <w:t>objects</w:t>
      </w:r>
      <w:r>
        <w:rPr>
          <w:b w:val="0"/>
          <w:i w:val="0"/>
        </w:rPr>
        <w:t xml:space="preserve">. The </w:t>
      </w:r>
      <w:r>
        <w:rPr>
          <w:b/>
          <w:i w:val="0"/>
        </w:rPr>
        <w:t>authoring layer is deliberately one thing</w:t>
      </w:r>
      <w:r>
        <w:rPr>
          <w:b w:val="0"/>
          <w:i w:val="0"/>
        </w:rPr>
        <w:t>, and that is a decision worth protecting because it is what makes inbound cheap to maintain.</w:t>
      </w:r>
    </w:p>
    <w:p>
      <w:r>
        <w:rPr>
          <w:b w:val="0"/>
          <w:i w:val="0"/>
        </w:rPr>
        <w:t xml:space="preserve">From </w:t>
      </w:r>
      <w:r>
        <w:rPr>
          <w:rFonts w:ascii="Consolas" w:hAnsi="Consolas"/>
          <w:b w:val="0"/>
          <w:i w:val="0"/>
          <w:sz w:val="19"/>
        </w:rPr>
        <w:t>campaign-types.ts:8-13</w:t>
      </w:r>
      <w:r>
        <w:rPr>
          <w:b w:val="0"/>
          <w:i w:val="0"/>
        </w:rPr>
        <w:t>:</w:t>
      </w:r>
    </w:p>
    <w:p>
      <w:pPr>
        <w:spacing w:after="200"/>
        <w:ind w:left="504"/>
      </w:pPr>
      <w:r>
        <w:rPr>
          <w:b w:val="0"/>
          <w:i/>
          <w:color w:val="444444"/>
        </w:rPr>
        <w:t xml:space="preserve">Every primitive either surface can place. Campaigns and inbound entry points share one union rather than two, so </w:t>
      </w:r>
      <w:r>
        <w:rPr>
          <w:rFonts w:ascii="Consolas" w:hAnsi="Consolas"/>
          <w:b w:val="0"/>
          <w:i/>
          <w:color w:val="444444"/>
          <w:sz w:val="19"/>
        </w:rPr>
        <w:t>ConditionalFields</w:t>
      </w:r>
      <w:r>
        <w:rPr>
          <w:b w:val="0"/>
          <w:i/>
          <w:color w:val="444444"/>
        </w:rPr>
        <w:t>, the node renderer and the variable plumbing work unchanged on both. Which kinds a given canvas offers is a palette concern.</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i w:val="0"/>
              </w:rPr>
              <w:t>Shared</w:t>
            </w:r>
          </w:p>
        </w:tc>
        <w:tc>
          <w:tcPr>
            <w:tcW w:type="dxa" w:w="4320"/>
          </w:tcPr>
          <w:p>
            <w:pPr>
              <w:spacing w:after="40"/>
            </w:pPr>
            <w:r>
              <w:rPr>
                <w:b/>
                <w:i w:val="0"/>
              </w:rPr>
              <w:t>Diverges</w:t>
            </w:r>
          </w:p>
        </w:tc>
      </w:tr>
      <w:tr>
        <w:tc>
          <w:tcPr>
            <w:tcW w:type="dxa" w:w="4320"/>
          </w:tcPr>
          <w:p>
            <w:pPr>
              <w:spacing w:after="40"/>
            </w:pPr>
            <w:r>
              <w:rPr>
                <w:rFonts w:ascii="Consolas" w:hAnsi="Consolas"/>
                <w:b w:val="0"/>
                <w:i w:val="0"/>
                <w:sz w:val="19"/>
              </w:rPr>
              <w:t>WorkflowNodeData</w:t>
            </w:r>
            <w:r>
              <w:rPr>
                <w:b w:val="0"/>
                <w:i w:val="0"/>
              </w:rPr>
              <w:t xml:space="preserve"> — one node type for both surfaces</w:t>
            </w:r>
          </w:p>
        </w:tc>
        <w:tc>
          <w:tcPr>
            <w:tcW w:type="dxa" w:w="4320"/>
          </w:tcPr>
          <w:p>
            <w:pPr>
              <w:spacing w:after="40"/>
            </w:pPr>
            <w:r>
              <w:rPr>
                <w:b w:val="0"/>
                <w:i w:val="0"/>
              </w:rPr>
              <w:t xml:space="preserve">Which </w:t>
            </w:r>
            <w:r>
              <w:rPr>
                <w:rFonts w:ascii="Consolas" w:hAnsi="Consolas"/>
                <w:b w:val="0"/>
                <w:i w:val="0"/>
                <w:sz w:val="19"/>
              </w:rPr>
              <w:t>NodeKind</w:t>
            </w:r>
            <w:r>
              <w:rPr>
                <w:b w:val="0"/>
                <w:i w:val="0"/>
              </w:rPr>
              <w:t>s the palette offers</w:t>
            </w:r>
          </w:p>
        </w:tc>
      </w:tr>
      <w:tr>
        <w:tc>
          <w:tcPr>
            <w:tcW w:type="dxa" w:w="4320"/>
          </w:tcPr>
          <w:p>
            <w:pPr>
              <w:spacing w:after="40"/>
            </w:pPr>
            <w:r>
              <w:rPr>
                <w:rFonts w:ascii="Consolas" w:hAnsi="Consolas"/>
                <w:b w:val="0"/>
                <w:i w:val="0"/>
                <w:sz w:val="19"/>
              </w:rPr>
              <w:t>PresetBranch</w:t>
            </w:r>
            <w:r>
              <w:rPr>
                <w:b w:val="0"/>
                <w:i w:val="0"/>
              </w:rPr>
              <w:t xml:space="preserve"> / </w:t>
            </w:r>
            <w:r>
              <w:rPr>
                <w:rFonts w:ascii="Consolas" w:hAnsi="Consolas"/>
                <w:b w:val="0"/>
                <w:i w:val="0"/>
                <w:sz w:val="19"/>
              </w:rPr>
              <w:t>branchConditions</w:t>
            </w:r>
            <w:r>
              <w:rPr>
                <w:b w:val="0"/>
                <w:i w:val="0"/>
              </w:rPr>
              <w:t xml:space="preserve"> — one condition language</w:t>
            </w:r>
          </w:p>
        </w:tc>
        <w:tc>
          <w:tcPr>
            <w:tcW w:type="dxa" w:w="4320"/>
          </w:tcPr>
          <w:p>
            <w:pPr>
              <w:spacing w:after="40"/>
            </w:pPr>
            <w:r>
              <w:rPr>
                <w:b w:val="0"/>
                <w:i w:val="0"/>
              </w:rPr>
              <w:t>Which variables are in scope</w:t>
            </w:r>
          </w:p>
        </w:tc>
      </w:tr>
      <w:tr>
        <w:tc>
          <w:tcPr>
            <w:tcW w:type="dxa" w:w="4320"/>
          </w:tcPr>
          <w:p>
            <w:pPr>
              <w:spacing w:after="40"/>
            </w:pPr>
            <w:r>
              <w:rPr>
                <w:b w:val="0"/>
                <w:i w:val="0"/>
              </w:rPr>
              <w:t>The ReactFlow node renderer</w:t>
            </w:r>
          </w:p>
        </w:tc>
        <w:tc>
          <w:tcPr>
            <w:tcW w:type="dxa" w:w="4320"/>
          </w:tcPr>
          <w:p>
            <w:pPr>
              <w:spacing w:after="40"/>
            </w:pPr>
            <w:r>
              <w:rPr>
                <w:b w:val="0"/>
                <w:i w:val="0"/>
              </w:rPr>
              <w:t>—</w:t>
            </w:r>
          </w:p>
        </w:tc>
      </w:tr>
      <w:tr>
        <w:tc>
          <w:tcPr>
            <w:tcW w:type="dxa" w:w="4320"/>
          </w:tcPr>
          <w:p>
            <w:pPr>
              <w:spacing w:after="40"/>
            </w:pPr>
            <w:r>
              <w:rPr>
                <w:rFonts w:ascii="Consolas" w:hAnsi="Consolas"/>
                <w:b w:val="0"/>
                <w:i w:val="0"/>
                <w:sz w:val="19"/>
              </w:rPr>
              <w:t>ConfigPanel</w:t>
            </w:r>
            <w:r>
              <w:rPr>
                <w:b w:val="0"/>
                <w:i w:val="0"/>
              </w:rPr>
              <w:t xml:space="preserve"> — the same editors, same variable pickers</w:t>
            </w:r>
          </w:p>
        </w:tc>
        <w:tc>
          <w:tcPr>
            <w:tcW w:type="dxa" w:w="4320"/>
          </w:tcPr>
          <w:p>
            <w:pPr>
              <w:spacing w:after="40"/>
            </w:pPr>
            <w:r>
              <w:rPr>
                <w:b w:val="0"/>
                <w:i w:val="0"/>
              </w:rPr>
              <w:t xml:space="preserve">Inbound passes </w:t>
            </w:r>
            <w:r>
              <w:rPr>
                <w:rFonts w:ascii="Consolas" w:hAnsi="Consolas"/>
                <w:b w:val="0"/>
                <w:i w:val="0"/>
                <w:sz w:val="19"/>
              </w:rPr>
              <w:t>extraVariables</w:t>
            </w:r>
            <w:r>
              <w:rPr>
                <w:b w:val="0"/>
                <w:i w:val="0"/>
              </w:rPr>
              <w:t xml:space="preserve"> + </w:t>
            </w:r>
            <w:r>
              <w:rPr>
                <w:rFonts w:ascii="Consolas" w:hAnsi="Consolas"/>
                <w:b w:val="0"/>
                <w:i w:val="0"/>
                <w:sz w:val="19"/>
              </w:rPr>
              <w:t>onlyExtraVariables</w:t>
            </w:r>
          </w:p>
        </w:tc>
      </w:tr>
      <w:tr>
        <w:tc>
          <w:tcPr>
            <w:tcW w:type="dxa" w:w="4320"/>
          </w:tcPr>
          <w:p>
            <w:pPr>
              <w:spacing w:after="40"/>
            </w:pPr>
            <w:r>
              <w:rPr>
                <w:b w:val="0"/>
                <w:i w:val="0"/>
              </w:rPr>
              <w:t>ELK auto-layout</w:t>
            </w:r>
          </w:p>
        </w:tc>
        <w:tc>
          <w:tcPr>
            <w:tcW w:type="dxa" w:w="4320"/>
          </w:tcPr>
          <w:p>
            <w:pPr>
              <w:spacing w:after="40"/>
            </w:pPr>
            <w:r>
              <w:rPr>
                <w:b w:val="0"/>
                <w:i w:val="0"/>
              </w:rPr>
              <w:t>—</w:t>
            </w:r>
          </w:p>
        </w:tc>
      </w:tr>
      <w:tr>
        <w:tc>
          <w:tcPr>
            <w:tcW w:type="dxa" w:w="4320"/>
          </w:tcPr>
          <w:p>
            <w:pPr>
              <w:spacing w:after="40"/>
            </w:pPr>
            <w:r>
              <w:rPr>
                <w:b w:val="0"/>
                <w:i w:val="0"/>
              </w:rPr>
              <w:t xml:space="preserve">Validation idiom: per-node </w:t>
            </w:r>
            <w:r>
              <w:rPr>
                <w:rFonts w:ascii="Consolas" w:hAnsi="Consolas"/>
                <w:b w:val="0"/>
                <w:i w:val="0"/>
                <w:sz w:val="19"/>
              </w:rPr>
              <w:t>valid</w:t>
            </w:r>
            <w:r>
              <w:rPr>
                <w:b w:val="0"/>
                <w:i w:val="0"/>
              </w:rPr>
              <w:t xml:space="preserve"> + inline </w:t>
            </w:r>
            <w:r>
              <w:rPr>
                <w:rFonts w:ascii="Consolas" w:hAnsi="Consolas"/>
                <w:b w:val="0"/>
                <w:i w:val="0"/>
                <w:sz w:val="19"/>
              </w:rPr>
              <w:t>error</w:t>
            </w:r>
          </w:p>
        </w:tc>
        <w:tc>
          <w:tcPr>
            <w:tcW w:type="dxa" w:w="4320"/>
          </w:tcPr>
          <w:p>
            <w:pPr>
              <w:spacing w:after="40"/>
            </w:pPr>
            <w:r>
              <w:rPr>
                <w:b w:val="0"/>
                <w:i w:val="0"/>
              </w:rPr>
              <w:t>—</w:t>
            </w:r>
          </w:p>
        </w:tc>
      </w:tr>
    </w:tbl>
    <w:p/>
    <w:p>
      <w:r>
        <w:rPr>
          <w:b/>
          <w:i w:val="0"/>
        </w:rPr>
        <w:t>Node kinds by surface:</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b/>
                <w:i w:val="0"/>
              </w:rPr>
              <w:t>Kind</w:t>
            </w:r>
          </w:p>
        </w:tc>
        <w:tc>
          <w:tcPr>
            <w:tcW w:type="dxa" w:w="2880"/>
          </w:tcPr>
          <w:p>
            <w:pPr>
              <w:spacing w:after="40"/>
            </w:pPr>
            <w:r>
              <w:rPr>
                <w:b/>
                <w:i w:val="0"/>
              </w:rPr>
              <w:t>Campaign</w:t>
            </w:r>
          </w:p>
        </w:tc>
        <w:tc>
          <w:tcPr>
            <w:tcW w:type="dxa" w:w="2880"/>
          </w:tcPr>
          <w:p>
            <w:pPr>
              <w:spacing w:after="40"/>
            </w:pPr>
            <w:r>
              <w:rPr>
                <w:b/>
                <w:i w:val="0"/>
              </w:rPr>
              <w:t>Inbound</w:t>
            </w:r>
          </w:p>
        </w:tc>
      </w:tr>
      <w:tr>
        <w:tc>
          <w:tcPr>
            <w:tcW w:type="dxa" w:w="2880"/>
          </w:tcPr>
          <w:p>
            <w:pPr>
              <w:spacing w:after="40"/>
            </w:pPr>
            <w:r>
              <w:rPr>
                <w:rFonts w:ascii="Consolas" w:hAnsi="Consolas"/>
                <w:b w:val="0"/>
                <w:i w:val="0"/>
                <w:sz w:val="19"/>
              </w:rPr>
              <w:t>start</w:t>
            </w:r>
            <w:r>
              <w:rPr>
                <w:b w:val="0"/>
                <w:i w:val="0"/>
              </w:rPr>
              <w:t xml:space="preserve">, </w:t>
            </w:r>
            <w:r>
              <w:rPr>
                <w:rFonts w:ascii="Consolas" w:hAnsi="Consolas"/>
                <w:b w:val="0"/>
                <w:i w:val="0"/>
                <w:sz w:val="19"/>
              </w:rPr>
              <w:t>end</w:t>
            </w:r>
          </w:p>
        </w:tc>
        <w:tc>
          <w:tcPr>
            <w:tcW w:type="dxa" w:w="2880"/>
          </w:tcPr>
          <w:p>
            <w:pPr>
              <w:spacing w:after="40"/>
            </w:pPr>
            <w:r>
              <w:rPr>
                <w:b w:val="0"/>
                <w:i w:val="0"/>
              </w:rPr>
              <w:t>✔</w:t>
            </w:r>
          </w:p>
        </w:tc>
        <w:tc>
          <w:tcPr>
            <w:tcW w:type="dxa" w:w="2880"/>
          </w:tcPr>
          <w:p>
            <w:pPr>
              <w:spacing w:after="40"/>
            </w:pPr>
            <w:r>
              <w:rPr>
                <w:rFonts w:ascii="Consolas" w:hAnsi="Consolas"/>
                <w:b w:val="0"/>
                <w:i w:val="0"/>
                <w:sz w:val="19"/>
              </w:rPr>
              <w:t>end</w:t>
            </w:r>
            <w:r>
              <w:rPr>
                <w:b w:val="0"/>
                <w:i w:val="0"/>
              </w:rPr>
              <w:t xml:space="preserve"> only</w:t>
            </w:r>
          </w:p>
        </w:tc>
      </w:tr>
      <w:tr>
        <w:tc>
          <w:tcPr>
            <w:tcW w:type="dxa" w:w="2880"/>
          </w:tcPr>
          <w:p>
            <w:pPr>
              <w:spacing w:after="40"/>
            </w:pPr>
            <w:r>
              <w:rPr>
                <w:rFonts w:ascii="Consolas" w:hAnsi="Consolas"/>
                <w:b w:val="0"/>
                <w:i w:val="0"/>
                <w:sz w:val="19"/>
              </w:rPr>
              <w:t>inboundTrigger</w:t>
            </w:r>
          </w:p>
        </w:tc>
        <w:tc>
          <w:tcPr>
            <w:tcW w:type="dxa" w:w="2880"/>
          </w:tcPr>
          <w:p>
            <w:pPr>
              <w:spacing w:after="40"/>
            </w:pPr>
            <w:r>
              <w:rPr>
                <w:b w:val="0"/>
                <w:i w:val="0"/>
              </w:rPr>
              <w:t>—</w:t>
            </w:r>
          </w:p>
        </w:tc>
        <w:tc>
          <w:tcPr>
            <w:tcW w:type="dxa" w:w="2880"/>
          </w:tcPr>
          <w:p>
            <w:pPr>
              <w:spacing w:after="40"/>
            </w:pPr>
            <w:r>
              <w:rPr>
                <w:b w:val="0"/>
                <w:i w:val="0"/>
              </w:rPr>
              <w:t>✔ (exactly one, locked)</w:t>
            </w:r>
          </w:p>
        </w:tc>
      </w:tr>
      <w:tr>
        <w:tc>
          <w:tcPr>
            <w:tcW w:type="dxa" w:w="2880"/>
          </w:tcPr>
          <w:p>
            <w:pPr>
              <w:spacing w:after="40"/>
            </w:pPr>
            <w:r>
              <w:rPr>
                <w:rFonts w:ascii="Consolas" w:hAnsi="Consolas"/>
                <w:b w:val="0"/>
                <w:i w:val="0"/>
                <w:sz w:val="19"/>
              </w:rPr>
              <w:t>audience</w:t>
            </w:r>
          </w:p>
        </w:tc>
        <w:tc>
          <w:tcPr>
            <w:tcW w:type="dxa" w:w="2880"/>
          </w:tcPr>
          <w:p>
            <w:pPr>
              <w:spacing w:after="40"/>
            </w:pPr>
            <w:r>
              <w:rPr>
                <w:b w:val="0"/>
                <w:i w:val="0"/>
              </w:rPr>
              <w:t>✔ (locked, mandatory)</w:t>
            </w:r>
          </w:p>
        </w:tc>
        <w:tc>
          <w:tcPr>
            <w:tcW w:type="dxa" w:w="2880"/>
          </w:tcPr>
          <w:p>
            <w:pPr>
              <w:spacing w:after="40"/>
            </w:pPr>
            <w:r>
              <w:rPr>
                <w:b w:val="0"/>
                <w:i w:val="0"/>
              </w:rPr>
              <w:t>—</w:t>
            </w:r>
          </w:p>
        </w:tc>
      </w:tr>
      <w:tr>
        <w:tc>
          <w:tcPr>
            <w:tcW w:type="dxa" w:w="2880"/>
          </w:tcPr>
          <w:p>
            <w:pPr>
              <w:spacing w:after="40"/>
            </w:pPr>
            <w:r>
              <w:rPr>
                <w:rFonts w:ascii="Consolas" w:hAnsi="Consolas"/>
                <w:b w:val="0"/>
                <w:i w:val="0"/>
                <w:sz w:val="19"/>
              </w:rPr>
              <w:t>apiToolCall</w:t>
            </w:r>
            <w:r>
              <w:rPr>
                <w:b w:val="0"/>
                <w:i w:val="0"/>
              </w:rPr>
              <w:t xml:space="preserve">, </w:t>
            </w:r>
            <w:r>
              <w:rPr>
                <w:rFonts w:ascii="Consolas" w:hAnsi="Consolas"/>
                <w:b w:val="0"/>
                <w:i w:val="0"/>
                <w:sz w:val="19"/>
              </w:rPr>
              <w:t>conditional</w:t>
            </w:r>
            <w:r>
              <w:rPr>
                <w:b w:val="0"/>
                <w:i w:val="0"/>
              </w:rPr>
              <w:t xml:space="preserve">, </w:t>
            </w:r>
            <w:r>
              <w:rPr>
                <w:rFonts w:ascii="Consolas" w:hAnsi="Consolas"/>
                <w:b w:val="0"/>
                <w:i w:val="0"/>
                <w:sz w:val="19"/>
              </w:rPr>
              <w:t>delay</w:t>
            </w:r>
          </w:p>
        </w:tc>
        <w:tc>
          <w:tcPr>
            <w:tcW w:type="dxa" w:w="2880"/>
          </w:tcPr>
          <w:p>
            <w:pPr>
              <w:spacing w:after="40"/>
            </w:pPr>
            <w:r>
              <w:rPr>
                <w:b w:val="0"/>
                <w:i w:val="0"/>
              </w:rPr>
              <w:t>✔</w:t>
            </w:r>
          </w:p>
        </w:tc>
        <w:tc>
          <w:tcPr>
            <w:tcW w:type="dxa" w:w="2880"/>
          </w:tcPr>
          <w:p>
            <w:pPr>
              <w:spacing w:after="40"/>
            </w:pPr>
            <w:r>
              <w:rPr>
                <w:b w:val="0"/>
                <w:i w:val="0"/>
              </w:rPr>
              <w:t>✔</w:t>
            </w:r>
          </w:p>
        </w:tc>
      </w:tr>
      <w:tr>
        <w:tc>
          <w:tcPr>
            <w:tcW w:type="dxa" w:w="2880"/>
          </w:tcPr>
          <w:p>
            <w:pPr>
              <w:spacing w:after="40"/>
            </w:pPr>
            <w:r>
              <w:rPr>
                <w:rFonts w:ascii="Consolas" w:hAnsi="Consolas"/>
                <w:b w:val="0"/>
                <w:i w:val="0"/>
                <w:sz w:val="19"/>
              </w:rPr>
              <w:t>aiTransform</w:t>
            </w:r>
          </w:p>
        </w:tc>
        <w:tc>
          <w:tcPr>
            <w:tcW w:type="dxa" w:w="2880"/>
          </w:tcPr>
          <w:p>
            <w:pPr>
              <w:spacing w:after="40"/>
            </w:pPr>
            <w:r>
              <w:rPr>
                <w:b w:val="0"/>
                <w:i w:val="0"/>
              </w:rPr>
              <w:t>—</w:t>
            </w:r>
          </w:p>
        </w:tc>
        <w:tc>
          <w:tcPr>
            <w:tcW w:type="dxa" w:w="2880"/>
          </w:tcPr>
          <w:p>
            <w:pPr>
              <w:spacing w:after="40"/>
            </w:pPr>
            <w:r>
              <w:rPr>
                <w:b w:val="0"/>
                <w:i w:val="0"/>
              </w:rPr>
              <w:t>✔</w:t>
            </w:r>
          </w:p>
        </w:tc>
      </w:tr>
      <w:tr>
        <w:tc>
          <w:tcPr>
            <w:tcW w:type="dxa" w:w="2880"/>
          </w:tcPr>
          <w:p>
            <w:pPr>
              <w:spacing w:after="40"/>
            </w:pPr>
            <w:r>
              <w:rPr>
                <w:rFonts w:ascii="Consolas" w:hAnsi="Consolas"/>
                <w:b w:val="0"/>
                <w:i w:val="0"/>
                <w:sz w:val="19"/>
              </w:rPr>
              <w:t>abSplit</w:t>
            </w:r>
          </w:p>
        </w:tc>
        <w:tc>
          <w:tcPr>
            <w:tcW w:type="dxa" w:w="2880"/>
          </w:tcPr>
          <w:p>
            <w:pPr>
              <w:spacing w:after="40"/>
            </w:pPr>
            <w:r>
              <w:rPr>
                <w:b w:val="0"/>
                <w:i w:val="0"/>
              </w:rPr>
              <w:t>✔</w:t>
            </w:r>
          </w:p>
        </w:tc>
        <w:tc>
          <w:tcPr>
            <w:tcW w:type="dxa" w:w="2880"/>
          </w:tcPr>
          <w:p>
            <w:pPr>
              <w:spacing w:after="40"/>
            </w:pPr>
            <w:r>
              <w:rPr>
                <w:b w:val="0"/>
                <w:i w:val="0"/>
              </w:rPr>
              <w:t>—</w:t>
            </w:r>
          </w:p>
        </w:tc>
      </w:tr>
      <w:tr>
        <w:tc>
          <w:tcPr>
            <w:tcW w:type="dxa" w:w="2880"/>
          </w:tcPr>
          <w:p>
            <w:pPr>
              <w:spacing w:after="40"/>
            </w:pPr>
            <w:r>
              <w:rPr>
                <w:rFonts w:ascii="Consolas" w:hAnsi="Consolas"/>
                <w:b w:val="0"/>
                <w:i w:val="0"/>
                <w:sz w:val="19"/>
              </w:rPr>
              <w:t>voiceCall</w:t>
            </w:r>
            <w:r>
              <w:rPr>
                <w:b w:val="0"/>
                <w:i w:val="0"/>
              </w:rPr>
              <w:t xml:space="preserve">, </w:t>
            </w:r>
            <w:r>
              <w:rPr>
                <w:rFonts w:ascii="Consolas" w:hAnsi="Consolas"/>
                <w:b w:val="0"/>
                <w:i w:val="0"/>
                <w:sz w:val="19"/>
              </w:rPr>
              <w:t>whatsapp</w:t>
            </w:r>
            <w:r>
              <w:rPr>
                <w:b w:val="0"/>
                <w:i w:val="0"/>
              </w:rPr>
              <w:t xml:space="preserve">, </w:t>
            </w:r>
            <w:r>
              <w:rPr>
                <w:rFonts w:ascii="Consolas" w:hAnsi="Consolas"/>
                <w:b w:val="0"/>
                <w:i w:val="0"/>
                <w:sz w:val="19"/>
              </w:rPr>
              <w:t>sms</w:t>
            </w:r>
          </w:p>
        </w:tc>
        <w:tc>
          <w:tcPr>
            <w:tcW w:type="dxa" w:w="2880"/>
          </w:tcPr>
          <w:p>
            <w:pPr>
              <w:spacing w:after="40"/>
            </w:pPr>
            <w:r>
              <w:rPr>
                <w:b w:val="0"/>
                <w:i w:val="0"/>
              </w:rPr>
              <w:t>✔</w:t>
            </w:r>
          </w:p>
        </w:tc>
        <w:tc>
          <w:tcPr>
            <w:tcW w:type="dxa" w:w="2880"/>
          </w:tcPr>
          <w:p>
            <w:pPr>
              <w:spacing w:after="40"/>
            </w:pPr>
            <w:r>
              <w:rPr>
                <w:b w:val="0"/>
                <w:i w:val="0"/>
              </w:rPr>
              <w:t>—</w:t>
            </w:r>
          </w:p>
        </w:tc>
      </w:tr>
      <w:tr>
        <w:tc>
          <w:tcPr>
            <w:tcW w:type="dxa" w:w="2880"/>
          </w:tcPr>
          <w:p>
            <w:pPr>
              <w:spacing w:after="40"/>
            </w:pPr>
            <w:r>
              <w:rPr>
                <w:rFonts w:ascii="Consolas" w:hAnsi="Consolas"/>
                <w:b w:val="0"/>
                <w:i w:val="0"/>
                <w:sz w:val="19"/>
              </w:rPr>
              <w:t>agentSession</w:t>
            </w:r>
          </w:p>
        </w:tc>
        <w:tc>
          <w:tcPr>
            <w:tcW w:type="dxa" w:w="2880"/>
          </w:tcPr>
          <w:p>
            <w:pPr>
              <w:spacing w:after="40"/>
            </w:pPr>
            <w:r>
              <w:rPr>
                <w:b w:val="0"/>
                <w:i w:val="0"/>
              </w:rPr>
              <w:t>—</w:t>
            </w:r>
          </w:p>
        </w:tc>
        <w:tc>
          <w:tcPr>
            <w:tcW w:type="dxa" w:w="2880"/>
          </w:tcPr>
          <w:p>
            <w:pPr>
              <w:spacing w:after="40"/>
            </w:pPr>
            <w:r>
              <w:rPr>
                <w:b w:val="0"/>
                <w:i w:val="0"/>
              </w:rPr>
              <w:t>✔ (terminal)</w:t>
            </w:r>
          </w:p>
        </w:tc>
      </w:tr>
      <w:tr>
        <w:tc>
          <w:tcPr>
            <w:tcW w:type="dxa" w:w="2880"/>
          </w:tcPr>
          <w:p>
            <w:pPr>
              <w:spacing w:after="40"/>
            </w:pPr>
            <w:r>
              <w:rPr>
                <w:rFonts w:ascii="Consolas" w:hAnsi="Consolas"/>
                <w:b w:val="0"/>
                <w:i w:val="0"/>
                <w:sz w:val="19"/>
              </w:rPr>
              <w:t>adsCampaign</w:t>
            </w:r>
          </w:p>
        </w:tc>
        <w:tc>
          <w:tcPr>
            <w:tcW w:type="dxa" w:w="2880"/>
          </w:tcPr>
          <w:p>
            <w:pPr>
              <w:spacing w:after="40"/>
            </w:pPr>
            <w:r>
              <w:rPr>
                <w:b w:val="0"/>
                <w:i w:val="0"/>
              </w:rPr>
              <w:t>✔</w:t>
            </w:r>
          </w:p>
        </w:tc>
        <w:tc>
          <w:tcPr>
            <w:tcW w:type="dxa" w:w="2880"/>
          </w:tcPr>
          <w:p>
            <w:pPr>
              <w:spacing w:after="40"/>
            </w:pPr>
            <w:r>
              <w:rPr>
                <w:b w:val="0"/>
                <w:i w:val="0"/>
              </w:rPr>
              <w:t>—</w:t>
            </w:r>
          </w:p>
        </w:tc>
      </w:tr>
    </w:tbl>
    <w:p/>
    <w:p>
      <w:r>
        <w:rPr>
          <w:rFonts w:ascii="Consolas" w:hAnsi="Consolas"/>
          <w:b w:val="0"/>
          <w:i w:val="0"/>
          <w:sz w:val="19"/>
        </w:rPr>
        <w:t>abSplit</w:t>
      </w:r>
      <w:r>
        <w:rPr>
          <w:b w:val="0"/>
          <w:i w:val="0"/>
        </w:rPr>
        <w:t>'s absence is the tell (</w:t>
      </w:r>
      <w:r>
        <w:rPr>
          <w:rFonts w:ascii="Consolas" w:hAnsi="Consolas"/>
          <w:b w:val="0"/>
          <w:i w:val="0"/>
          <w:sz w:val="19"/>
        </w:rPr>
        <w:t>NodePalette.tsx:37-41</w:t>
      </w:r>
      <w:r>
        <w:rPr>
          <w:b w:val="0"/>
          <w:i w:val="0"/>
        </w:rPr>
        <w:t>):</w:t>
      </w:r>
    </w:p>
    <w:p>
      <w:pPr>
        <w:spacing w:after="200"/>
        <w:ind w:left="504"/>
      </w:pPr>
      <w:r>
        <w:rPr>
          <w:b w:val="0"/>
          <w:i/>
          <w:color w:val="444444"/>
        </w:rPr>
        <w:t>Inbound entry-point graphs route ONE arrival, so the outbound-only primitives are absent: there is no Audience to fan out over, hence no A/B split, and the channel is already fixed by the number the contact dialled or messaged.</w:t>
      </w:r>
    </w:p>
    <w:p>
      <w:r>
        <w:rPr>
          <w:b w:val="0"/>
          <w:i w:val="0"/>
        </w:rPr>
        <w:t>An A/B split partitions a population. Inbound has no population, so the primitive has nothing to mean. The same argument removes the three action nodes: the channel is not a choice on an inbound path, it is a property of how the contact reached us.</w:t>
      </w:r>
    </w:p>
    <w:p>
      <w:r>
        <w:rPr>
          <w:rFonts w:ascii="Consolas" w:hAnsi="Consolas"/>
          <w:b w:val="0"/>
          <w:i w:val="0"/>
          <w:sz w:val="19"/>
        </w:rPr>
        <w:t>aiTransform</w:t>
      </w:r>
      <w:r>
        <w:rPr>
          <w:b w:val="0"/>
          <w:i w:val="0"/>
        </w:rPr>
        <w:t xml:space="preserve"> runs the other way — it is on the inbound palette and not the campaign one, despite being a shared kind with a shared config editor. That is a palette decision, not a model one, and it is the cleanest demonstration of AC-SH1: the primitive needed no inbound-specific implementation to become available on one surface and not the other.</w:t>
      </w:r>
    </w:p>
    <w:p>
      <w:r>
        <w:rPr>
          <w:b/>
          <w:i w:val="0"/>
        </w:rPr>
        <w:t>AC-SH1 — One DSL, two palettes.</w:t>
      </w:r>
      <w:r>
        <w:rPr>
          <w:b w:val="0"/>
          <w:i w:val="0"/>
        </w:rPr>
        <w:t xml:space="preserve"> Adding a primitive usable by both surfaces must not require a second node type, a second renderer, or a second config panel. Surface-specific availability is expressed only through the palette's </w:t>
      </w:r>
      <w:r>
        <w:rPr>
          <w:rFonts w:ascii="Consolas" w:hAnsi="Consolas"/>
          <w:b w:val="0"/>
          <w:i w:val="0"/>
          <w:sz w:val="19"/>
        </w:rPr>
        <w:t>sections</w:t>
      </w:r>
      <w:r>
        <w:rPr>
          <w:b w:val="0"/>
          <w:i w:val="0"/>
        </w:rPr>
        <w:t xml:space="preserve"> prop.</w:t>
      </w:r>
    </w:p>
    <w:p>
      <w:pPr>
        <w:pStyle w:val="Heading2"/>
        <w:jc w:val="left"/>
      </w:pPr>
      <w:r>
        <w:rPr>
          <w:b w:val="0"/>
          <w:i w:val="0"/>
          <w:color w:val="111111"/>
        </w:rPr>
        <w:t>5. Entry points, as built</w:t>
      </w:r>
    </w:p>
    <w:p>
      <w:pPr>
        <w:pStyle w:val="Heading3"/>
        <w:jc w:val="left"/>
      </w:pPr>
      <w:r>
        <w:rPr>
          <w:b w:val="0"/>
          <w:i w:val="0"/>
          <w:color w:val="111111"/>
        </w:rPr>
        <w:t>5.1 Model</w:t>
      </w:r>
    </w:p>
    <w:p>
      <w:pPr>
        <w:spacing w:after="200"/>
        <w:ind w:left="432"/>
      </w:pPr>
      <w:r>
        <w:rPr>
          <w:rFonts w:ascii="Consolas" w:hAnsi="Consolas"/>
          <w:color w:val="222222"/>
          <w:sz w:val="19"/>
        </w:rPr>
        <w:t>type EntryPoint = {</w:t>
        <w:br/>
        <w:t xml:space="preserve">  id: string;</w:t>
        <w:br/>
        <w:t xml:space="preserve">  name: string;</w:t>
        <w:br/>
        <w:t xml:space="preserve">  description: string;</w:t>
        <w:br/>
        <w:t xml:space="preserve">  channel: "whatsapp" | "voice";</w:t>
        <w:br/>
        <w:t xml:space="preserve">  address: string;                     // WhatsApp number or voice DID</w:t>
        <w:br/>
        <w:t xml:space="preserve">  status: "live" | "paused" | "draft";</w:t>
        <w:br/>
        <w:t xml:space="preserve">  graph: InboundGraph;                 // what happens to an arrival</w:t>
        <w:br/>
        <w:t xml:space="preserve">  hours?: BusinessHours;</w:t>
        <w:br/>
        <w:t xml:space="preserve">  createdAt: string;</w:t>
        <w:br/>
        <w:t>};</w:t>
        <w:br/>
        <w:br/>
        <w:t>type InboundGraph = { nodes: InboundNode[]; edges: InboundEdge[] };</w:t>
      </w:r>
    </w:p>
    <w:p>
      <w:pPr>
        <w:pStyle w:val="Heading3"/>
        <w:jc w:val="left"/>
      </w:pPr>
      <w:r>
        <w:rPr>
          <w:b w:val="0"/>
          <w:i w:val="0"/>
          <w:color w:val="111111"/>
        </w:rPr>
        <w:t>5.2 Why the rule table became a graph</w:t>
      </w:r>
    </w:p>
    <w:p>
      <w:r>
        <w:rPr>
          <w:b/>
          <w:i w:val="0"/>
        </w:rPr>
        <w:t>v1 specified an ordered rule table</w:t>
      </w:r>
      <w:r>
        <w:rPr>
          <w:b w:val="0"/>
          <w:i w:val="0"/>
        </w:rPr>
        <w:t xml:space="preserve"> (</w:t>
      </w:r>
      <w:r>
        <w:rPr>
          <w:rFonts w:ascii="Consolas" w:hAnsi="Consolas"/>
          <w:b w:val="0"/>
          <w:i w:val="0"/>
          <w:sz w:val="19"/>
        </w:rPr>
        <w:t>rules: EntryRule[]</w:t>
      </w:r>
      <w:r>
        <w:rPr>
          <w:b w:val="0"/>
          <w:i w:val="0"/>
        </w:rPr>
        <w:t xml:space="preserve">, first match wins, plus </w:t>
      </w:r>
      <w:r>
        <w:rPr>
          <w:rFonts w:ascii="Consolas" w:hAnsi="Consolas"/>
          <w:b w:val="0"/>
          <w:i w:val="0"/>
          <w:sz w:val="19"/>
        </w:rPr>
        <w:t>fallbackAgentId</w:t>
      </w:r>
      <w:r>
        <w:rPr>
          <w:b w:val="0"/>
          <w:i w:val="0"/>
        </w:rPr>
        <w:t>). That shipped first and was replaced. The reason (</w:t>
      </w:r>
      <w:r>
        <w:rPr>
          <w:rFonts w:ascii="Consolas" w:hAnsi="Consolas"/>
          <w:b w:val="0"/>
          <w:i w:val="0"/>
          <w:sz w:val="19"/>
        </w:rPr>
        <w:t>inbound-graph.ts:4-7</w:t>
      </w:r>
      <w:r>
        <w:rPr>
          <w:b w:val="0"/>
          <w:i w:val="0"/>
        </w:rPr>
        <w:t>):</w:t>
      </w:r>
    </w:p>
    <w:p>
      <w:pPr>
        <w:spacing w:after="200"/>
        <w:ind w:left="504"/>
      </w:pPr>
      <w:r>
        <w:rPr>
          <w:b w:val="0"/>
          <w:i/>
          <w:color w:val="444444"/>
        </w:rPr>
        <w:t xml:space="preserve">An entry point used to be an ordered rule table: </w:t>
      </w:r>
      <w:r>
        <w:rPr>
          <w:rFonts w:ascii="Consolas" w:hAnsi="Consolas"/>
          <w:b w:val="0"/>
          <w:i/>
          <w:color w:val="444444"/>
          <w:sz w:val="19"/>
        </w:rPr>
        <w:t>MatchCondition → agentId</w:t>
      </w:r>
      <w:r>
        <w:rPr>
          <w:b w:val="0"/>
          <w:i/>
          <w:color w:val="444444"/>
        </w:rPr>
        <w:t>, first match wins. That shape could not express sequence — "call the CRM, branch on what came back, then pick an agent" needs steps that happen in order and read each other's output. So the routing config is now a graph.</w:t>
      </w:r>
    </w:p>
    <w:p>
      <w:r>
        <w:rPr>
          <w:b w:val="0"/>
          <w:i w:val="0"/>
        </w:rPr>
        <w:t xml:space="preserve">Sequence is the requirement a flat table cannot express, and it is not hypothetical: the seeded </w:t>
      </w:r>
      <w:r>
        <w:rPr>
          <w:rFonts w:ascii="Consolas" w:hAnsi="Consolas"/>
          <w:b w:val="0"/>
          <w:i w:val="0"/>
          <w:sz w:val="19"/>
        </w:rPr>
        <w:t>ep_voice_sales</w:t>
      </w:r>
      <w:r>
        <w:rPr>
          <w:b w:val="0"/>
          <w:i w:val="0"/>
        </w:rPr>
        <w:t xml:space="preserve"> does a CRM lookup before it routes (</w:t>
      </w:r>
      <w:r>
        <w:rPr>
          <w:rFonts w:ascii="Consolas" w:hAnsi="Consolas"/>
          <w:b w:val="0"/>
          <w:i w:val="0"/>
          <w:sz w:val="19"/>
        </w:rPr>
        <w:t>inbound.ts:199-214</w:t>
      </w:r>
      <w:r>
        <w:rPr>
          <w:b w:val="0"/>
          <w:i w:val="0"/>
        </w:rPr>
        <w:t>).</w:t>
      </w:r>
    </w:p>
    <w:p>
      <w:r>
        <w:rPr>
          <w:b w:val="0"/>
          <w:i w:val="0"/>
        </w:rPr>
        <w:t>Two properties of v1 survived the change rather than being dropped:</w:t>
      </w:r>
    </w:p>
    <w:p>
      <w:pPr>
        <w:pStyle w:val="ListBullet"/>
      </w:pPr>
      <w:r>
        <w:rPr>
          <w:b/>
          <w:i w:val="0"/>
        </w:rPr>
        <w:t>First-match-wins</w:t>
      </w:r>
      <w:r>
        <w:rPr>
          <w:b w:val="0"/>
          <w:i w:val="0"/>
        </w:rPr>
        <w:t xml:space="preserve"> (AC-E2) survives as </w:t>
      </w:r>
      <w:r>
        <w:rPr>
          <w:b/>
          <w:i w:val="0"/>
        </w:rPr>
        <w:t>conditional branch order</w:t>
      </w:r>
      <w:r>
        <w:rPr>
          <w:b w:val="0"/>
          <w:i w:val="0"/>
        </w:rPr>
        <w:t>. The resolver walks a conditional's branches top to bottom and takes the first that matches (</w:t>
      </w:r>
      <w:r>
        <w:rPr>
          <w:rFonts w:ascii="Consolas" w:hAnsi="Consolas"/>
          <w:b w:val="0"/>
          <w:i w:val="0"/>
          <w:sz w:val="19"/>
        </w:rPr>
        <w:t>inbound-graph.ts:186-191</w:t>
      </w:r>
      <w:r>
        <w:rPr>
          <w:b w:val="0"/>
          <w:i w:val="0"/>
        </w:rPr>
        <w:t>).</w:t>
      </w:r>
    </w:p>
    <w:p>
      <w:pPr>
        <w:pStyle w:val="ListBullet"/>
      </w:pPr>
      <w:r>
        <w:rPr>
          <w:rFonts w:ascii="Consolas" w:hAnsi="Consolas"/>
          <w:b/>
          <w:i w:val="0"/>
          <w:sz w:val="19"/>
        </w:rPr>
        <w:t>fallbackAgentId</w:t>
      </w:r>
      <w:r>
        <w:rPr>
          <w:b w:val="0"/>
          <w:i w:val="0"/>
        </w:rPr>
        <w:t xml:space="preserve"> survives as the conditional's </w:t>
      </w:r>
      <w:r>
        <w:rPr>
          <w:rFonts w:ascii="Consolas" w:hAnsi="Consolas"/>
          <w:b w:val="0"/>
          <w:i w:val="0"/>
          <w:sz w:val="19"/>
        </w:rPr>
        <w:t>default</w:t>
      </w:r>
      <w:r>
        <w:rPr>
          <w:b w:val="0"/>
          <w:i w:val="0"/>
        </w:rPr>
        <w:t xml:space="preserve"> output port. Where a seed has no else-agent, the </w:t>
      </w:r>
      <w:r>
        <w:rPr>
          <w:rFonts w:ascii="Consolas" w:hAnsi="Consolas"/>
          <w:b w:val="0"/>
          <w:i w:val="0"/>
          <w:sz w:val="19"/>
        </w:rPr>
        <w:t>default</w:t>
      </w:r>
      <w:r>
        <w:rPr>
          <w:b w:val="0"/>
          <w:i w:val="0"/>
        </w:rPr>
        <w:t xml:space="preserve"> port is wired to an </w:t>
      </w:r>
      <w:r>
        <w:rPr>
          <w:rFonts w:ascii="Consolas" w:hAnsi="Consolas"/>
          <w:b w:val="0"/>
          <w:i w:val="0"/>
          <w:sz w:val="19"/>
        </w:rPr>
        <w:t>end</w:t>
      </w:r>
      <w:r>
        <w:rPr>
          <w:b w:val="0"/>
          <w:i w:val="0"/>
        </w:rPr>
        <w:t xml:space="preserve"> node named "Unrouted" (</w:t>
      </w:r>
      <w:r>
        <w:rPr>
          <w:rFonts w:ascii="Consolas" w:hAnsi="Consolas"/>
          <w:b w:val="0"/>
          <w:i w:val="0"/>
          <w:sz w:val="19"/>
        </w:rPr>
        <w:t>inbound.ts:249-251</w:t>
      </w:r>
      <w:r>
        <w:rPr>
          <w:b w:val="0"/>
          <w:i w:val="0"/>
        </w:rPr>
        <w:t xml:space="preserve">) — </w:t>
      </w:r>
      <w:r>
        <w:rPr>
          <w:b w:val="0"/>
          <w:i/>
        </w:rPr>
        <w:t>deliberately</w:t>
      </w:r>
      <w:r>
        <w:rPr>
          <w:b w:val="0"/>
          <w:i w:val="0"/>
        </w:rPr>
        <w:t>:</w:t>
      </w:r>
    </w:p>
    <w:p>
      <w:pPr>
        <w:spacing w:after="200"/>
        <w:ind w:left="504"/>
      </w:pPr>
      <w:r>
        <w:rPr>
          <w:b w:val="0"/>
          <w:i/>
          <w:color w:val="444444"/>
        </w:rPr>
        <w:t xml:space="preserve">Deliberately left with nowhere to go — the arrival lands </w:t>
      </w:r>
      <w:r>
        <w:rPr>
          <w:rFonts w:ascii="Consolas" w:hAnsi="Consolas"/>
          <w:b w:val="0"/>
          <w:i/>
          <w:color w:val="444444"/>
          <w:sz w:val="19"/>
        </w:rPr>
        <w:t>unrouted</w:t>
      </w:r>
      <w:r>
        <w:rPr>
          <w:b w:val="0"/>
          <w:i/>
          <w:color w:val="444444"/>
        </w:rPr>
        <w:t xml:space="preserve"> and the gap shows up in the funnel instead of being silently absorbed.</w:t>
      </w:r>
    </w:p>
    <w:p>
      <w:r>
        <w:rPr>
          <w:b w:val="0"/>
          <w:i w:val="0"/>
        </w:rPr>
        <w:t xml:space="preserve">This is the answer to v1's open question 5. Unrouted </w:t>
      </w:r>
      <w:r>
        <w:rPr>
          <w:b/>
          <w:i w:val="0"/>
        </w:rPr>
        <w:t>is</w:t>
      </w:r>
      <w:r>
        <w:rPr>
          <w:b w:val="0"/>
          <w:i w:val="0"/>
        </w:rPr>
        <w:t xml:space="preserve"> an acceptable terminal state, and forcing every entry point to declare a fallback was rejected, because a fallback that exists only to satisfy a validator hides the routing gap rather than fixing it.</w:t>
      </w:r>
    </w:p>
    <w:p>
      <w:pPr>
        <w:pStyle w:val="Heading3"/>
        <w:jc w:val="left"/>
      </w:pPr>
      <w:r>
        <w:rPr>
          <w:b w:val="0"/>
          <w:i w:val="0"/>
          <w:color w:val="111111"/>
        </w:rPr>
        <w:t>5.3 The static analysis the graph made necessary</w:t>
      </w:r>
    </w:p>
    <w:p>
      <w:r>
        <w:rPr>
          <w:b w:val="0"/>
          <w:i w:val="0"/>
        </w:rPr>
        <w:t>Moving from a table to a graph bought sequence and cost visibility. On a rule list, a shadowed rule is visible — the rules are right there in order. On a canvas, the branch order that causes the shadowing is buried inside a conditional's config panel.</w:t>
      </w:r>
    </w:p>
    <w:p>
      <w:r>
        <w:rPr>
          <w:b w:val="0"/>
          <w:i w:val="0"/>
        </w:rPr>
        <w:t>The build therefore ships three analyses that a rule table never needed:</w:t>
      </w:r>
    </w:p>
    <w:p>
      <w:r>
        <w:rPr>
          <w:rFonts w:ascii="Consolas" w:hAnsi="Consolas"/>
          <w:b/>
          <w:i w:val="0"/>
          <w:sz w:val="19"/>
        </w:rPr>
        <w:t>traitSpace(graph)</w:t>
      </w:r>
      <w:r>
        <w:rPr>
          <w:b w:val="0"/>
          <w:i w:val="0"/>
        </w:rPr>
        <w:t xml:space="preserve"> — the finite set of arrivals worth testing (</w:t>
      </w:r>
      <w:r>
        <w:rPr>
          <w:rFonts w:ascii="Consolas" w:hAnsi="Consolas"/>
          <w:b w:val="0"/>
          <w:i w:val="0"/>
          <w:sz w:val="19"/>
        </w:rPr>
        <w:t>inbound-graph.ts:243-250</w:t>
      </w:r>
      <w:r>
        <w:rPr>
          <w:b w:val="0"/>
          <w:i w:val="0"/>
        </w:rPr>
        <w:t>):</w:t>
      </w:r>
    </w:p>
    <w:p>
      <w:pPr>
        <w:spacing w:after="200"/>
        <w:ind w:left="504"/>
      </w:pPr>
      <w:r>
        <w:rPr>
          <w:b w:val="0"/>
          <w:i/>
          <w:color w:val="444444"/>
        </w:rPr>
        <w:t xml:space="preserve">The condition language only predicates on referral presence, hours membership and message text, so the space collapses to referral × hours × {no text, one representative text per authored </w:t>
      </w:r>
      <w:r>
        <w:rPr>
          <w:rFonts w:ascii="Consolas" w:hAnsi="Consolas"/>
          <w:b w:val="0"/>
          <w:i/>
          <w:color w:val="444444"/>
          <w:sz w:val="19"/>
        </w:rPr>
        <w:t>contains</w:t>
      </w:r>
      <w:r>
        <w:rPr>
          <w:b w:val="0"/>
          <w:i/>
          <w:color w:val="444444"/>
        </w:rPr>
        <w:t xml:space="preserve"> value}. Enumerating it lets both coverage and dead-branch analysis be proved against the real resolver rather than inferred from the shape of the config.</w:t>
      </w:r>
    </w:p>
    <w:p>
      <w:r>
        <w:rPr>
          <w:b w:val="0"/>
          <w:i w:val="0"/>
        </w:rPr>
        <w:t xml:space="preserve">Proving against the real resolver, rather than reasoning about the config, is the part that matters: the analysis cannot drift from routing behaviour because it </w:t>
      </w:r>
      <w:r>
        <w:rPr>
          <w:b w:val="0"/>
          <w:i/>
        </w:rPr>
        <w:t>is</w:t>
      </w:r>
      <w:r>
        <w:rPr>
          <w:b w:val="0"/>
          <w:i w:val="0"/>
        </w:rPr>
        <w:t xml:space="preserve"> routing behaviour.</w:t>
      </w:r>
    </w:p>
    <w:p>
      <w:r>
        <w:rPr>
          <w:rFonts w:ascii="Consolas" w:hAnsi="Consolas"/>
          <w:b/>
          <w:i w:val="0"/>
          <w:sz w:val="19"/>
        </w:rPr>
        <w:t>deadEdges(graph)</w:t>
      </w:r>
      <w:r>
        <w:rPr>
          <w:b w:val="0"/>
          <w:i w:val="0"/>
        </w:rPr>
        <w:t xml:space="preserve"> — edges no arrival can ever traverse (</w:t>
      </w:r>
      <w:r>
        <w:rPr>
          <w:rFonts w:ascii="Consolas" w:hAnsi="Consolas"/>
          <w:b w:val="0"/>
          <w:i w:val="0"/>
          <w:sz w:val="19"/>
        </w:rPr>
        <w:t>inbound-graph.ts:269-278</w:t>
      </w:r>
      <w:r>
        <w:rPr>
          <w:b w:val="0"/>
          <w:i w:val="0"/>
        </w:rPr>
        <w:t>):</w:t>
      </w:r>
    </w:p>
    <w:p>
      <w:pPr>
        <w:spacing w:after="80"/>
        <w:ind w:left="504"/>
      </w:pPr>
      <w:r>
        <w:rPr>
          <w:b w:val="0"/>
          <w:i/>
          <w:color w:val="444444"/>
        </w:rPr>
        <w:t>This is the generalisation of the old rule list's shadowing check, and it matters more here, not less: on a canvas the branch order that causes the shadowing is hidden inside a conditional's config panel, so an unreachable path is invisible unless the canvas says so.</w:t>
      </w:r>
    </w:p>
    <w:p>
      <w:pPr>
        <w:spacing w:after="200"/>
        <w:ind w:left="504"/>
      </w:pPr>
      <w:r>
        <w:rPr>
          <w:b w:val="0"/>
          <w:i/>
          <w:color w:val="444444"/>
        </w:rPr>
        <w:t>Edges leaving an unreachable node are excluded — reporting the whole dead tail would bury the one edge the author actually needs to fix.</w:t>
      </w:r>
    </w:p>
    <w:p>
      <w:r>
        <w:rPr>
          <w:b/>
          <w:i w:val="0"/>
        </w:rPr>
        <w:t>Trace</w:t>
      </w:r>
      <w:r>
        <w:rPr>
          <w:b w:val="0"/>
          <w:i w:val="0"/>
        </w:rPr>
        <w:t xml:space="preserve"> — a channel-scoped scenario panel in the builder showing where each representative arrival lands (ad / direct × in-hours / out-of-hours for WhatsApp; in / out of hours for voice).</w:t>
      </w:r>
    </w:p>
    <w:p>
      <w:r>
        <w:rPr>
          <w:b/>
          <w:i w:val="0"/>
        </w:rPr>
        <w:t>AC-E7 — Unreachable paths are surfaced at author time.</w:t>
      </w:r>
      <w:r>
        <w:rPr>
          <w:b w:val="0"/>
          <w:i w:val="0"/>
        </w:rPr>
        <w:t xml:space="preserve"> Dead edges render distinctly on the canvas and are counted in the builder header. Reporting the whole unreachable tail instead of the single causal edge is a defect.</w:t>
      </w:r>
    </w:p>
    <w:p>
      <w:r>
        <w:rPr>
          <w:b/>
          <w:i w:val="0"/>
        </w:rPr>
        <w:t>AC-E8 — Coverage is provable, not asserted.</w:t>
      </w:r>
      <w:r>
        <w:rPr>
          <w:b w:val="0"/>
          <w:i w:val="0"/>
        </w:rPr>
        <w:t xml:space="preserve"> Dead-path and coverage analysis must execute the same resolver that runtime routing uses. A second implementation that reasons over config shape is not acceptable.</w:t>
      </w:r>
    </w:p>
    <w:p>
      <w:pPr>
        <w:pStyle w:val="Heading3"/>
        <w:jc w:val="left"/>
      </w:pPr>
      <w:r>
        <w:rPr>
          <w:b w:val="0"/>
          <w:i w:val="0"/>
          <w:color w:val="111111"/>
        </w:rPr>
        <w:t>5.4 Acceptance criteria</w:t>
      </w:r>
    </w:p>
    <w:p>
      <w:r>
        <w:rPr>
          <w:b/>
          <w:i w:val="0"/>
        </w:rPr>
        <w:t>AC-E1 — Binding.</w:t>
      </w:r>
      <w:r>
        <w:rPr>
          <w:b w:val="0"/>
          <w:i w:val="0"/>
        </w:rPr>
        <w:t xml:space="preserve"> An entry point binds exactly one </w:t>
      </w:r>
      <w:r>
        <w:rPr>
          <w:rFonts w:ascii="Consolas" w:hAnsi="Consolas"/>
          <w:b w:val="0"/>
          <w:i w:val="0"/>
          <w:sz w:val="19"/>
        </w:rPr>
        <w:t>(channel, address)</w:t>
      </w:r>
      <w:r>
        <w:rPr>
          <w:b w:val="0"/>
          <w:i w:val="0"/>
        </w:rPr>
        <w:t xml:space="preserve"> pair. An address belongs to exactly one entry point.</w:t>
      </w:r>
    </w:p>
    <w:p>
      <w:r>
        <w:rPr>
          <w:b/>
          <w:i w:val="0"/>
        </w:rPr>
        <w:t>AC-E2 — Resolution order.</w:t>
      </w:r>
      <w:r>
        <w:rPr>
          <w:b w:val="0"/>
          <w:i w:val="0"/>
        </w:rPr>
        <w:t xml:space="preserve"> </w:t>
      </w:r>
      <w:r>
        <w:rPr>
          <w:b w:val="0"/>
          <w:i/>
        </w:rPr>
        <w:t>(Supersedes v1 AC-E2.)</w:t>
      </w:r>
      <w:r>
        <w:rPr>
          <w:b w:val="0"/>
          <w:i w:val="0"/>
        </w:rPr>
        <w:t xml:space="preserve"> An arrival is resolved by walking the graph from </w:t>
      </w:r>
      <w:r>
        <w:rPr>
          <w:rFonts w:ascii="Consolas" w:hAnsi="Consolas"/>
          <w:b w:val="0"/>
          <w:i w:val="0"/>
          <w:sz w:val="19"/>
        </w:rPr>
        <w:t>inboundTrigger</w:t>
      </w:r>
      <w:r>
        <w:rPr>
          <w:b w:val="0"/>
          <w:i w:val="0"/>
        </w:rPr>
        <w:t xml:space="preserve">. Conditional branches evaluate top to bottom, first match wins; a conditional with no matching branch leaves through </w:t>
      </w:r>
      <w:r>
        <w:rPr>
          <w:rFonts w:ascii="Consolas" w:hAnsi="Consolas"/>
          <w:b w:val="0"/>
          <w:i w:val="0"/>
          <w:sz w:val="19"/>
        </w:rPr>
        <w:t>default</w:t>
      </w:r>
      <w:r>
        <w:rPr>
          <w:b w:val="0"/>
          <w:i w:val="0"/>
        </w:rPr>
        <w:t xml:space="preserve">. Routing ends on reaching </w:t>
      </w:r>
      <w:r>
        <w:rPr>
          <w:rFonts w:ascii="Consolas" w:hAnsi="Consolas"/>
          <w:b w:val="0"/>
          <w:i w:val="0"/>
          <w:sz w:val="19"/>
        </w:rPr>
        <w:t>agentSession</w:t>
      </w:r>
      <w:r>
        <w:rPr>
          <w:b w:val="0"/>
          <w:i w:val="0"/>
        </w:rPr>
        <w:t xml:space="preserve"> or </w:t>
      </w:r>
      <w:r>
        <w:rPr>
          <w:rFonts w:ascii="Consolas" w:hAnsi="Consolas"/>
          <w:b w:val="0"/>
          <w:i w:val="0"/>
          <w:sz w:val="19"/>
        </w:rPr>
        <w:t>end</w:t>
      </w:r>
      <w:r>
        <w:rPr>
          <w:b w:val="0"/>
          <w:i w:val="0"/>
        </w:rPr>
        <w:t xml:space="preserve">. A dangling edge, or a cycle, terminates the walk with no agent — the session is </w:t>
      </w:r>
      <w:r>
        <w:rPr>
          <w:rFonts w:ascii="Consolas" w:hAnsi="Consolas"/>
          <w:b w:val="0"/>
          <w:i w:val="0"/>
          <w:sz w:val="19"/>
        </w:rPr>
        <w:t>unrouted</w:t>
      </w:r>
      <w:r>
        <w:rPr>
          <w:b w:val="0"/>
          <w:i w:val="0"/>
        </w:rPr>
        <w:t>, never silently dropped.</w:t>
      </w:r>
    </w:p>
    <w:p>
      <w:r>
        <w:rPr>
          <w:b/>
          <w:i w:val="0"/>
        </w:rPr>
        <w:t>AC-E3 — CTWA discrimination.</w:t>
      </w:r>
      <w:r>
        <w:rPr>
          <w:b w:val="0"/>
          <w:i w:val="0"/>
        </w:rPr>
        <w:t xml:space="preserve"> A WhatsApp graph can branch on referral presence, which is what separates use case 1 from use case 2 on the same number. When present, the source ad is persisted on the session for attribution.</w:t>
      </w:r>
    </w:p>
    <w:p>
      <w:r>
        <w:rPr>
          <w:b/>
          <w:i w:val="0"/>
        </w:rPr>
        <w:t>AC-E4 — Handler compatibility.</w:t>
      </w:r>
      <w:r>
        <w:rPr>
          <w:b w:val="0"/>
          <w:i w:val="0"/>
        </w:rPr>
        <w:t xml:space="preserve"> </w:t>
      </w:r>
      <w:r>
        <w:rPr>
          <w:b w:val="0"/>
          <w:i/>
        </w:rPr>
        <w:t>(Amends v1 AC-E4.)</w:t>
      </w:r>
      <w:r>
        <w:rPr>
          <w:b w:val="0"/>
          <w:i w:val="0"/>
        </w:rPr>
        <w:t xml:space="preserve"> Only agents whose type matches the channel are offered — </w:t>
      </w:r>
      <w:r>
        <w:rPr>
          <w:rFonts w:ascii="Consolas" w:hAnsi="Consolas"/>
          <w:b w:val="0"/>
          <w:i w:val="0"/>
          <w:sz w:val="19"/>
        </w:rPr>
        <w:t>voice</w:t>
      </w:r>
      <w:r>
        <w:rPr>
          <w:b w:val="0"/>
          <w:i w:val="0"/>
        </w:rPr>
        <w:t xml:space="preserve"> for voice, </w:t>
      </w:r>
      <w:r>
        <w:rPr>
          <w:rFonts w:ascii="Consolas" w:hAnsi="Consolas"/>
          <w:b w:val="0"/>
          <w:i w:val="0"/>
          <w:sz w:val="19"/>
        </w:rPr>
        <w:t>chat</w:t>
      </w:r>
      <w:r>
        <w:rPr>
          <w:b w:val="0"/>
          <w:i w:val="0"/>
        </w:rPr>
        <w:t xml:space="preserve"> for WhatsApp. Paused and draft agents are </w:t>
      </w:r>
      <w:r>
        <w:rPr>
          <w:b/>
          <w:i w:val="0"/>
        </w:rPr>
        <w:t>returned and shown as ineligible rather than hidden</w:t>
      </w:r>
      <w:r>
        <w:rPr>
          <w:b w:val="0"/>
          <w:i w:val="0"/>
        </w:rPr>
        <w:t xml:space="preserve"> (</w:t>
      </w:r>
      <w:r>
        <w:rPr>
          <w:rFonts w:ascii="Consolas" w:hAnsi="Consolas"/>
          <w:b w:val="0"/>
          <w:i w:val="0"/>
          <w:sz w:val="19"/>
        </w:rPr>
        <w:t>inbound.ts:848-851</w:t>
      </w:r>
      <w:r>
        <w:rPr>
          <w:b w:val="0"/>
          <w:i w:val="0"/>
        </w:rPr>
        <w:t>), because an agent silently missing from a picker reads as a bug in the picker.</w:t>
      </w:r>
    </w:p>
    <w:p>
      <w:r>
        <w:rPr>
          <w:b/>
          <w:i w:val="0"/>
        </w:rPr>
        <w:t>AC-E5 — Always-on lifecycle.</w:t>
      </w:r>
      <w:r>
        <w:rPr>
          <w:b w:val="0"/>
          <w:i w:val="0"/>
        </w:rPr>
        <w:t xml:space="preserve"> No start or end date, no audience. Pausing stops new sessions; in-flight sessions run to completion.</w:t>
      </w:r>
    </w:p>
    <w:p>
      <w:r>
        <w:rPr>
          <w:b/>
          <w:i w:val="0"/>
        </w:rPr>
        <w:t>AC-E6 — Channel is fixed at creation.</w:t>
      </w:r>
      <w:r>
        <w:rPr>
          <w:b w:val="0"/>
          <w:i w:val="0"/>
        </w:rPr>
        <w:t xml:space="preserve"> An entry point's channel cannot be switched once a graph exists, because the trigger's published variables are channel-scoped and switching would leave authored branches predicating on variables that no longer exist.</w:t>
      </w:r>
    </w:p>
    <w:p>
      <w:r>
        <w:rPr>
          <w:b/>
          <w:i w:val="0"/>
        </w:rPr>
        <w:t>AC-E7 / AC-E8</w:t>
      </w:r>
      <w:r>
        <w:rPr>
          <w:b w:val="0"/>
          <w:i w:val="0"/>
        </w:rPr>
        <w:t xml:space="preserve"> — see §5.3.</w:t>
      </w:r>
    </w:p>
    <w:p>
      <w:r>
        <w:rPr>
          <w:b/>
          <w:i w:val="0"/>
        </w:rPr>
        <w:t>AC-E9 — Saving a graph invalidates derived session data.</w:t>
      </w:r>
      <w:r>
        <w:rPr>
          <w:b w:val="0"/>
          <w:i w:val="0"/>
        </w:rPr>
        <w:t xml:space="preserve"> From </w:t>
      </w:r>
      <w:r>
        <w:rPr>
          <w:rFonts w:ascii="Consolas" w:hAnsi="Consolas"/>
          <w:b w:val="0"/>
          <w:i w:val="0"/>
          <w:sz w:val="19"/>
        </w:rPr>
        <w:t>inbound.ts:831-833</w:t>
      </w:r>
      <w:r>
        <w:rPr>
          <w:b w:val="0"/>
          <w:i w:val="0"/>
        </w:rPr>
        <w:t>:</w:t>
      </w:r>
    </w:p>
    <w:p>
      <w:pPr>
        <w:spacing w:after="200"/>
        <w:ind w:left="504"/>
      </w:pPr>
      <w:r>
        <w:rPr>
          <w:b w:val="0"/>
          <w:i/>
          <w:color w:val="444444"/>
        </w:rPr>
        <w:t>Sessions are derived from the graph, so a saved rewiring has to invalidate them — otherwise the funnel keeps showing the old routing and the edit looks like it did nothing.</w:t>
      </w:r>
    </w:p>
    <w:p>
      <w:r>
        <w:rPr>
          <w:b w:val="0"/>
          <w:i w:val="0"/>
        </w:rPr>
        <w:t>In production this is the weaker claim that routing-derived aggregates must be attributed to the graph version that produced them; a rewiring must not silently restate history.</w:t>
      </w:r>
    </w:p>
    <w:p>
      <w:pPr>
        <w:pStyle w:val="Heading3"/>
        <w:jc w:val="left"/>
      </w:pPr>
      <w:r>
        <w:rPr>
          <w:b w:val="0"/>
          <w:i w:val="0"/>
          <w:color w:val="111111"/>
        </w:rPr>
        <w:t>5.5 Seeded entry points</w:t>
      </w:r>
    </w:p>
    <w:p>
      <w:r>
        <w:rPr>
          <w:b w:val="0"/>
          <w:i w:val="0"/>
        </w:rPr>
        <w:t>Four, covering the three use cases (</w:t>
      </w:r>
      <w:r>
        <w:rPr>
          <w:rFonts w:ascii="Consolas" w:hAnsi="Consolas"/>
          <w:b w:val="0"/>
          <w:i w:val="0"/>
          <w:sz w:val="19"/>
        </w:rPr>
        <w:t>inbound.ts:266+</w:t>
      </w:r>
      <w:r>
        <w:rPr>
          <w:b w:val="0"/>
          <w:i w:val="0"/>
        </w:rP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after="40"/>
            </w:pPr>
            <w:r>
              <w:rPr>
                <w:b/>
                <w:i w:val="0"/>
              </w:rPr>
              <w:t>id</w:t>
            </w:r>
          </w:p>
        </w:tc>
        <w:tc>
          <w:tcPr>
            <w:tcW w:type="dxa" w:w="1440"/>
          </w:tcPr>
          <w:p>
            <w:pPr>
              <w:spacing w:after="40"/>
            </w:pPr>
            <w:r>
              <w:rPr>
                <w:b/>
                <w:i w:val="0"/>
              </w:rPr>
              <w:t>Name</w:t>
            </w:r>
          </w:p>
        </w:tc>
        <w:tc>
          <w:tcPr>
            <w:tcW w:type="dxa" w:w="1440"/>
          </w:tcPr>
          <w:p>
            <w:pPr>
              <w:spacing w:after="40"/>
            </w:pPr>
            <w:r>
              <w:rPr>
                <w:b/>
                <w:i w:val="0"/>
              </w:rPr>
              <w:t>Channel</w:t>
            </w:r>
          </w:p>
        </w:tc>
        <w:tc>
          <w:tcPr>
            <w:tcW w:type="dxa" w:w="1440"/>
          </w:tcPr>
          <w:p>
            <w:pPr>
              <w:spacing w:after="40"/>
            </w:pPr>
            <w:r>
              <w:rPr>
                <w:b/>
                <w:i w:val="0"/>
              </w:rPr>
              <w:t>Address</w:t>
            </w:r>
          </w:p>
        </w:tc>
        <w:tc>
          <w:tcPr>
            <w:tcW w:type="dxa" w:w="1440"/>
          </w:tcPr>
          <w:p>
            <w:pPr>
              <w:spacing w:after="40"/>
            </w:pPr>
            <w:r>
              <w:rPr>
                <w:b/>
                <w:i w:val="0"/>
              </w:rPr>
              <w:t>Status</w:t>
            </w:r>
          </w:p>
        </w:tc>
        <w:tc>
          <w:tcPr>
            <w:tcW w:type="dxa" w:w="1440"/>
          </w:tcPr>
          <w:p>
            <w:pPr>
              <w:spacing w:after="40"/>
            </w:pPr>
            <w:r>
              <w:rPr>
                <w:b/>
                <w:i w:val="0"/>
              </w:rPr>
              <w:t>Graph</w:t>
            </w:r>
          </w:p>
        </w:tc>
      </w:tr>
      <w:tr>
        <w:tc>
          <w:tcPr>
            <w:tcW w:type="dxa" w:w="1440"/>
          </w:tcPr>
          <w:p>
            <w:pPr>
              <w:spacing w:after="40"/>
            </w:pPr>
            <w:r>
              <w:rPr>
                <w:rFonts w:ascii="Consolas" w:hAnsi="Consolas"/>
                <w:b w:val="0"/>
                <w:i w:val="0"/>
                <w:sz w:val="19"/>
              </w:rPr>
              <w:t>ep_wa_main</w:t>
            </w:r>
          </w:p>
        </w:tc>
        <w:tc>
          <w:tcPr>
            <w:tcW w:type="dxa" w:w="1440"/>
          </w:tcPr>
          <w:p>
            <w:pPr>
              <w:spacing w:after="40"/>
            </w:pPr>
            <w:r>
              <w:rPr>
                <w:b w:val="0"/>
                <w:i w:val="0"/>
              </w:rPr>
              <w:t>WhatsApp · Main line</w:t>
            </w:r>
          </w:p>
        </w:tc>
        <w:tc>
          <w:tcPr>
            <w:tcW w:type="dxa" w:w="1440"/>
          </w:tcPr>
          <w:p>
            <w:pPr>
              <w:spacing w:after="40"/>
            </w:pPr>
            <w:r>
              <w:rPr>
                <w:b w:val="0"/>
                <w:i w:val="0"/>
              </w:rPr>
              <w:t>WhatsApp</w:t>
            </w:r>
          </w:p>
        </w:tc>
        <w:tc>
          <w:tcPr>
            <w:tcW w:type="dxa" w:w="1440"/>
          </w:tcPr>
          <w:p>
            <w:pPr>
              <w:spacing w:after="40"/>
            </w:pPr>
            <w:r>
              <w:rPr>
                <w:b w:val="0"/>
                <w:i w:val="0"/>
              </w:rPr>
              <w:t>+91 80 4718 2200</w:t>
            </w:r>
          </w:p>
        </w:tc>
        <w:tc>
          <w:tcPr>
            <w:tcW w:type="dxa" w:w="1440"/>
          </w:tcPr>
          <w:p>
            <w:pPr>
              <w:spacing w:after="40"/>
            </w:pPr>
            <w:r>
              <w:rPr>
                <w:b w:val="0"/>
                <w:i w:val="0"/>
              </w:rPr>
              <w:t>live</w:t>
            </w:r>
          </w:p>
        </w:tc>
        <w:tc>
          <w:tcPr>
            <w:tcW w:type="dxa" w:w="1440"/>
          </w:tcPr>
          <w:p>
            <w:pPr>
              <w:spacing w:after="40"/>
            </w:pPr>
            <w:r>
              <w:rPr>
                <w:b w:val="0"/>
                <w:i w:val="0"/>
              </w:rPr>
              <w:t>referral present → concierge; else → support</w:t>
            </w:r>
          </w:p>
        </w:tc>
      </w:tr>
      <w:tr>
        <w:tc>
          <w:tcPr>
            <w:tcW w:type="dxa" w:w="1440"/>
          </w:tcPr>
          <w:p>
            <w:pPr>
              <w:spacing w:after="40"/>
            </w:pPr>
            <w:r>
              <w:rPr>
                <w:rFonts w:ascii="Consolas" w:hAnsi="Consolas"/>
                <w:b w:val="0"/>
                <w:i w:val="0"/>
                <w:sz w:val="19"/>
              </w:rPr>
              <w:t>ep_voice_support</w:t>
            </w:r>
          </w:p>
        </w:tc>
        <w:tc>
          <w:tcPr>
            <w:tcW w:type="dxa" w:w="1440"/>
          </w:tcPr>
          <w:p>
            <w:pPr>
              <w:spacing w:after="40"/>
            </w:pPr>
            <w:r>
              <w:rPr>
                <w:b w:val="0"/>
                <w:i w:val="0"/>
              </w:rPr>
              <w:t>Voice · Support line</w:t>
            </w:r>
          </w:p>
        </w:tc>
        <w:tc>
          <w:tcPr>
            <w:tcW w:type="dxa" w:w="1440"/>
          </w:tcPr>
          <w:p>
            <w:pPr>
              <w:spacing w:after="40"/>
            </w:pPr>
            <w:r>
              <w:rPr>
                <w:b w:val="0"/>
                <w:i w:val="0"/>
              </w:rPr>
              <w:t>voice</w:t>
            </w:r>
          </w:p>
        </w:tc>
        <w:tc>
          <w:tcPr>
            <w:tcW w:type="dxa" w:w="1440"/>
          </w:tcPr>
          <w:p>
            <w:pPr>
              <w:spacing w:after="40"/>
            </w:pPr>
            <w:r>
              <w:rPr>
                <w:b w:val="0"/>
                <w:i w:val="0"/>
              </w:rPr>
              <w:t>+91 80 4718 2100</w:t>
            </w:r>
          </w:p>
        </w:tc>
        <w:tc>
          <w:tcPr>
            <w:tcW w:type="dxa" w:w="1440"/>
          </w:tcPr>
          <w:p>
            <w:pPr>
              <w:spacing w:after="40"/>
            </w:pPr>
            <w:r>
              <w:rPr>
                <w:b w:val="0"/>
                <w:i w:val="0"/>
              </w:rPr>
              <w:t>live</w:t>
            </w:r>
          </w:p>
        </w:tc>
        <w:tc>
          <w:tcPr>
            <w:tcW w:type="dxa" w:w="1440"/>
          </w:tcPr>
          <w:p>
            <w:pPr>
              <w:spacing w:after="40"/>
            </w:pPr>
            <w:r>
              <w:rPr>
                <w:b w:val="0"/>
                <w:i w:val="0"/>
              </w:rPr>
              <w:t xml:space="preserve">within hours → voice support; </w:t>
            </w:r>
            <w:r>
              <w:rPr>
                <w:b/>
                <w:i w:val="0"/>
              </w:rPr>
              <w:t>else unrouted</w:t>
            </w:r>
          </w:p>
        </w:tc>
      </w:tr>
      <w:tr>
        <w:tc>
          <w:tcPr>
            <w:tcW w:type="dxa" w:w="1440"/>
          </w:tcPr>
          <w:p>
            <w:pPr>
              <w:spacing w:after="40"/>
            </w:pPr>
            <w:r>
              <w:rPr>
                <w:rFonts w:ascii="Consolas" w:hAnsi="Consolas"/>
                <w:b w:val="0"/>
                <w:i w:val="0"/>
                <w:sz w:val="19"/>
              </w:rPr>
              <w:t>ep_voice_sales</w:t>
            </w:r>
          </w:p>
        </w:tc>
        <w:tc>
          <w:tcPr>
            <w:tcW w:type="dxa" w:w="1440"/>
          </w:tcPr>
          <w:p>
            <w:pPr>
              <w:spacing w:after="40"/>
            </w:pPr>
            <w:r>
              <w:rPr>
                <w:b w:val="0"/>
                <w:i w:val="0"/>
              </w:rPr>
              <w:t>Voice · Sales call-back</w:t>
            </w:r>
          </w:p>
        </w:tc>
        <w:tc>
          <w:tcPr>
            <w:tcW w:type="dxa" w:w="1440"/>
          </w:tcPr>
          <w:p>
            <w:pPr>
              <w:spacing w:after="40"/>
            </w:pPr>
            <w:r>
              <w:rPr>
                <w:b w:val="0"/>
                <w:i w:val="0"/>
              </w:rPr>
              <w:t>voice</w:t>
            </w:r>
          </w:p>
        </w:tc>
        <w:tc>
          <w:tcPr>
            <w:tcW w:type="dxa" w:w="1440"/>
          </w:tcPr>
          <w:p>
            <w:pPr>
              <w:spacing w:after="40"/>
            </w:pPr>
            <w:r>
              <w:rPr>
                <w:b w:val="0"/>
                <w:i w:val="0"/>
              </w:rPr>
              <w:t>+91 80 4718 2150</w:t>
            </w:r>
          </w:p>
        </w:tc>
        <w:tc>
          <w:tcPr>
            <w:tcW w:type="dxa" w:w="1440"/>
          </w:tcPr>
          <w:p>
            <w:pPr>
              <w:spacing w:after="40"/>
            </w:pPr>
            <w:r>
              <w:rPr>
                <w:b w:val="0"/>
                <w:i w:val="0"/>
              </w:rPr>
              <w:t>live</w:t>
            </w:r>
          </w:p>
        </w:tc>
        <w:tc>
          <w:tcPr>
            <w:tcW w:type="dxa" w:w="1440"/>
          </w:tcPr>
          <w:p>
            <w:pPr>
              <w:spacing w:after="40"/>
            </w:pPr>
            <w:r>
              <w:rPr>
                <w:b w:val="0"/>
                <w:i w:val="0"/>
              </w:rPr>
              <w:t>CRM lookup → reactivation agent</w:t>
            </w:r>
          </w:p>
        </w:tc>
      </w:tr>
      <w:tr>
        <w:tc>
          <w:tcPr>
            <w:tcW w:type="dxa" w:w="1440"/>
          </w:tcPr>
          <w:p>
            <w:pPr>
              <w:spacing w:after="40"/>
            </w:pPr>
            <w:r>
              <w:rPr>
                <w:rFonts w:ascii="Consolas" w:hAnsi="Consolas"/>
                <w:b w:val="0"/>
                <w:i w:val="0"/>
                <w:sz w:val="19"/>
              </w:rPr>
              <w:t>ep_wa_kyc</w:t>
            </w:r>
          </w:p>
        </w:tc>
        <w:tc>
          <w:tcPr>
            <w:tcW w:type="dxa" w:w="1440"/>
          </w:tcPr>
          <w:p>
            <w:pPr>
              <w:spacing w:after="40"/>
            </w:pPr>
            <w:r>
              <w:rPr>
                <w:b w:val="0"/>
                <w:i w:val="0"/>
              </w:rPr>
              <w:t>WhatsApp · KYC line</w:t>
            </w:r>
          </w:p>
        </w:tc>
        <w:tc>
          <w:tcPr>
            <w:tcW w:type="dxa" w:w="1440"/>
          </w:tcPr>
          <w:p>
            <w:pPr>
              <w:spacing w:after="40"/>
            </w:pPr>
            <w:r>
              <w:rPr>
                <w:b w:val="0"/>
                <w:i w:val="0"/>
              </w:rPr>
              <w:t>WhatsApp</w:t>
            </w:r>
          </w:p>
        </w:tc>
        <w:tc>
          <w:tcPr>
            <w:tcW w:type="dxa" w:w="1440"/>
          </w:tcPr>
          <w:p>
            <w:pPr>
              <w:spacing w:after="40"/>
            </w:pPr>
            <w:r>
              <w:rPr>
                <w:b w:val="0"/>
                <w:i w:val="0"/>
              </w:rPr>
              <w:t>+91 80 4718 2277</w:t>
            </w:r>
          </w:p>
        </w:tc>
        <w:tc>
          <w:tcPr>
            <w:tcW w:type="dxa" w:w="1440"/>
          </w:tcPr>
          <w:p>
            <w:pPr>
              <w:spacing w:after="40"/>
            </w:pPr>
            <w:r>
              <w:rPr>
                <w:b w:val="0"/>
                <w:i w:val="0"/>
              </w:rPr>
              <w:t>paused</w:t>
            </w:r>
          </w:p>
        </w:tc>
        <w:tc>
          <w:tcPr>
            <w:tcW w:type="dxa" w:w="1440"/>
          </w:tcPr>
          <w:p>
            <w:pPr>
              <w:spacing w:after="40"/>
            </w:pPr>
            <w:r>
              <w:rPr>
                <w:b w:val="0"/>
                <w:i w:val="0"/>
              </w:rPr>
              <w:t>all traffic → KYC agent</w:t>
            </w:r>
          </w:p>
        </w:tc>
      </w:tr>
    </w:tbl>
    <w:p/>
    <w:p>
      <w:r>
        <w:rPr>
          <w:b w:val="0"/>
          <w:i w:val="0"/>
        </w:rPr>
        <w:t xml:space="preserve">Two are deliberate demonstrations rather than filler. </w:t>
      </w:r>
      <w:r>
        <w:rPr>
          <w:rFonts w:ascii="Consolas" w:hAnsi="Consolas"/>
          <w:b w:val="0"/>
          <w:i w:val="0"/>
          <w:sz w:val="19"/>
        </w:rPr>
        <w:t>ep_voice_support</w:t>
      </w:r>
      <w:r>
        <w:rPr>
          <w:b w:val="0"/>
          <w:i w:val="0"/>
        </w:rPr>
        <w:t xml:space="preserve"> has no else-agent so the </w:t>
      </w:r>
      <w:r>
        <w:rPr>
          <w:rFonts w:ascii="Consolas" w:hAnsi="Consolas"/>
          <w:b w:val="0"/>
          <w:i w:val="0"/>
          <w:sz w:val="19"/>
        </w:rPr>
        <w:t>unrouted</w:t>
      </w:r>
      <w:r>
        <w:rPr>
          <w:b w:val="0"/>
          <w:i w:val="0"/>
        </w:rPr>
        <w:t xml:space="preserve"> gap is visible in the funnel. </w:t>
      </w:r>
      <w:r>
        <w:rPr>
          <w:rFonts w:ascii="Consolas" w:hAnsi="Consolas"/>
          <w:b w:val="0"/>
          <w:i w:val="0"/>
          <w:sz w:val="19"/>
        </w:rPr>
        <w:t>ep_voice_sales</w:t>
      </w:r>
      <w:r>
        <w:rPr>
          <w:b w:val="0"/>
          <w:i w:val="0"/>
        </w:rPr>
        <w:t xml:space="preserve"> routes to the same agent that </w:t>
      </w:r>
      <w:r>
        <w:rPr>
          <w:b w:val="0"/>
          <w:i/>
        </w:rPr>
        <w:t>places</w:t>
      </w:r>
      <w:r>
        <w:rPr>
          <w:b w:val="0"/>
          <w:i w:val="0"/>
        </w:rPr>
        <w:t xml:space="preserve"> outbound reactivation calls — one agent, two directions, which is the case §7 and the Agent tab exist to show.</w:t>
      </w:r>
    </w:p>
    <w:p>
      <w:pPr>
        <w:pStyle w:val="Heading2"/>
        <w:jc w:val="left"/>
      </w:pPr>
      <w:r>
        <w:rPr>
          <w:b w:val="0"/>
          <w:i w:val="0"/>
          <w:color w:val="111111"/>
        </w:rPr>
        <w:t>6. Sessions, as built</w:t>
      </w:r>
    </w:p>
    <w:p>
      <w:pPr>
        <w:pStyle w:val="Heading3"/>
        <w:jc w:val="left"/>
      </w:pPr>
      <w:r>
        <w:rPr>
          <w:b w:val="0"/>
          <w:i w:val="0"/>
          <w:color w:val="111111"/>
        </w:rPr>
        <w:t>6.1 Model</w:t>
      </w:r>
    </w:p>
    <w:p>
      <w:pPr>
        <w:spacing w:after="200"/>
        <w:ind w:left="432"/>
      </w:pPr>
      <w:r>
        <w:rPr>
          <w:rFonts w:ascii="Consolas" w:hAnsi="Consolas"/>
          <w:color w:val="222222"/>
          <w:sz w:val="19"/>
        </w:rPr>
        <w:t>type Session = {</w:t>
        <w:br/>
        <w:t xml:space="preserve">  id: string;</w:t>
        <w:br/>
        <w:t xml:space="preserve">  entryPointId: string;</w:t>
        <w:br/>
        <w:t xml:space="preserve">  agentId?: string;              // unset when stage === "unrouted"</w:t>
        <w:br/>
        <w:t xml:space="preserve">  channel: "whatsapp" | "voice";</w:t>
        <w:br/>
        <w:t xml:space="preserve">  contact: { name: string; phone: string };</w:t>
        <w:br/>
        <w:br/>
        <w:t xml:space="preserve">  stage: SessionStage;</w:t>
        <w:br/>
        <w:t xml:space="preserve">  routePath?: string[];          // node ids traversed, for routing diagnostics</w:t>
        <w:br/>
        <w:br/>
        <w:t xml:space="preserve">  startedAt: string;</w:t>
        <w:br/>
        <w:t xml:space="preserve">  endedAt?: string;              // unset while active</w:t>
        <w:br/>
        <w:t xml:space="preserve">  firstResponseMs?: number;</w:t>
        <w:br/>
        <w:t xml:space="preserve">  durationMs?: number;</w:t>
        <w:br/>
        <w:t xml:space="preserve">  turnCount: number;</w:t>
        <w:br/>
        <w:br/>
        <w:t xml:space="preserve">  outcome: Record&lt;string, string&gt;;   // from the agent's postCall vars (AC-S3)</w:t>
        <w:br/>
        <w:t xml:space="preserve">  handoffReason?: string;</w:t>
        <w:br/>
        <w:t xml:space="preserve">  cost: number;</w:t>
        <w:br/>
        <w:br/>
        <w:t xml:space="preserve">  referral?: { adId: string; adName: string };   // CTWA only</w:t>
        <w:br/>
        <w:t xml:space="preserve">  transcript: SessionTurn[];</w:t>
        <w:br/>
        <w:t>};</w:t>
      </w:r>
    </w:p>
    <w:p>
      <w:r>
        <w:rPr>
          <w:rFonts w:ascii="Consolas" w:hAnsi="Consolas"/>
          <w:b w:val="0"/>
          <w:i w:val="0"/>
          <w:sz w:val="19"/>
        </w:rPr>
        <w:t>routePath</w:t>
      </w:r>
      <w:r>
        <w:rPr>
          <w:b w:val="0"/>
          <w:i w:val="0"/>
        </w:rPr>
        <w:t xml:space="preserve"> is the field that makes routing debuggable: it records the node ids the arrival actually traversed, and </w:t>
      </w:r>
      <w:r>
        <w:rPr>
          <w:rFonts w:ascii="Consolas" w:hAnsi="Consolas"/>
          <w:b w:val="0"/>
          <w:i w:val="0"/>
          <w:sz w:val="19"/>
        </w:rPr>
        <w:t>describeRoute</w:t>
      </w:r>
      <w:r>
        <w:rPr>
          <w:b w:val="0"/>
          <w:i w:val="0"/>
        </w:rPr>
        <w:t xml:space="preserve"> renders it as a human-readable trace on the session detail sheet, dropping the trigger because </w:t>
      </w:r>
      <w:r>
        <w:rPr>
          <w:b w:val="0"/>
          <w:i/>
        </w:rPr>
        <w:t>"every arrival starts there, so naming it says nothing"</w:t>
      </w:r>
      <w:r>
        <w:rPr>
          <w:b w:val="0"/>
          <w:i w:val="0"/>
        </w:rPr>
        <w:t xml:space="preserve"> (</w:t>
      </w:r>
      <w:r>
        <w:rPr>
          <w:rFonts w:ascii="Consolas" w:hAnsi="Consolas"/>
          <w:b w:val="0"/>
          <w:i w:val="0"/>
          <w:sz w:val="19"/>
        </w:rPr>
        <w:t>inbound-graph.ts:228-229</w:t>
      </w:r>
      <w:r>
        <w:rPr>
          <w:b w:val="0"/>
          <w:i w:val="0"/>
        </w:rPr>
        <w:t>).</w:t>
      </w:r>
    </w:p>
    <w:p>
      <w:pPr>
        <w:pStyle w:val="Heading3"/>
        <w:jc w:val="left"/>
      </w:pPr>
      <w:r>
        <w:rPr>
          <w:b w:val="0"/>
          <w:i w:val="0"/>
          <w:color w:val="111111"/>
        </w:rPr>
        <w:t>6.2 Seven stages, not five</w:t>
      </w:r>
    </w:p>
    <w:p>
      <w:r>
        <w:rPr>
          <w:b/>
          <w:i w:val="0"/>
        </w:rPr>
        <w:t>v1 AC-S2 listed five terminal stages.</w:t>
      </w:r>
      <w:r>
        <w:rPr>
          <w:b w:val="0"/>
          <w:i w:val="0"/>
        </w:rPr>
        <w:t xml:space="preserve"> The build has six terminal stages plus </w:t>
      </w:r>
      <w:r>
        <w:rPr>
          <w:rFonts w:ascii="Consolas" w:hAnsi="Consolas"/>
          <w:b w:val="0"/>
          <w:i w:val="0"/>
          <w:sz w:val="19"/>
        </w:rPr>
        <w:t>active</w:t>
      </w:r>
      <w:r>
        <w:rPr>
          <w:b w:val="0"/>
          <w:i w:val="0"/>
        </w:rPr>
        <w:t xml:space="preserve">, because </w:t>
      </w:r>
      <w:r>
        <w:rPr>
          <w:rFonts w:ascii="Consolas" w:hAnsi="Consolas"/>
          <w:b w:val="0"/>
          <w:i w:val="0"/>
          <w:sz w:val="19"/>
        </w:rPr>
        <w:t>no_response</w:t>
      </w:r>
      <w:r>
        <w:rPr>
          <w:b w:val="0"/>
          <w:i w:val="0"/>
        </w:rPr>
        <w:t xml:space="preserve"> was split out (</w:t>
      </w:r>
      <w:r>
        <w:rPr>
          <w:rFonts w:ascii="Consolas" w:hAnsi="Consolas"/>
          <w:b w:val="0"/>
          <w:i w:val="0"/>
          <w:sz w:val="19"/>
        </w:rPr>
        <w:t>inbound.ts:28-34</w:t>
      </w:r>
      <w:r>
        <w:rPr>
          <w:b w:val="0"/>
          <w:i w:val="0"/>
        </w:rPr>
        <w:t>):</w:t>
      </w:r>
    </w:p>
    <w:p>
      <w:pPr>
        <w:spacing w:after="200"/>
        <w:ind w:left="504"/>
      </w:pPr>
      <w:r>
        <w:rPr>
          <w:b w:val="0"/>
          <w:i/>
          <w:color w:val="444444"/>
        </w:rPr>
        <w:t xml:space="preserve">These are exhaustive and mutually exclusive (PRD AC-S2): every ended session lands in exactly one, so the funnel identity in </w:t>
      </w:r>
      <w:r>
        <w:rPr>
          <w:rFonts w:ascii="Consolas" w:hAnsi="Consolas"/>
          <w:b w:val="0"/>
          <w:i/>
          <w:color w:val="444444"/>
          <w:sz w:val="19"/>
        </w:rPr>
        <w:t>computeSessionMetrics</w:t>
      </w:r>
      <w:r>
        <w:rPr>
          <w:b w:val="0"/>
          <w:i/>
          <w:color w:val="444444"/>
        </w:rPr>
        <w:t xml:space="preserve"> always balances. </w:t>
      </w:r>
      <w:r>
        <w:rPr>
          <w:rFonts w:ascii="Consolas" w:hAnsi="Consolas"/>
          <w:b w:val="0"/>
          <w:i/>
          <w:color w:val="444444"/>
          <w:sz w:val="19"/>
        </w:rPr>
        <w:t>no_response</w:t>
      </w:r>
      <w:r>
        <w:rPr>
          <w:b w:val="0"/>
          <w:i/>
          <w:color w:val="444444"/>
        </w:rPr>
        <w:t xml:space="preserve"> is distinct from </w:t>
      </w:r>
      <w:r>
        <w:rPr>
          <w:rFonts w:ascii="Consolas" w:hAnsi="Consolas"/>
          <w:b w:val="0"/>
          <w:i/>
          <w:color w:val="444444"/>
          <w:sz w:val="19"/>
        </w:rPr>
        <w:t>abandoned</w:t>
      </w:r>
      <w:r>
        <w:rPr>
          <w:b w:val="0"/>
          <w:i/>
          <w:color w:val="444444"/>
        </w:rPr>
        <w:t xml:space="preserve"> — the first never engaged at all (agent opened, customer never replied), the second dropped mid-conversation.</w:t>
      </w:r>
    </w:p>
    <w:p>
      <w:r>
        <w:rPr>
          <w:b w:val="0"/>
          <w:i w:val="0"/>
        </w:rPr>
        <w:t xml:space="preserve">v1 had "customer never replied to opener" as a </w:t>
      </w:r>
      <w:r>
        <w:rPr>
          <w:b w:val="0"/>
          <w:i/>
        </w:rPr>
        <w:t>failure mode into</w:t>
      </w:r>
      <w:r>
        <w:rPr>
          <w:b w:val="0"/>
          <w:i w:val="0"/>
        </w:rPr>
        <w:t xml:space="preserve"> Engaged but gave it no terminal stage, which left it nowhere to be counted. The split is not cosmetic: </w:t>
      </w:r>
      <w:r>
        <w:rPr>
          <w:rFonts w:ascii="Consolas" w:hAnsi="Consolas"/>
          <w:b w:val="0"/>
          <w:i w:val="0"/>
          <w:sz w:val="19"/>
        </w:rPr>
        <w:t>no_response</w:t>
      </w:r>
      <w:r>
        <w:rPr>
          <w:b w:val="0"/>
          <w:i w:val="0"/>
        </w:rPr>
        <w:t xml:space="preserve"> and </w:t>
      </w:r>
      <w:r>
        <w:rPr>
          <w:rFonts w:ascii="Consolas" w:hAnsi="Consolas"/>
          <w:b w:val="0"/>
          <w:i w:val="0"/>
          <w:sz w:val="19"/>
        </w:rPr>
        <w:t>abandoned</w:t>
      </w:r>
      <w:r>
        <w:rPr>
          <w:b w:val="0"/>
          <w:i w:val="0"/>
        </w:rPr>
        <w:t xml:space="preserve"> have different causes and different fixes. A high </w:t>
      </w:r>
      <w:r>
        <w:rPr>
          <w:rFonts w:ascii="Consolas" w:hAnsi="Consolas"/>
          <w:b w:val="0"/>
          <w:i w:val="0"/>
          <w:sz w:val="19"/>
        </w:rPr>
        <w:t>no_response</w:t>
      </w:r>
      <w:r>
        <w:rPr>
          <w:b w:val="0"/>
          <w:i w:val="0"/>
        </w:rPr>
        <w:t xml:space="preserve"> is an opener problem. A high </w:t>
      </w:r>
      <w:r>
        <w:rPr>
          <w:rFonts w:ascii="Consolas" w:hAnsi="Consolas"/>
          <w:b w:val="0"/>
          <w:i w:val="0"/>
          <w:sz w:val="19"/>
        </w:rPr>
        <w:t>abandoned</w:t>
      </w:r>
      <w:r>
        <w:rPr>
          <w:b w:val="0"/>
          <w:i w:val="0"/>
        </w:rPr>
        <w:t xml:space="preserve"> is a mid-conversation capability problem.</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i w:val="0"/>
              </w:rPr>
              <w:t>Stage</w:t>
            </w:r>
          </w:p>
        </w:tc>
        <w:tc>
          <w:tcPr>
            <w:tcW w:type="dxa" w:w="4320"/>
          </w:tcPr>
          <w:p>
            <w:pPr>
              <w:spacing w:after="40"/>
            </w:pPr>
            <w:r>
              <w:rPr>
                <w:b/>
                <w:i w:val="0"/>
              </w:rPr>
              <w:t>Meaning</w:t>
            </w:r>
          </w:p>
        </w:tc>
      </w:tr>
      <w:tr>
        <w:tc>
          <w:tcPr>
            <w:tcW w:type="dxa" w:w="4320"/>
          </w:tcPr>
          <w:p>
            <w:pPr>
              <w:spacing w:after="40"/>
            </w:pPr>
            <w:r>
              <w:rPr>
                <w:rFonts w:ascii="Consolas" w:hAnsi="Consolas"/>
                <w:b w:val="0"/>
                <w:i w:val="0"/>
                <w:sz w:val="19"/>
              </w:rPr>
              <w:t>active</w:t>
            </w:r>
          </w:p>
        </w:tc>
        <w:tc>
          <w:tcPr>
            <w:tcW w:type="dxa" w:w="4320"/>
          </w:tcPr>
          <w:p>
            <w:pPr>
              <w:spacing w:after="40"/>
            </w:pPr>
            <w:r>
              <w:rPr>
                <w:b w:val="0"/>
                <w:i w:val="0"/>
              </w:rPr>
              <w:t>in flight right now</w:t>
            </w:r>
          </w:p>
        </w:tc>
      </w:tr>
      <w:tr>
        <w:tc>
          <w:tcPr>
            <w:tcW w:type="dxa" w:w="4320"/>
          </w:tcPr>
          <w:p>
            <w:pPr>
              <w:spacing w:after="40"/>
            </w:pPr>
            <w:r>
              <w:rPr>
                <w:rFonts w:ascii="Consolas" w:hAnsi="Consolas"/>
                <w:b w:val="0"/>
                <w:i w:val="0"/>
                <w:sz w:val="19"/>
              </w:rPr>
              <w:t>unrouted</w:t>
            </w:r>
          </w:p>
        </w:tc>
        <w:tc>
          <w:tcPr>
            <w:tcW w:type="dxa" w:w="4320"/>
          </w:tcPr>
          <w:p>
            <w:pPr>
              <w:spacing w:after="40"/>
            </w:pPr>
            <w:r>
              <w:rPr>
                <w:b w:val="0"/>
                <w:i w:val="0"/>
              </w:rPr>
              <w:t xml:space="preserve">ran off the end of the graph without reaching an agent — </w:t>
            </w:r>
            <w:r>
              <w:rPr>
                <w:b/>
                <w:i w:val="0"/>
              </w:rPr>
              <w:t>a routing gap, not a customer outcome</w:t>
            </w:r>
          </w:p>
        </w:tc>
      </w:tr>
      <w:tr>
        <w:tc>
          <w:tcPr>
            <w:tcW w:type="dxa" w:w="4320"/>
          </w:tcPr>
          <w:p>
            <w:pPr>
              <w:spacing w:after="40"/>
            </w:pPr>
            <w:r>
              <w:rPr>
                <w:rFonts w:ascii="Consolas" w:hAnsi="Consolas"/>
                <w:b w:val="0"/>
                <w:i w:val="0"/>
                <w:sz w:val="19"/>
              </w:rPr>
              <w:t>no_response</w:t>
            </w:r>
          </w:p>
        </w:tc>
        <w:tc>
          <w:tcPr>
            <w:tcW w:type="dxa" w:w="4320"/>
          </w:tcPr>
          <w:p>
            <w:pPr>
              <w:spacing w:after="40"/>
            </w:pPr>
            <w:r>
              <w:rPr>
                <w:b w:val="0"/>
                <w:i w:val="0"/>
              </w:rPr>
              <w:t>routed, agent opened, customer never replied</w:t>
            </w:r>
          </w:p>
        </w:tc>
      </w:tr>
      <w:tr>
        <w:tc>
          <w:tcPr>
            <w:tcW w:type="dxa" w:w="4320"/>
          </w:tcPr>
          <w:p>
            <w:pPr>
              <w:spacing w:after="40"/>
            </w:pPr>
            <w:r>
              <w:rPr>
                <w:rFonts w:ascii="Consolas" w:hAnsi="Consolas"/>
                <w:b w:val="0"/>
                <w:i w:val="0"/>
                <w:sz w:val="19"/>
              </w:rPr>
              <w:t>resolved</w:t>
            </w:r>
          </w:p>
        </w:tc>
        <w:tc>
          <w:tcPr>
            <w:tcW w:type="dxa" w:w="4320"/>
          </w:tcPr>
          <w:p>
            <w:pPr>
              <w:spacing w:after="40"/>
            </w:pPr>
            <w:r>
              <w:rPr>
                <w:b w:val="0"/>
                <w:i w:val="0"/>
              </w:rPr>
              <w:t xml:space="preserve">agent completed with no human involvement — </w:t>
            </w:r>
            <w:r>
              <w:rPr>
                <w:b/>
                <w:i w:val="0"/>
              </w:rPr>
              <w:t>the containment numerator</w:t>
            </w:r>
          </w:p>
        </w:tc>
      </w:tr>
      <w:tr>
        <w:tc>
          <w:tcPr>
            <w:tcW w:type="dxa" w:w="4320"/>
          </w:tcPr>
          <w:p>
            <w:pPr>
              <w:spacing w:after="40"/>
            </w:pPr>
            <w:r>
              <w:rPr>
                <w:rFonts w:ascii="Consolas" w:hAnsi="Consolas"/>
                <w:b w:val="0"/>
                <w:i w:val="0"/>
                <w:sz w:val="19"/>
              </w:rPr>
              <w:t>handed_off</w:t>
            </w:r>
          </w:p>
        </w:tc>
        <w:tc>
          <w:tcPr>
            <w:tcW w:type="dxa" w:w="4320"/>
          </w:tcPr>
          <w:p>
            <w:pPr>
              <w:spacing w:after="40"/>
            </w:pPr>
            <w:r>
              <w:rPr>
                <w:b w:val="0"/>
                <w:i w:val="0"/>
              </w:rPr>
              <w:t>escalated to a human</w:t>
            </w:r>
          </w:p>
        </w:tc>
      </w:tr>
      <w:tr>
        <w:tc>
          <w:tcPr>
            <w:tcW w:type="dxa" w:w="4320"/>
          </w:tcPr>
          <w:p>
            <w:pPr>
              <w:spacing w:after="40"/>
            </w:pPr>
            <w:r>
              <w:rPr>
                <w:rFonts w:ascii="Consolas" w:hAnsi="Consolas"/>
                <w:b w:val="0"/>
                <w:i w:val="0"/>
                <w:sz w:val="19"/>
              </w:rPr>
              <w:t>abandoned</w:t>
            </w:r>
          </w:p>
        </w:tc>
        <w:tc>
          <w:tcPr>
            <w:tcW w:type="dxa" w:w="4320"/>
          </w:tcPr>
          <w:p>
            <w:pPr>
              <w:spacing w:after="40"/>
            </w:pPr>
            <w:r>
              <w:rPr>
                <w:b w:val="0"/>
                <w:i w:val="0"/>
              </w:rPr>
              <w:t>customer engaged, then stopped replying mid-conversation</w:t>
            </w:r>
          </w:p>
        </w:tc>
      </w:tr>
      <w:tr>
        <w:tc>
          <w:tcPr>
            <w:tcW w:type="dxa" w:w="4320"/>
          </w:tcPr>
          <w:p>
            <w:pPr>
              <w:spacing w:after="40"/>
            </w:pPr>
            <w:r>
              <w:rPr>
                <w:rFonts w:ascii="Consolas" w:hAnsi="Consolas"/>
                <w:b w:val="0"/>
                <w:i w:val="0"/>
                <w:sz w:val="19"/>
              </w:rPr>
              <w:t>expired</w:t>
            </w:r>
          </w:p>
        </w:tc>
        <w:tc>
          <w:tcPr>
            <w:tcW w:type="dxa" w:w="4320"/>
          </w:tcPr>
          <w:p>
            <w:pPr>
              <w:spacing w:after="40"/>
            </w:pPr>
            <w:r>
              <w:rPr>
                <w:b w:val="0"/>
                <w:i w:val="0"/>
              </w:rPr>
              <w:t>timed out — WhatsApp 24h window closed, or call hit silence timeout</w:t>
            </w:r>
          </w:p>
        </w:tc>
      </w:tr>
    </w:tbl>
    <w:p/>
    <w:p>
      <w:r>
        <w:rPr>
          <w:b w:val="0"/>
          <w:i w:val="0"/>
        </w:rPr>
        <w:t xml:space="preserve">The distinction that carries the most operational weight is </w:t>
      </w:r>
      <w:r>
        <w:rPr>
          <w:rFonts w:ascii="Consolas" w:hAnsi="Consolas"/>
          <w:b w:val="0"/>
          <w:i w:val="0"/>
          <w:sz w:val="19"/>
        </w:rPr>
        <w:t>unrouted</w:t>
      </w:r>
      <w:r>
        <w:rPr>
          <w:b w:val="0"/>
          <w:i w:val="0"/>
        </w:rPr>
        <w:t xml:space="preserve">. It is the only stage that is </w:t>
      </w:r>
      <w:r>
        <w:rPr>
          <w:b/>
          <w:i w:val="0"/>
        </w:rPr>
        <w:t>our</w:t>
      </w:r>
      <w:r>
        <w:rPr>
          <w:b w:val="0"/>
          <w:i w:val="0"/>
        </w:rPr>
        <w:t xml:space="preserve"> failure rather than an outcome, which is why it is toned as an error everywhere it appears and is broken out as its own KPI rather than folded into a failure bucket.</w:t>
      </w:r>
    </w:p>
    <w:p>
      <w:pPr>
        <w:pStyle w:val="Heading3"/>
        <w:jc w:val="left"/>
      </w:pPr>
      <w:r>
        <w:rPr>
          <w:b w:val="0"/>
          <w:i w:val="0"/>
          <w:color w:val="111111"/>
        </w:rPr>
        <w:t>6.3 The identity</w:t>
      </w:r>
    </w:p>
    <w:p>
      <w:r>
        <w:rPr>
          <w:b w:val="0"/>
          <w:i w:val="0"/>
        </w:rPr>
        <w:t>Every rate derives from one partition (</w:t>
      </w:r>
      <w:r>
        <w:rPr>
          <w:rFonts w:ascii="Consolas" w:hAnsi="Consolas"/>
          <w:b w:val="0"/>
          <w:i w:val="0"/>
          <w:sz w:val="19"/>
        </w:rPr>
        <w:t>inbound.ts:747-750</w:t>
      </w:r>
      <w:r>
        <w:rPr>
          <w:b w:val="0"/>
          <w:i w:val="0"/>
        </w:rPr>
        <w:t>):</w:t>
      </w:r>
    </w:p>
    <w:p>
      <w:pPr>
        <w:spacing w:after="200"/>
        <w:ind w:left="432"/>
      </w:pPr>
      <w:r>
        <w:rPr>
          <w:rFonts w:ascii="Consolas" w:hAnsi="Consolas"/>
          <w:color w:val="222222"/>
          <w:sz w:val="19"/>
        </w:rPr>
        <w:t>received = unrouted + no_response + active + resolved + handed_off + abandoned + expired</w:t>
      </w:r>
    </w:p>
    <w:p>
      <w:r>
        <w:rPr>
          <w:b/>
          <w:i w:val="0"/>
        </w:rPr>
        <w:t>AC-S2 — Terminal stages are exhaustive and mutually exclusive.</w:t>
      </w:r>
      <w:r>
        <w:rPr>
          <w:b w:val="0"/>
          <w:i w:val="0"/>
        </w:rPr>
        <w:t xml:space="preserve"> </w:t>
      </w:r>
      <w:r>
        <w:rPr>
          <w:b w:val="0"/>
          <w:i/>
        </w:rPr>
        <w:t>(Supersedes v1 AC-S2.)</w:t>
      </w:r>
      <w:r>
        <w:rPr>
          <w:b w:val="0"/>
          <w:i w:val="0"/>
        </w:rPr>
        <w:t xml:space="preserve"> Every session is in exactly one stage, and the identity above holds for any set of sessions. Every published rate must be derivable from it. A metric that cannot be expressed as a ratio of terms in this partition does not belong on the inbound surface.</w:t>
      </w:r>
    </w:p>
    <w:p>
      <w:pPr>
        <w:pStyle w:val="Heading3"/>
        <w:jc w:val="left"/>
      </w:pPr>
      <w:r>
        <w:rPr>
          <w:b w:val="0"/>
          <w:i w:val="0"/>
          <w:color w:val="111111"/>
        </w:rPr>
        <w:t>6.4 The containment denominator</w:t>
      </w:r>
    </w:p>
    <w:p>
      <w:r>
        <w:rPr>
          <w:b/>
          <w:i w:val="0"/>
        </w:rPr>
        <w:t xml:space="preserve">v1 §8.2 defined containment as </w:t>
      </w:r>
      <w:r>
        <w:rPr>
          <w:rFonts w:ascii="Consolas" w:hAnsi="Consolas"/>
          <w:b/>
          <w:i w:val="0"/>
          <w:sz w:val="19"/>
        </w:rPr>
        <w:t>resolved ÷ engaged</w:t>
      </w:r>
      <w:r>
        <w:rPr>
          <w:b/>
          <w:i w:val="0"/>
        </w:rPr>
        <w:t>. That is wrong, and the build corrects it</w:t>
      </w:r>
      <w:r>
        <w:rPr>
          <w:b w:val="0"/>
          <w:i w:val="0"/>
        </w:rPr>
        <w:t xml:space="preserve"> to </w:t>
      </w:r>
      <w:r>
        <w:rPr>
          <w:rFonts w:ascii="Consolas" w:hAnsi="Consolas"/>
          <w:b w:val="0"/>
          <w:i w:val="0"/>
          <w:sz w:val="19"/>
        </w:rPr>
        <w:t>resolved ÷ engagedEnded</w:t>
      </w:r>
      <w:r>
        <w:rPr>
          <w:b w:val="0"/>
          <w:i w:val="0"/>
        </w:rPr>
        <w:t xml:space="preserve">, where </w:t>
      </w:r>
      <w:r>
        <w:rPr>
          <w:rFonts w:ascii="Consolas" w:hAnsi="Consolas"/>
          <w:b w:val="0"/>
          <w:i w:val="0"/>
          <w:sz w:val="19"/>
        </w:rPr>
        <w:t>engagedEnded = resolved + handed_off + abandoned + expired</w:t>
      </w:r>
      <w:r>
        <w:rPr>
          <w:b w:val="0"/>
          <w:i w:val="0"/>
        </w:rPr>
        <w:t xml:space="preserve"> (</w:t>
      </w:r>
      <w:r>
        <w:rPr>
          <w:rFonts w:ascii="Consolas" w:hAnsi="Consolas"/>
          <w:b w:val="0"/>
          <w:i w:val="0"/>
          <w:sz w:val="19"/>
        </w:rPr>
        <w:t>inbound.ts:766</w:t>
      </w:r>
      <w:r>
        <w:rPr>
          <w:b w:val="0"/>
          <w:i w:val="0"/>
        </w:rPr>
        <w:t xml:space="preserve">, </w:t>
      </w:r>
      <w:r>
        <w:rPr>
          <w:rFonts w:ascii="Consolas" w:hAnsi="Consolas"/>
          <w:b w:val="0"/>
          <w:i w:val="0"/>
          <w:sz w:val="19"/>
        </w:rPr>
        <w:t>:786-788</w:t>
      </w:r>
      <w:r>
        <w:rPr>
          <w:b w:val="0"/>
          <w:i w:val="0"/>
        </w:rPr>
        <w:t>).</w:t>
      </w:r>
    </w:p>
    <w:p>
      <w:r>
        <w:rPr>
          <w:rFonts w:ascii="Consolas" w:hAnsi="Consolas"/>
          <w:b w:val="0"/>
          <w:i w:val="0"/>
          <w:sz w:val="19"/>
        </w:rPr>
        <w:t>engaged</w:t>
      </w:r>
      <w:r>
        <w:rPr>
          <w:b w:val="0"/>
          <w:i w:val="0"/>
        </w:rPr>
        <w:t xml:space="preserve"> includes </w:t>
      </w:r>
      <w:r>
        <w:rPr>
          <w:rFonts w:ascii="Consolas" w:hAnsi="Consolas"/>
          <w:b w:val="0"/>
          <w:i w:val="0"/>
          <w:sz w:val="19"/>
        </w:rPr>
        <w:t>active</w:t>
      </w:r>
      <w:r>
        <w:rPr>
          <w:b w:val="0"/>
          <w:i w:val="0"/>
        </w:rPr>
        <w:t xml:space="preserve">. An in-flight session has no outcome yet, so including it in the denominator charges containment for conversations that have not finished — containment reads artificially low, and it dips whenever traffic </w:t>
      </w:r>
      <w:r>
        <w:rPr>
          <w:b w:val="0"/>
          <w:i/>
        </w:rPr>
        <w:t>rises</w:t>
      </w:r>
      <w:r>
        <w:rPr>
          <w:b w:val="0"/>
          <w:i w:val="0"/>
        </w:rPr>
        <w:t>, which is precisely when someone looks at it. The same correction applies to handoff rate and abandon rate.</w:t>
      </w:r>
    </w:p>
    <w:p>
      <w:r>
        <w:rPr>
          <w:b w:val="0"/>
          <w:i w:val="0"/>
        </w:rPr>
        <w:t xml:space="preserve">The UI states this where the number is displayed rather than only in the metric definition: </w:t>
      </w:r>
      <w:r>
        <w:rPr>
          <w:b w:val="0"/>
          <w:i/>
        </w:rPr>
        <w:t>"Only sessions that engaged and finished. In-flight and unrouted arrivals have no outcome yet, so counting them here would understate every share."</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i w:val="0"/>
              </w:rPr>
              <w:t>Metric</w:t>
            </w:r>
          </w:p>
        </w:tc>
        <w:tc>
          <w:tcPr>
            <w:tcW w:type="dxa" w:w="4320"/>
          </w:tcPr>
          <w:p>
            <w:pPr>
              <w:spacing w:after="40"/>
            </w:pPr>
            <w:r>
              <w:rPr>
                <w:b/>
                <w:i w:val="0"/>
              </w:rPr>
              <w:t>Definition as built</w:t>
            </w:r>
          </w:p>
        </w:tc>
      </w:tr>
      <w:tr>
        <w:tc>
          <w:tcPr>
            <w:tcW w:type="dxa" w:w="4320"/>
          </w:tcPr>
          <w:p>
            <w:pPr>
              <w:spacing w:after="40"/>
            </w:pPr>
            <w:r>
              <w:rPr>
                <w:b w:val="0"/>
                <w:i w:val="0"/>
              </w:rPr>
              <w:t>Sessions received</w:t>
            </w:r>
          </w:p>
        </w:tc>
        <w:tc>
          <w:tcPr>
            <w:tcW w:type="dxa" w:w="4320"/>
          </w:tcPr>
          <w:p>
            <w:pPr>
              <w:spacing w:after="40"/>
            </w:pPr>
            <w:r>
              <w:rPr>
                <w:b w:val="0"/>
                <w:i w:val="0"/>
              </w:rPr>
              <w:t>count</w:t>
            </w:r>
          </w:p>
        </w:tc>
      </w:tr>
      <w:tr>
        <w:tc>
          <w:tcPr>
            <w:tcW w:type="dxa" w:w="4320"/>
          </w:tcPr>
          <w:p>
            <w:pPr>
              <w:spacing w:after="40"/>
            </w:pPr>
            <w:r>
              <w:rPr>
                <w:b w:val="0"/>
                <w:i w:val="0"/>
              </w:rPr>
              <w:t>Routing rate</w:t>
            </w:r>
          </w:p>
        </w:tc>
        <w:tc>
          <w:tcPr>
            <w:tcW w:type="dxa" w:w="4320"/>
          </w:tcPr>
          <w:p>
            <w:pPr>
              <w:spacing w:after="40"/>
            </w:pPr>
            <w:r>
              <w:rPr>
                <w:rFonts w:ascii="Consolas" w:hAnsi="Consolas"/>
                <w:b w:val="0"/>
                <w:i w:val="0"/>
                <w:sz w:val="19"/>
              </w:rPr>
              <w:t>routed ÷ received</w:t>
            </w:r>
            <w:r>
              <w:rPr>
                <w:b w:val="0"/>
                <w:i w:val="0"/>
              </w:rPr>
              <w:t xml:space="preserve"> — catches routing gaps and out-of-hours volume</w:t>
            </w:r>
          </w:p>
        </w:tc>
      </w:tr>
      <w:tr>
        <w:tc>
          <w:tcPr>
            <w:tcW w:type="dxa" w:w="4320"/>
          </w:tcPr>
          <w:p>
            <w:pPr>
              <w:spacing w:after="40"/>
            </w:pPr>
            <w:r>
              <w:rPr>
                <w:b w:val="0"/>
                <w:i w:val="0"/>
              </w:rPr>
              <w:t>Engagement rate</w:t>
            </w:r>
          </w:p>
        </w:tc>
        <w:tc>
          <w:tcPr>
            <w:tcW w:type="dxa" w:w="4320"/>
          </w:tcPr>
          <w:p>
            <w:pPr>
              <w:spacing w:after="40"/>
            </w:pPr>
            <w:r>
              <w:rPr>
                <w:rFonts w:ascii="Consolas" w:hAnsi="Consolas"/>
                <w:b w:val="0"/>
                <w:i w:val="0"/>
                <w:sz w:val="19"/>
              </w:rPr>
              <w:t>engaged ÷ routed</w:t>
            </w:r>
            <w:r>
              <w:rPr>
                <w:b w:val="0"/>
                <w:i w:val="0"/>
              </w:rPr>
              <w:t xml:space="preserve"> — did the customer answer the opener</w:t>
            </w:r>
          </w:p>
        </w:tc>
      </w:tr>
      <w:tr>
        <w:tc>
          <w:tcPr>
            <w:tcW w:type="dxa" w:w="4320"/>
          </w:tcPr>
          <w:p>
            <w:pPr>
              <w:spacing w:after="40"/>
            </w:pPr>
            <w:r>
              <w:rPr>
                <w:b/>
                <w:i w:val="0"/>
              </w:rPr>
              <w:t>Containment rate</w:t>
            </w:r>
          </w:p>
        </w:tc>
        <w:tc>
          <w:tcPr>
            <w:tcW w:type="dxa" w:w="4320"/>
          </w:tcPr>
          <w:p>
            <w:pPr>
              <w:spacing w:after="40"/>
            </w:pPr>
            <w:r>
              <w:rPr>
                <w:rFonts w:ascii="Consolas" w:hAnsi="Consolas"/>
                <w:b w:val="0"/>
                <w:i w:val="0"/>
                <w:sz w:val="19"/>
              </w:rPr>
              <w:t>resolved ÷ engagedEnded</w:t>
            </w:r>
            <w:r>
              <w:rPr>
                <w:b w:val="0"/>
                <w:i w:val="0"/>
              </w:rPr>
              <w:t xml:space="preserve"> — </w:t>
            </w:r>
            <w:r>
              <w:rPr>
                <w:b/>
                <w:i w:val="0"/>
              </w:rPr>
              <w:t>primary KPI</w:t>
            </w:r>
          </w:p>
        </w:tc>
      </w:tr>
      <w:tr>
        <w:tc>
          <w:tcPr>
            <w:tcW w:type="dxa" w:w="4320"/>
          </w:tcPr>
          <w:p>
            <w:pPr>
              <w:spacing w:after="40"/>
            </w:pPr>
            <w:r>
              <w:rPr>
                <w:b w:val="0"/>
                <w:i w:val="0"/>
              </w:rPr>
              <w:t>Handoff rate</w:t>
            </w:r>
          </w:p>
        </w:tc>
        <w:tc>
          <w:tcPr>
            <w:tcW w:type="dxa" w:w="4320"/>
          </w:tcPr>
          <w:p>
            <w:pPr>
              <w:spacing w:after="40"/>
            </w:pPr>
            <w:r>
              <w:rPr>
                <w:rFonts w:ascii="Consolas" w:hAnsi="Consolas"/>
                <w:b w:val="0"/>
                <w:i w:val="0"/>
                <w:sz w:val="19"/>
              </w:rPr>
              <w:t>handed_off ÷ engagedEnded</w:t>
            </w:r>
          </w:p>
        </w:tc>
      </w:tr>
      <w:tr>
        <w:tc>
          <w:tcPr>
            <w:tcW w:type="dxa" w:w="4320"/>
          </w:tcPr>
          <w:p>
            <w:pPr>
              <w:spacing w:after="40"/>
            </w:pPr>
            <w:r>
              <w:rPr>
                <w:b w:val="0"/>
                <w:i w:val="0"/>
              </w:rPr>
              <w:t>Abandon rate</w:t>
            </w:r>
          </w:p>
        </w:tc>
        <w:tc>
          <w:tcPr>
            <w:tcW w:type="dxa" w:w="4320"/>
          </w:tcPr>
          <w:p>
            <w:pPr>
              <w:spacing w:after="40"/>
            </w:pPr>
            <w:r>
              <w:rPr>
                <w:rFonts w:ascii="Consolas" w:hAnsi="Consolas"/>
                <w:b w:val="0"/>
                <w:i w:val="0"/>
                <w:sz w:val="19"/>
              </w:rPr>
              <w:t>abandoned ÷ engagedEnded</w:t>
            </w:r>
          </w:p>
        </w:tc>
      </w:tr>
      <w:tr>
        <w:tc>
          <w:tcPr>
            <w:tcW w:type="dxa" w:w="4320"/>
          </w:tcPr>
          <w:p>
            <w:pPr>
              <w:spacing w:after="40"/>
            </w:pPr>
            <w:r>
              <w:rPr>
                <w:b w:val="0"/>
                <w:i w:val="0"/>
              </w:rPr>
              <w:t>Time to first response</w:t>
            </w:r>
          </w:p>
        </w:tc>
        <w:tc>
          <w:tcPr>
            <w:tcW w:type="dxa" w:w="4320"/>
          </w:tcPr>
          <w:p>
            <w:pPr>
              <w:spacing w:after="40"/>
            </w:pPr>
            <w:r>
              <w:rPr>
                <w:b w:val="0"/>
                <w:i w:val="0"/>
              </w:rPr>
              <w:t xml:space="preserve">median </w:t>
            </w:r>
            <w:r>
              <w:rPr>
                <w:rFonts w:ascii="Consolas" w:hAnsi="Consolas"/>
                <w:b w:val="0"/>
                <w:i w:val="0"/>
                <w:sz w:val="19"/>
              </w:rPr>
              <w:t>firstResponseMs</w:t>
            </w:r>
            <w:r>
              <w:rPr>
                <w:b w:val="0"/>
                <w:i w:val="0"/>
              </w:rPr>
              <w:t xml:space="preserve"> over ended sessions</w:t>
            </w:r>
          </w:p>
        </w:tc>
      </w:tr>
      <w:tr>
        <w:tc>
          <w:tcPr>
            <w:tcW w:type="dxa" w:w="4320"/>
          </w:tcPr>
          <w:p>
            <w:pPr>
              <w:spacing w:after="40"/>
            </w:pPr>
            <w:r>
              <w:rPr>
                <w:b w:val="0"/>
                <w:i w:val="0"/>
              </w:rPr>
              <w:t>Median handle time</w:t>
            </w:r>
          </w:p>
        </w:tc>
        <w:tc>
          <w:tcPr>
            <w:tcW w:type="dxa" w:w="4320"/>
          </w:tcPr>
          <w:p>
            <w:pPr>
              <w:spacing w:after="40"/>
            </w:pPr>
            <w:r>
              <w:rPr>
                <w:b w:val="0"/>
                <w:i w:val="0"/>
              </w:rPr>
              <w:t xml:space="preserve">median </w:t>
            </w:r>
            <w:r>
              <w:rPr>
                <w:rFonts w:ascii="Consolas" w:hAnsi="Consolas"/>
                <w:b w:val="0"/>
                <w:i w:val="0"/>
                <w:sz w:val="19"/>
              </w:rPr>
              <w:t>durationMs</w:t>
            </w:r>
            <w:r>
              <w:rPr>
                <w:b w:val="0"/>
                <w:i w:val="0"/>
              </w:rPr>
              <w:t xml:space="preserve"> over ended sessions</w:t>
            </w:r>
          </w:p>
        </w:tc>
      </w:tr>
      <w:tr>
        <w:tc>
          <w:tcPr>
            <w:tcW w:type="dxa" w:w="4320"/>
          </w:tcPr>
          <w:p>
            <w:pPr>
              <w:spacing w:after="40"/>
            </w:pPr>
            <w:r>
              <w:rPr>
                <w:b w:val="0"/>
                <w:i w:val="0"/>
              </w:rPr>
              <w:t>Turns per session</w:t>
            </w:r>
          </w:p>
        </w:tc>
        <w:tc>
          <w:tcPr>
            <w:tcW w:type="dxa" w:w="4320"/>
          </w:tcPr>
          <w:p>
            <w:pPr>
              <w:spacing w:after="40"/>
            </w:pPr>
            <w:r>
              <w:rPr>
                <w:b w:val="0"/>
                <w:i w:val="0"/>
              </w:rPr>
              <w:t xml:space="preserve">median </w:t>
            </w:r>
            <w:r>
              <w:rPr>
                <w:rFonts w:ascii="Consolas" w:hAnsi="Consolas"/>
                <w:b w:val="0"/>
                <w:i w:val="0"/>
                <w:sz w:val="19"/>
              </w:rPr>
              <w:t>turnCount</w:t>
            </w:r>
            <w:r>
              <w:rPr>
                <w:b w:val="0"/>
                <w:i w:val="0"/>
              </w:rPr>
              <w:t xml:space="preserve"> over ended sessions</w:t>
            </w:r>
          </w:p>
        </w:tc>
      </w:tr>
      <w:tr>
        <w:tc>
          <w:tcPr>
            <w:tcW w:type="dxa" w:w="4320"/>
          </w:tcPr>
          <w:p>
            <w:pPr>
              <w:spacing w:after="40"/>
            </w:pPr>
            <w:r>
              <w:rPr>
                <w:b w:val="0"/>
                <w:i w:val="0"/>
              </w:rPr>
              <w:t>Cost per session</w:t>
            </w:r>
          </w:p>
        </w:tc>
        <w:tc>
          <w:tcPr>
            <w:tcW w:type="dxa" w:w="4320"/>
          </w:tcPr>
          <w:p>
            <w:pPr>
              <w:spacing w:after="40"/>
            </w:pPr>
            <w:r>
              <w:rPr>
                <w:rFonts w:ascii="Consolas" w:hAnsi="Consolas"/>
                <w:b w:val="0"/>
                <w:i w:val="0"/>
                <w:sz w:val="19"/>
              </w:rPr>
              <w:t>Σ cost ÷ received</w:t>
            </w:r>
          </w:p>
        </w:tc>
      </w:tr>
      <w:tr>
        <w:tc>
          <w:tcPr>
            <w:tcW w:type="dxa" w:w="4320"/>
          </w:tcPr>
          <w:p>
            <w:pPr>
              <w:spacing w:after="40"/>
            </w:pPr>
            <w:r>
              <w:rPr>
                <w:b w:val="0"/>
                <w:i w:val="0"/>
              </w:rPr>
              <w:t>Cost per resolution</w:t>
            </w:r>
          </w:p>
        </w:tc>
        <w:tc>
          <w:tcPr>
            <w:tcW w:type="dxa" w:w="4320"/>
          </w:tcPr>
          <w:p>
            <w:pPr>
              <w:spacing w:after="40"/>
            </w:pPr>
            <w:r>
              <w:rPr>
                <w:rFonts w:ascii="Consolas" w:hAnsi="Consolas"/>
                <w:b w:val="0"/>
                <w:i w:val="0"/>
                <w:sz w:val="19"/>
              </w:rPr>
              <w:t>Σ cost ÷ resolved</w:t>
            </w:r>
            <w:r>
              <w:rPr>
                <w:b w:val="0"/>
                <w:i w:val="0"/>
              </w:rPr>
              <w:t xml:space="preserve"> — the figure that compares against outbound cost-per-conversion</w:t>
            </w:r>
          </w:p>
        </w:tc>
      </w:tr>
    </w:tbl>
    <w:p/>
    <w:p>
      <w:r>
        <w:rPr>
          <w:b w:val="0"/>
          <w:i w:val="0"/>
        </w:rPr>
        <w:t xml:space="preserve">Note the asymmetry, which is deliberate: cost-per-session divides by </w:t>
      </w:r>
      <w:r>
        <w:rPr>
          <w:b/>
          <w:i w:val="0"/>
        </w:rPr>
        <w:t>received</w:t>
      </w:r>
      <w:r>
        <w:rPr>
          <w:b w:val="0"/>
          <w:i w:val="0"/>
        </w:rPr>
        <w:t xml:space="preserve"> (every arrival costs something, including one we failed to route), while containment divides by </w:t>
      </w:r>
      <w:r>
        <w:rPr>
          <w:b/>
          <w:i w:val="0"/>
        </w:rPr>
        <w:t>engagedEnded</w:t>
      </w:r>
      <w:r>
        <w:rPr>
          <w:b w:val="0"/>
          <w:i w:val="0"/>
        </w:rPr>
        <w:t xml:space="preserve"> (only finished conversations have an outcome). Using one denominator for both would break one of the two metrics.</w:t>
      </w:r>
    </w:p>
    <w:p>
      <w:pPr>
        <w:pStyle w:val="Heading3"/>
        <w:jc w:val="left"/>
      </w:pPr>
      <w:r>
        <w:rPr>
          <w:b w:val="0"/>
          <w:i w:val="0"/>
          <w:color w:val="111111"/>
        </w:rPr>
        <w:t>6.5 Acceptance criteria</w:t>
      </w:r>
    </w:p>
    <w:p>
      <w:r>
        <w:rPr>
          <w:b/>
          <w:i w:val="0"/>
        </w:rPr>
        <w:t>AC-S1 — Every arrival produces a session.</w:t>
      </w:r>
      <w:r>
        <w:rPr>
          <w:b w:val="0"/>
          <w:i w:val="0"/>
        </w:rPr>
        <w:t xml:space="preserve"> Created on receipt, before routing is attempted, so unrouted traffic is measurable rather than absent.</w:t>
      </w:r>
    </w:p>
    <w:p>
      <w:r>
        <w:rPr>
          <w:b/>
          <w:i w:val="0"/>
        </w:rPr>
        <w:t>AC-S3 — Outcome extraction.</w:t>
      </w:r>
      <w:r>
        <w:rPr>
          <w:b w:val="0"/>
          <w:i w:val="0"/>
        </w:rPr>
        <w:t xml:space="preserve"> On session end, the handling agent's </w:t>
      </w:r>
      <w:r>
        <w:rPr>
          <w:rFonts w:ascii="Consolas" w:hAnsi="Consolas"/>
          <w:b w:val="0"/>
          <w:i w:val="0"/>
          <w:sz w:val="19"/>
        </w:rPr>
        <w:t>postCall</w:t>
      </w:r>
      <w:r>
        <w:rPr>
          <w:b w:val="0"/>
          <w:i w:val="0"/>
        </w:rPr>
        <w:t xml:space="preserve"> vars are evaluated against the transcript into </w:t>
      </w:r>
      <w:r>
        <w:rPr>
          <w:rFonts w:ascii="Consolas" w:hAnsi="Consolas"/>
          <w:b w:val="0"/>
          <w:i w:val="0"/>
          <w:sz w:val="19"/>
        </w:rPr>
        <w:t>Session.outcome</w:t>
      </w:r>
      <w:r>
        <w:rPr>
          <w:b w:val="0"/>
          <w:i w:val="0"/>
        </w:rPr>
        <w:t>. This reuses the existing agent schema; no parallel outcome model is introduced. The three empty states are distinct and must not be collapsed:</w:t>
      </w:r>
    </w:p>
    <w:p>
      <w:pPr>
        <w:pStyle w:val="ListBullet"/>
      </w:pPr>
      <w:r>
        <w:rPr>
          <w:b w:val="0"/>
          <w:i w:val="0"/>
        </w:rPr>
        <w:t xml:space="preserve">no agent handled the session → </w:t>
      </w:r>
      <w:r>
        <w:rPr>
          <w:b w:val="0"/>
          <w:i/>
        </w:rPr>
        <w:t>"No agent handled this session, so no outcomes were extracted."</w:t>
      </w:r>
    </w:p>
    <w:p>
      <w:pPr>
        <w:pStyle w:val="ListBullet"/>
      </w:pPr>
      <w:r>
        <w:rPr>
          <w:b w:val="0"/>
          <w:i w:val="0"/>
        </w:rPr>
        <w:t xml:space="preserve">the agent declares no schema → </w:t>
      </w:r>
      <w:r>
        <w:rPr>
          <w:b w:val="0"/>
          <w:i/>
        </w:rPr>
        <w:t>"[Agent] has no outcome schema configured. Add post-call variables on the agent to make its sessions measurable."</w:t>
      </w:r>
    </w:p>
    <w:p>
      <w:pPr>
        <w:pStyle w:val="ListBullet"/>
      </w:pPr>
      <w:r>
        <w:rPr>
          <w:b w:val="0"/>
          <w:i w:val="0"/>
        </w:rPr>
        <w:t xml:space="preserve">the session ended before extraction → </w:t>
      </w:r>
      <w:r>
        <w:rPr>
          <w:b w:val="0"/>
          <w:i/>
        </w:rPr>
        <w:t>"Session did not reach a state where outcomes are extracted."</w:t>
      </w:r>
    </w:p>
    <w:p>
      <w:r>
        <w:rPr>
          <w:b w:val="0"/>
          <w:i w:val="0"/>
        </w:rPr>
        <w:t>Collapsing these into one blank panel loses the only actionable one — the middle case is a configuration gap the operator can fix.</w:t>
      </w:r>
    </w:p>
    <w:p>
      <w:r>
        <w:rPr>
          <w:b/>
          <w:i w:val="0"/>
        </w:rPr>
        <w:t>AC-S4 — Session detail.</w:t>
      </w:r>
      <w:r>
        <w:rPr>
          <w:b w:val="0"/>
          <w:i w:val="0"/>
        </w:rPr>
        <w:t xml:space="preserve"> Shows routing (entry point, path taken, handler), CTWA attribution when present, timing and cost, handoff reason when handed off, extracted outcomes, and the full transcript with per-turn offsets.</w:t>
      </w:r>
    </w:p>
    <w:p>
      <w:r>
        <w:rPr>
          <w:b/>
          <w:i w:val="0"/>
        </w:rPr>
        <w:t>AC-S5 — A session is single-channel</w:t>
      </w:r>
      <w:r>
        <w:rPr>
          <w:b w:val="0"/>
          <w:i w:val="0"/>
        </w:rPr>
        <w:t xml:space="preserve"> for its whole life. This is what makes Session × Channel a degenerate pivot (§7).</w:t>
      </w:r>
    </w:p>
    <w:p>
      <w:pPr>
        <w:pStyle w:val="Heading2"/>
        <w:jc w:val="left"/>
      </w:pPr>
      <w:r>
        <w:rPr>
          <w:b w:val="0"/>
          <w:i w:val="0"/>
          <w:color w:val="111111"/>
        </w:rPr>
        <w:t>7. Analytics: sliced by arrival type, not entry point</w:t>
      </w:r>
    </w:p>
    <w:p>
      <w:r>
        <w:rPr>
          <w:b/>
          <w:i w:val="0"/>
        </w:rPr>
        <w:t>v1 §8.4 named "Session × Entry point" the primary pivot. The build rejects it.</w:t>
      </w:r>
    </w:p>
    <w:p>
      <w:r>
        <w:rPr>
          <w:b w:val="0"/>
          <w:i w:val="0"/>
        </w:rPr>
        <w:t xml:space="preserve">From </w:t>
      </w:r>
      <w:r>
        <w:rPr>
          <w:rFonts w:ascii="Consolas" w:hAnsi="Consolas"/>
          <w:b w:val="0"/>
          <w:i w:val="0"/>
          <w:sz w:val="19"/>
        </w:rPr>
        <w:t>inbound.ts:671-683</w:t>
      </w:r>
      <w:r>
        <w:rPr>
          <w:b w:val="0"/>
          <w:i w:val="0"/>
        </w:rPr>
        <w:t>:</w:t>
      </w:r>
    </w:p>
    <w:p>
      <w:pPr>
        <w:spacing w:after="80"/>
        <w:ind w:left="504"/>
      </w:pPr>
      <w:r>
        <w:rPr>
          <w:b w:val="0"/>
          <w:i/>
          <w:color w:val="444444"/>
        </w:rPr>
        <w:t>Entry points are configuration: which number is bound to which graph. Two of them differ because someone provisioned two DIDs, not because the demand differs, so comparing entry points compares arbitrary setup choices and the comparison stops meaning anything the moment a number is repointed. Channel × trigger is intrinsic to the arrival itself and survives any amount of rewiring — and it is exactly the three inbound use cases the product exists to serve.</w:t>
      </w:r>
    </w:p>
    <w:p>
      <w:pPr>
        <w:spacing w:after="200"/>
        <w:ind w:left="504"/>
      </w:pPr>
      <w:r>
        <w:rPr>
          <w:b w:val="0"/>
          <w:i/>
          <w:color w:val="444444"/>
        </w:rPr>
        <w:t>Ad and service arrive on the same WhatsApp number, so the split cannot come from the entry point: only the Meta referral payload tells them apart.</w:t>
      </w:r>
    </w:p>
    <w:p>
      <w:r>
        <w:rPr>
          <w:b w:val="0"/>
          <w:i w:val="0"/>
        </w:rPr>
        <w:t xml:space="preserve">The second paragraph is decisive on its own. The two most different kinds of inbound demand — paid ad clicks and unpaid service requests — </w:t>
      </w:r>
      <w:r>
        <w:rPr>
          <w:b/>
          <w:i w:val="0"/>
        </w:rPr>
        <w:t>share an entry point</w:t>
      </w:r>
      <w:r>
        <w:rPr>
          <w:b w:val="0"/>
          <w:i w:val="0"/>
        </w:rPr>
        <w:t>. Any axis built on entry points cannot separate them, so the axis fails at the first question anyone asks.</w:t>
      </w:r>
    </w:p>
    <w:p>
      <w:r>
        <w:rPr>
          <w:rFonts w:ascii="Consolas" w:hAnsi="Consolas"/>
          <w:b w:val="0"/>
          <w:i w:val="0"/>
          <w:sz w:val="19"/>
        </w:rPr>
        <w:t>ArrivalType</w:t>
      </w:r>
      <w:r>
        <w:rPr>
          <w:b w:val="0"/>
          <w:i w:val="0"/>
        </w:rPr>
        <w:t xml:space="preserve"> is therefore derived, never stored (</w:t>
      </w:r>
      <w:r>
        <w:rPr>
          <w:rFonts w:ascii="Consolas" w:hAnsi="Consolas"/>
          <w:b w:val="0"/>
          <w:i w:val="0"/>
          <w:sz w:val="19"/>
        </w:rPr>
        <w:t>inbound.ts:701-706</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i w:val="0"/>
              </w:rPr>
              <w:t>Arrival type</w:t>
            </w:r>
          </w:p>
        </w:tc>
        <w:tc>
          <w:tcPr>
            <w:tcW w:type="dxa" w:w="4320"/>
          </w:tcPr>
          <w:p>
            <w:pPr>
              <w:spacing w:after="40"/>
            </w:pPr>
            <w:r>
              <w:rPr>
                <w:b/>
                <w:i w:val="0"/>
              </w:rPr>
              <w:t>Meaning</w:t>
            </w:r>
          </w:p>
        </w:tc>
      </w:tr>
      <w:tr>
        <w:tc>
          <w:tcPr>
            <w:tcW w:type="dxa" w:w="4320"/>
          </w:tcPr>
          <w:p>
            <w:pPr>
              <w:spacing w:after="40"/>
            </w:pPr>
            <w:r>
              <w:rPr>
                <w:rFonts w:ascii="Consolas" w:hAnsi="Consolas"/>
                <w:b w:val="0"/>
                <w:i w:val="0"/>
                <w:sz w:val="19"/>
              </w:rPr>
              <w:t>wa_ad</w:t>
            </w:r>
          </w:p>
        </w:tc>
        <w:tc>
          <w:tcPr>
            <w:tcW w:type="dxa" w:w="4320"/>
          </w:tcPr>
          <w:p>
            <w:pPr>
              <w:spacing w:after="40"/>
            </w:pPr>
            <w:r>
              <w:rPr>
                <w:b w:val="0"/>
                <w:i w:val="0"/>
              </w:rPr>
              <w:t xml:space="preserve">WhatsApp · CTWA ad — </w:t>
            </w:r>
            <w:r>
              <w:rPr>
                <w:b w:val="0"/>
                <w:i/>
              </w:rPr>
              <w:t>"Carried a Meta ad referral — demand you paid for."</w:t>
            </w:r>
          </w:p>
        </w:tc>
      </w:tr>
      <w:tr>
        <w:tc>
          <w:tcPr>
            <w:tcW w:type="dxa" w:w="4320"/>
          </w:tcPr>
          <w:p>
            <w:pPr>
              <w:spacing w:after="40"/>
            </w:pPr>
            <w:r>
              <w:rPr>
                <w:rFonts w:ascii="Consolas" w:hAnsi="Consolas"/>
                <w:b w:val="0"/>
                <w:i w:val="0"/>
                <w:sz w:val="19"/>
              </w:rPr>
              <w:t>wa_service</w:t>
            </w:r>
          </w:p>
        </w:tc>
        <w:tc>
          <w:tcPr>
            <w:tcW w:type="dxa" w:w="4320"/>
          </w:tcPr>
          <w:p>
            <w:pPr>
              <w:spacing w:after="40"/>
            </w:pPr>
            <w:r>
              <w:rPr>
                <w:b w:val="0"/>
                <w:i w:val="0"/>
              </w:rPr>
              <w:t xml:space="preserve">WhatsApp · Service — </w:t>
            </w:r>
            <w:r>
              <w:rPr>
                <w:b w:val="0"/>
                <w:i/>
              </w:rPr>
              <w:t>"Same number, no referral — unpaid service demand."</w:t>
            </w:r>
          </w:p>
        </w:tc>
      </w:tr>
      <w:tr>
        <w:tc>
          <w:tcPr>
            <w:tcW w:type="dxa" w:w="4320"/>
          </w:tcPr>
          <w:p>
            <w:pPr>
              <w:spacing w:after="40"/>
            </w:pPr>
            <w:r>
              <w:rPr>
                <w:rFonts w:ascii="Consolas" w:hAnsi="Consolas"/>
                <w:b w:val="0"/>
                <w:i w:val="0"/>
                <w:sz w:val="19"/>
              </w:rPr>
              <w:t>voice_call</w:t>
            </w:r>
          </w:p>
        </w:tc>
        <w:tc>
          <w:tcPr>
            <w:tcW w:type="dxa" w:w="4320"/>
          </w:tcPr>
          <w:p>
            <w:pPr>
              <w:spacing w:after="40"/>
            </w:pPr>
            <w:r>
              <w:rPr>
                <w:b w:val="0"/>
                <w:i w:val="0"/>
              </w:rPr>
              <w:t>Voice · Inbound call</w:t>
            </w:r>
          </w:p>
        </w:tc>
      </w:tr>
    </w:tbl>
    <w:p/>
    <w:p>
      <w:r>
        <w:rPr>
          <w:b/>
          <w:i w:val="0"/>
        </w:rPr>
        <w:t>AC-AN4 — Arrival type is the primary inbound axis.</w:t>
      </w:r>
      <w:r>
        <w:rPr>
          <w:b w:val="0"/>
          <w:i w:val="0"/>
        </w:rPr>
        <w:t xml:space="preserve"> </w:t>
      </w:r>
      <w:r>
        <w:rPr>
          <w:b w:val="0"/>
          <w:i/>
        </w:rPr>
        <w:t>(Supersedes v1 §8.4's primary pivot.)</w:t>
      </w:r>
      <w:r>
        <w:rPr>
          <w:b w:val="0"/>
          <w:i w:val="0"/>
        </w:rPr>
        <w:t xml:space="preserve"> Per-entry-point numbers remain, but where they are actionable — on the </w:t>
      </w:r>
      <w:r>
        <w:rPr>
          <w:rFonts w:ascii="Consolas" w:hAnsi="Consolas"/>
          <w:b w:val="0"/>
          <w:i w:val="0"/>
          <w:sz w:val="19"/>
        </w:rPr>
        <w:t>/inbound</w:t>
      </w:r>
      <w:r>
        <w:rPr>
          <w:b w:val="0"/>
          <w:i w:val="0"/>
        </w:rPr>
        <w:t xml:space="preserve"> list, next to the graph that produces them. Analytics is the cross-object comparison surface; comparing provisioning decisions is not a comparison.</w:t>
      </w:r>
    </w:p>
    <w:p>
      <w:r>
        <w:rPr>
          <w:b/>
          <w:i w:val="0"/>
        </w:rPr>
        <w:t>AC-AN5 — There is no "all arrivals" aggregate.</w:t>
      </w:r>
      <w:r>
        <w:rPr>
          <w:b w:val="0"/>
          <w:i w:val="0"/>
        </w:rPr>
        <w:t xml:space="preserve"> From </w:t>
      </w:r>
      <w:r>
        <w:rPr>
          <w:rFonts w:ascii="Consolas" w:hAnsi="Consolas"/>
          <w:b w:val="0"/>
          <w:i w:val="0"/>
          <w:sz w:val="19"/>
        </w:rPr>
        <w:t>InboundAnalytics.tsx:17-21</w:t>
      </w:r>
      <w:r>
        <w:rPr>
          <w:b w:val="0"/>
          <w:i w:val="0"/>
        </w:rPr>
        <w:t>:</w:t>
      </w:r>
    </w:p>
    <w:p>
      <w:pPr>
        <w:spacing w:after="200"/>
        <w:ind w:left="504"/>
      </w:pPr>
      <w:r>
        <w:rPr>
          <w:b w:val="0"/>
          <w:i/>
          <w:color w:val="444444"/>
        </w:rPr>
        <w:t>A paid ad click, a service message and a phone call have different costs, different latencies and different success bars; averaged together the number describes no real population and moves whenever the mix moves, which reads as a change in performance when nothing changed.</w:t>
      </w:r>
    </w:p>
    <w:p>
      <w:r>
        <w:rPr>
          <w:b w:val="0"/>
          <w:i w:val="0"/>
        </w:rPr>
        <w:t>The cross-type view is a comparison table that keeps the types apart. This is a genuine product constraint, not a missing feature: the aggregate would be the most-read and least-meaningful number on the page.</w:t>
      </w:r>
    </w:p>
    <w:p>
      <w:r>
        <w:rPr>
          <w:b/>
          <w:i w:val="0"/>
        </w:rPr>
        <w:t>AC-AN6 — Session × Channel is not offered.</w:t>
      </w:r>
      <w:r>
        <w:rPr>
          <w:b w:val="0"/>
          <w:i w:val="0"/>
        </w:rPr>
        <w:t xml:space="preserve"> A session is single-channel for life (AC-S5), and channel is already one half of the arrival type, so the pivot is degenerate. It becomes a real axis only if cross-channel escalation ships (§9).</w:t>
      </w:r>
    </w:p>
    <w:p>
      <w:pPr>
        <w:pStyle w:val="Heading3"/>
        <w:jc w:val="left"/>
      </w:pPr>
      <w:r>
        <w:rPr>
          <w:b w:val="0"/>
          <w:i w:val="0"/>
          <w:color w:val="111111"/>
        </w:rPr>
        <w:t>7.1 Where inbound sits in Analytics</w:t>
      </w:r>
    </w:p>
    <w:p>
      <w:r>
        <w:rPr>
          <w:b w:val="0"/>
          <w:i w:val="0"/>
        </w:rPr>
        <w:t>The v1 §7.3 restructure shipped. Analytics now has four tabs (</w:t>
      </w:r>
      <w:r>
        <w:rPr>
          <w:rFonts w:ascii="Consolas" w:hAnsi="Consolas"/>
          <w:b w:val="0"/>
          <w:i w:val="0"/>
          <w:sz w:val="19"/>
        </w:rPr>
        <w:t>analytics.tsx:327-344</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i w:val="0"/>
              </w:rPr>
              <w:t>Tab</w:t>
            </w:r>
          </w:p>
        </w:tc>
        <w:tc>
          <w:tcPr>
            <w:tcW w:type="dxa" w:w="4320"/>
          </w:tcPr>
          <w:p>
            <w:pPr>
              <w:spacing w:after="40"/>
            </w:pPr>
            <w:r>
              <w:rPr>
                <w:b/>
                <w:i w:val="0"/>
              </w:rPr>
              <w:t>What it compares</w:t>
            </w:r>
          </w:p>
        </w:tc>
      </w:tr>
      <w:tr>
        <w:tc>
          <w:tcPr>
            <w:tcW w:type="dxa" w:w="4320"/>
          </w:tcPr>
          <w:p>
            <w:pPr>
              <w:spacing w:after="40"/>
            </w:pPr>
            <w:r>
              <w:rPr>
                <w:b w:val="0"/>
                <w:i w:val="0"/>
              </w:rPr>
              <w:t>Campaign</w:t>
            </w:r>
          </w:p>
        </w:tc>
        <w:tc>
          <w:tcPr>
            <w:tcW w:type="dxa" w:w="4320"/>
          </w:tcPr>
          <w:p>
            <w:pPr>
              <w:spacing w:after="40"/>
            </w:pPr>
            <w:r>
              <w:rPr>
                <w:b w:val="0"/>
                <w:i w:val="0"/>
              </w:rPr>
              <w:t>outbound orchestration — Sankey over the authored DAG</w:t>
            </w:r>
          </w:p>
        </w:tc>
      </w:tr>
      <w:tr>
        <w:tc>
          <w:tcPr>
            <w:tcW w:type="dxa" w:w="4320"/>
          </w:tcPr>
          <w:p>
            <w:pPr>
              <w:spacing w:after="40"/>
            </w:pPr>
            <w:r>
              <w:rPr>
                <w:b/>
                <w:i w:val="0"/>
              </w:rPr>
              <w:t>Inbound</w:t>
            </w:r>
          </w:p>
        </w:tc>
        <w:tc>
          <w:tcPr>
            <w:tcW w:type="dxa" w:w="4320"/>
          </w:tcPr>
          <w:p>
            <w:pPr>
              <w:spacing w:after="40"/>
            </w:pPr>
            <w:r>
              <w:rPr>
                <w:b w:val="0"/>
                <w:i w:val="0"/>
              </w:rPr>
              <w:t>session lifecycle, sliced by arrival type</w:t>
            </w:r>
          </w:p>
        </w:tc>
      </w:tr>
      <w:tr>
        <w:tc>
          <w:tcPr>
            <w:tcW w:type="dxa" w:w="4320"/>
          </w:tcPr>
          <w:p>
            <w:pPr>
              <w:spacing w:after="40"/>
            </w:pPr>
            <w:r>
              <w:rPr>
                <w:b/>
                <w:i w:val="0"/>
              </w:rPr>
              <w:t>Agent</w:t>
            </w:r>
          </w:p>
        </w:tc>
        <w:tc>
          <w:tcPr>
            <w:tcW w:type="dxa" w:w="4320"/>
          </w:tcPr>
          <w:p>
            <w:pPr>
              <w:spacing w:after="40"/>
            </w:pPr>
            <w:r>
              <w:rPr>
                <w:b w:val="0"/>
                <w:i w:val="0"/>
              </w:rPr>
              <w:t>behaviour, voice and chat — the generalised former voice-channel view</w:t>
            </w:r>
          </w:p>
        </w:tc>
      </w:tr>
      <w:tr>
        <w:tc>
          <w:tcPr>
            <w:tcW w:type="dxa" w:w="4320"/>
          </w:tcPr>
          <w:p>
            <w:pPr>
              <w:spacing w:after="40"/>
            </w:pPr>
            <w:r>
              <w:rPr>
                <w:b w:val="0"/>
                <w:i w:val="0"/>
              </w:rPr>
              <w:t>Channel</w:t>
            </w:r>
          </w:p>
        </w:tc>
        <w:tc>
          <w:tcPr>
            <w:tcW w:type="dxa" w:w="4320"/>
          </w:tcPr>
          <w:p>
            <w:pPr>
              <w:spacing w:after="40"/>
            </w:pPr>
            <w:r>
              <w:rPr>
                <w:b w:val="0"/>
                <w:i w:val="0"/>
              </w:rPr>
              <w:t>transport and delivery health</w:t>
            </w:r>
          </w:p>
        </w:tc>
      </w:tr>
    </w:tbl>
    <w:p/>
    <w:p>
      <w:r>
        <w:rPr>
          <w:b w:val="0"/>
          <w:i w:val="0"/>
        </w:rPr>
        <w:t xml:space="preserve">The Agent tab is where the two directions meet, and it is the only surface that shows both halves of a bidirectional agent together — the reason </w:t>
      </w:r>
      <w:r>
        <w:rPr>
          <w:rFonts w:ascii="Consolas" w:hAnsi="Consolas"/>
          <w:b w:val="0"/>
          <w:i w:val="0"/>
          <w:sz w:val="19"/>
        </w:rPr>
        <w:t>ep_voice_sales</w:t>
      </w:r>
      <w:r>
        <w:rPr>
          <w:b w:val="0"/>
          <w:i w:val="0"/>
        </w:rPr>
        <w:t xml:space="preserve"> is seeded onto the same agent that places outbound reactivation calls.</w:t>
      </w:r>
    </w:p>
    <w:p>
      <w:r>
        <w:rPr>
          <w:b w:val="0"/>
          <w:i w:val="0"/>
        </w:rPr>
        <w:t>Voice is now deliberately absent from the Channel tab (</w:t>
      </w:r>
      <w:r>
        <w:rPr>
          <w:rFonts w:ascii="Consolas" w:hAnsi="Consolas"/>
          <w:b w:val="0"/>
          <w:i w:val="0"/>
          <w:sz w:val="19"/>
        </w:rPr>
        <w:t>analytics.tsx:159-163</w:t>
      </w:r>
      <w:r>
        <w:rPr>
          <w:b w:val="0"/>
          <w:i w:val="0"/>
        </w:rPr>
        <w:t>):</w:t>
      </w:r>
    </w:p>
    <w:p>
      <w:pPr>
        <w:spacing w:after="200"/>
        <w:ind w:left="504"/>
      </w:pPr>
      <w:r>
        <w:rPr>
          <w:b w:val="0"/>
          <w:i/>
          <w:color w:val="444444"/>
        </w:rPr>
        <w:t xml:space="preserve">A "voice channel asset" was only ever an agent — </w:t>
      </w:r>
      <w:r>
        <w:rPr>
          <w:rFonts w:ascii="Consolas" w:hAnsi="Consolas"/>
          <w:b w:val="0"/>
          <w:i/>
          <w:color w:val="444444"/>
          <w:sz w:val="19"/>
        </w:rPr>
        <w:t>buildChannelAssets("voice")</w:t>
      </w:r>
      <w:r>
        <w:rPr>
          <w:b w:val="0"/>
          <w:i/>
          <w:color w:val="444444"/>
        </w:rPr>
        <w:t xml:space="preserve"> keys it by </w:t>
      </w:r>
      <w:r>
        <w:rPr>
          <w:rFonts w:ascii="Consolas" w:hAnsi="Consolas"/>
          <w:b w:val="0"/>
          <w:i/>
          <w:color w:val="444444"/>
          <w:sz w:val="19"/>
        </w:rPr>
        <w:t>agent.id</w:t>
      </w:r>
      <w:r>
        <w:rPr>
          <w:b w:val="0"/>
          <w:i/>
          <w:color w:val="444444"/>
        </w:rPr>
        <w:t xml:space="preserve"> — so this tab was showing agent behaviour under a transport label. That view now lives on the Agent tab, where it can sit next to the same agent's inbound half. Channel is transport health only: what was sent and whether it arrived.</w:t>
      </w:r>
    </w:p>
    <w:p>
      <w:r>
        <w:rPr>
          <w:b w:val="0"/>
          <w:i w:val="0"/>
        </w:rPr>
        <w:t>The conflation predates inbound. What inbound changed is that it became untenable rather than merely untidy: inbound WhatsApp is agent-executed, so WhatsApp would have had to be an address view and a behaviour view simultaneously.</w:t>
      </w:r>
    </w:p>
    <w:p>
      <w:r>
        <w:rPr>
          <w:b/>
          <w:i w:val="0"/>
        </w:rPr>
        <w:t>AC-AN1 — One analytics surface.</w:t>
      </w:r>
      <w:r>
        <w:rPr>
          <w:b w:val="0"/>
          <w:i w:val="0"/>
        </w:rPr>
        <w:t xml:space="preserve"> Inbound analytics live in the Analytics route, not nested under the Inbound object, because the comparison operators actually make is cost-per-resolution against cost-per-conversion. Split across two surfaces that decision cannot be made.</w:t>
      </w:r>
    </w:p>
    <w:p>
      <w:r>
        <w:rPr>
          <w:b/>
          <w:i w:val="0"/>
        </w:rPr>
        <w:t>AC-AN2 — In-context drill-in is preserved.</w:t>
      </w:r>
      <w:r>
        <w:rPr>
          <w:b w:val="0"/>
          <w:i w:val="0"/>
        </w:rPr>
        <w:t xml:space="preserve"> Entry-point and session detail stay reachable from </w:t>
      </w:r>
      <w:r>
        <w:rPr>
          <w:rFonts w:ascii="Consolas" w:hAnsi="Consolas"/>
          <w:b w:val="0"/>
          <w:i w:val="0"/>
          <w:sz w:val="19"/>
        </w:rPr>
        <w:t>/inbound</w:t>
      </w:r>
      <w:r>
        <w:rPr>
          <w:b w:val="0"/>
          <w:i w:val="0"/>
        </w:rPr>
        <w:t>, mirroring run detail hanging off a campaign. Object pages carry in-context metrics; Analytics is the cross-object surface.</w:t>
      </w:r>
    </w:p>
    <w:p>
      <w:pPr>
        <w:pStyle w:val="Heading2"/>
        <w:jc w:val="left"/>
      </w:pPr>
      <w:r>
        <w:rPr>
          <w:b w:val="0"/>
          <w:i w:val="0"/>
          <w:color w:val="111111"/>
        </w:rPr>
        <w:t>8. Drift register against v1</w:t>
      </w:r>
    </w:p>
    <w:p>
      <w:r>
        <w:rPr>
          <w:b w:val="0"/>
          <w:i w:val="0"/>
        </w:rPr>
        <w:t xml:space="preserve">The eight material divergences. Rows marked </w:t>
      </w:r>
      <w:r>
        <w:rPr>
          <w:b/>
          <w:i w:val="0"/>
        </w:rPr>
        <w:t>supersede</w:t>
      </w:r>
      <w:r>
        <w:rPr>
          <w:b w:val="0"/>
          <w:i w:val="0"/>
        </w:rPr>
        <w:t xml:space="preserve"> mean v1's text is wrong and this document replaces it; </w:t>
      </w:r>
      <w:r>
        <w:rPr>
          <w:b/>
          <w:i w:val="0"/>
        </w:rPr>
        <w:t>unbuilt</w:t>
      </w:r>
      <w:r>
        <w:rPr>
          <w:b w:val="0"/>
          <w:i w:val="0"/>
        </w:rPr>
        <w:t xml:space="preserve"> means v1 still stands as a requirement that has not shipped.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i w:val="0"/>
              </w:rPr>
              <w:t>#</w:t>
            </w:r>
          </w:p>
        </w:tc>
        <w:tc>
          <w:tcPr>
            <w:tcW w:type="dxa" w:w="2160"/>
          </w:tcPr>
          <w:p>
            <w:pPr>
              <w:spacing w:after="40"/>
            </w:pPr>
            <w:r>
              <w:rPr>
                <w:b/>
                <w:i w:val="0"/>
              </w:rPr>
              <w:t>v1</w:t>
            </w:r>
          </w:p>
        </w:tc>
        <w:tc>
          <w:tcPr>
            <w:tcW w:type="dxa" w:w="2160"/>
          </w:tcPr>
          <w:p>
            <w:pPr>
              <w:spacing w:after="40"/>
            </w:pPr>
            <w:r>
              <w:rPr>
                <w:b/>
                <w:i w:val="0"/>
              </w:rPr>
              <w:t>As built</w:t>
            </w:r>
          </w:p>
        </w:tc>
        <w:tc>
          <w:tcPr>
            <w:tcW w:type="dxa" w:w="2160"/>
          </w:tcPr>
          <w:p>
            <w:pPr>
              <w:spacing w:after="40"/>
            </w:pPr>
            <w:r>
              <w:rPr>
                <w:b/>
                <w:i w:val="0"/>
              </w:rPr>
              <w:t>Disposition</w:t>
            </w:r>
          </w:p>
        </w:tc>
      </w:tr>
      <w:tr>
        <w:tc>
          <w:tcPr>
            <w:tcW w:type="dxa" w:w="2160"/>
          </w:tcPr>
          <w:p>
            <w:pPr>
              <w:spacing w:after="40"/>
            </w:pPr>
            <w:r>
              <w:rPr>
                <w:b w:val="0"/>
                <w:i w:val="0"/>
              </w:rPr>
              <w:t>1</w:t>
            </w:r>
          </w:p>
        </w:tc>
        <w:tc>
          <w:tcPr>
            <w:tcW w:type="dxa" w:w="2160"/>
          </w:tcPr>
          <w:p>
            <w:pPr>
              <w:spacing w:after="40"/>
            </w:pPr>
            <w:r>
              <w:rPr>
                <w:b w:val="0"/>
                <w:i w:val="0"/>
              </w:rPr>
              <w:t xml:space="preserve">§3.3 </w:t>
            </w:r>
            <w:r>
              <w:rPr>
                <w:rFonts w:ascii="Consolas" w:hAnsi="Consolas"/>
                <w:b w:val="0"/>
                <w:i w:val="0"/>
                <w:sz w:val="19"/>
              </w:rPr>
              <w:t>rules: EntryRule[]</w:t>
            </w:r>
            <w:r>
              <w:rPr>
                <w:b w:val="0"/>
                <w:i w:val="0"/>
              </w:rPr>
              <w:t xml:space="preserve">, </w:t>
            </w:r>
            <w:r>
              <w:rPr>
                <w:rFonts w:ascii="Consolas" w:hAnsi="Consolas"/>
                <w:b w:val="0"/>
                <w:i w:val="0"/>
                <w:sz w:val="19"/>
              </w:rPr>
              <w:t>fallbackAgentId</w:t>
            </w:r>
          </w:p>
        </w:tc>
        <w:tc>
          <w:tcPr>
            <w:tcW w:type="dxa" w:w="2160"/>
          </w:tcPr>
          <w:p>
            <w:pPr>
              <w:spacing w:after="40"/>
            </w:pPr>
            <w:r>
              <w:rPr>
                <w:rFonts w:ascii="Consolas" w:hAnsi="Consolas"/>
                <w:b w:val="0"/>
                <w:i w:val="0"/>
                <w:sz w:val="19"/>
              </w:rPr>
              <w:t>graph: InboundGraph</w:t>
            </w:r>
            <w:r>
              <w:rPr>
                <w:b w:val="0"/>
                <w:i w:val="0"/>
              </w:rPr>
              <w:t>, reusing the campaign DSL</w:t>
            </w:r>
          </w:p>
        </w:tc>
        <w:tc>
          <w:tcPr>
            <w:tcW w:type="dxa" w:w="2160"/>
          </w:tcPr>
          <w:p>
            <w:pPr>
              <w:spacing w:after="40"/>
            </w:pPr>
            <w:r>
              <w:rPr>
                <w:b/>
                <w:i w:val="0"/>
              </w:rPr>
              <w:t>supersede</w:t>
            </w:r>
            <w:r>
              <w:rPr>
                <w:b w:val="0"/>
                <w:i w:val="0"/>
              </w:rPr>
              <w:t xml:space="preserve"> — a table cannot express sequence (</w:t>
            </w:r>
            <w:r>
              <w:rPr>
                <w:rFonts w:ascii="Consolas" w:hAnsi="Consolas"/>
                <w:b w:val="0"/>
                <w:i w:val="0"/>
                <w:sz w:val="19"/>
              </w:rPr>
              <w:t>inbound-graph.ts:4-7</w:t>
            </w:r>
            <w:r>
              <w:rPr>
                <w:b w:val="0"/>
                <w:i w:val="0"/>
              </w:rPr>
              <w:t>)</w:t>
            </w:r>
          </w:p>
        </w:tc>
      </w:tr>
      <w:tr>
        <w:tc>
          <w:tcPr>
            <w:tcW w:type="dxa" w:w="2160"/>
          </w:tcPr>
          <w:p>
            <w:pPr>
              <w:spacing w:after="40"/>
            </w:pPr>
            <w:r>
              <w:rPr>
                <w:b w:val="0"/>
                <w:i w:val="0"/>
              </w:rPr>
              <w:t>2</w:t>
            </w:r>
          </w:p>
        </w:tc>
        <w:tc>
          <w:tcPr>
            <w:tcW w:type="dxa" w:w="2160"/>
          </w:tcPr>
          <w:p>
            <w:pPr>
              <w:spacing w:after="40"/>
            </w:pPr>
            <w:r>
              <w:rPr>
                <w:b w:val="0"/>
                <w:i w:val="0"/>
              </w:rPr>
              <w:t>AC-E2 rules evaluate in order, first match wins</w:t>
            </w:r>
          </w:p>
        </w:tc>
        <w:tc>
          <w:tcPr>
            <w:tcW w:type="dxa" w:w="2160"/>
          </w:tcPr>
          <w:p>
            <w:pPr>
              <w:spacing w:after="40"/>
            </w:pPr>
            <w:r>
              <w:rPr>
                <w:b w:val="0"/>
                <w:i w:val="0"/>
              </w:rPr>
              <w:t>survives as conditional branch order inside a graph walk</w:t>
            </w:r>
          </w:p>
        </w:tc>
        <w:tc>
          <w:tcPr>
            <w:tcW w:type="dxa" w:w="2160"/>
          </w:tcPr>
          <w:p>
            <w:pPr>
              <w:spacing w:after="40"/>
            </w:pPr>
            <w:r>
              <w:rPr>
                <w:b/>
                <w:i w:val="0"/>
              </w:rPr>
              <w:t>supersede</w:t>
            </w:r>
            <w:r>
              <w:rPr>
                <w:b w:val="0"/>
                <w:i w:val="0"/>
              </w:rPr>
              <w:t xml:space="preserve"> (wording only; behaviour preserved)</w:t>
            </w:r>
          </w:p>
        </w:tc>
      </w:tr>
      <w:tr>
        <w:tc>
          <w:tcPr>
            <w:tcW w:type="dxa" w:w="2160"/>
          </w:tcPr>
          <w:p>
            <w:pPr>
              <w:spacing w:after="40"/>
            </w:pPr>
            <w:r>
              <w:rPr>
                <w:b w:val="0"/>
                <w:i w:val="0"/>
              </w:rPr>
              <w:t>3</w:t>
            </w:r>
          </w:p>
        </w:tc>
        <w:tc>
          <w:tcPr>
            <w:tcW w:type="dxa" w:w="2160"/>
          </w:tcPr>
          <w:p>
            <w:pPr>
              <w:spacing w:after="40"/>
            </w:pPr>
            <w:r>
              <w:rPr>
                <w:b w:val="0"/>
                <w:i w:val="0"/>
              </w:rPr>
              <w:t>AC-S2 five terminal stages</w:t>
            </w:r>
          </w:p>
        </w:tc>
        <w:tc>
          <w:tcPr>
            <w:tcW w:type="dxa" w:w="2160"/>
          </w:tcPr>
          <w:p>
            <w:pPr>
              <w:spacing w:after="40"/>
            </w:pPr>
            <w:r>
              <w:rPr>
                <w:b w:val="0"/>
                <w:i w:val="0"/>
              </w:rPr>
              <w:t xml:space="preserve">six terminal + </w:t>
            </w:r>
            <w:r>
              <w:rPr>
                <w:rFonts w:ascii="Consolas" w:hAnsi="Consolas"/>
                <w:b w:val="0"/>
                <w:i w:val="0"/>
                <w:sz w:val="19"/>
              </w:rPr>
              <w:t>active</w:t>
            </w:r>
            <w:r>
              <w:rPr>
                <w:b w:val="0"/>
                <w:i w:val="0"/>
              </w:rPr>
              <w:t xml:space="preserve">; </w:t>
            </w:r>
            <w:r>
              <w:rPr>
                <w:rFonts w:ascii="Consolas" w:hAnsi="Consolas"/>
                <w:b w:val="0"/>
                <w:i w:val="0"/>
                <w:sz w:val="19"/>
              </w:rPr>
              <w:t>no_response</w:t>
            </w:r>
            <w:r>
              <w:rPr>
                <w:b w:val="0"/>
                <w:i w:val="0"/>
              </w:rPr>
              <w:t xml:space="preserve"> split from </w:t>
            </w:r>
            <w:r>
              <w:rPr>
                <w:rFonts w:ascii="Consolas" w:hAnsi="Consolas"/>
                <w:b w:val="0"/>
                <w:i w:val="0"/>
                <w:sz w:val="19"/>
              </w:rPr>
              <w:t>abandoned</w:t>
            </w:r>
          </w:p>
        </w:tc>
        <w:tc>
          <w:tcPr>
            <w:tcW w:type="dxa" w:w="2160"/>
          </w:tcPr>
          <w:p>
            <w:pPr>
              <w:spacing w:after="40"/>
            </w:pPr>
            <w:r>
              <w:rPr>
                <w:b/>
                <w:i w:val="0"/>
              </w:rPr>
              <w:t>supersede</w:t>
            </w:r>
            <w:r>
              <w:rPr>
                <w:b w:val="0"/>
                <w:i w:val="0"/>
              </w:rPr>
              <w:t xml:space="preserve"> — the identity in v1 §8 does not balance</w:t>
            </w:r>
          </w:p>
        </w:tc>
      </w:tr>
      <w:tr>
        <w:tc>
          <w:tcPr>
            <w:tcW w:type="dxa" w:w="2160"/>
          </w:tcPr>
          <w:p>
            <w:pPr>
              <w:spacing w:after="40"/>
            </w:pPr>
            <w:r>
              <w:rPr>
                <w:b w:val="0"/>
                <w:i w:val="0"/>
              </w:rPr>
              <w:t>4</w:t>
            </w:r>
          </w:p>
        </w:tc>
        <w:tc>
          <w:tcPr>
            <w:tcW w:type="dxa" w:w="2160"/>
          </w:tcPr>
          <w:p>
            <w:pPr>
              <w:spacing w:after="40"/>
            </w:pPr>
            <w:r>
              <w:rPr>
                <w:b w:val="0"/>
                <w:i w:val="0"/>
              </w:rPr>
              <w:t xml:space="preserve">§8.2 containment = </w:t>
            </w:r>
            <w:r>
              <w:rPr>
                <w:rFonts w:ascii="Consolas" w:hAnsi="Consolas"/>
                <w:b w:val="0"/>
                <w:i w:val="0"/>
                <w:sz w:val="19"/>
              </w:rPr>
              <w:t>resolved ÷ engaged</w:t>
            </w:r>
          </w:p>
        </w:tc>
        <w:tc>
          <w:tcPr>
            <w:tcW w:type="dxa" w:w="2160"/>
          </w:tcPr>
          <w:p>
            <w:pPr>
              <w:spacing w:after="40"/>
            </w:pPr>
            <w:r>
              <w:rPr>
                <w:rFonts w:ascii="Consolas" w:hAnsi="Consolas"/>
                <w:b w:val="0"/>
                <w:i w:val="0"/>
                <w:sz w:val="19"/>
              </w:rPr>
              <w:t>resolved ÷ engagedEnded</w:t>
            </w:r>
          </w:p>
        </w:tc>
        <w:tc>
          <w:tcPr>
            <w:tcW w:type="dxa" w:w="2160"/>
          </w:tcPr>
          <w:p>
            <w:pPr>
              <w:spacing w:after="40"/>
            </w:pPr>
            <w:r>
              <w:rPr>
                <w:b/>
                <w:i w:val="0"/>
              </w:rPr>
              <w:t>supersede</w:t>
            </w:r>
            <w:r>
              <w:rPr>
                <w:b w:val="0"/>
                <w:i w:val="0"/>
              </w:rPr>
              <w:t xml:space="preserve"> — </w:t>
            </w:r>
            <w:r>
              <w:rPr>
                <w:rFonts w:ascii="Consolas" w:hAnsi="Consolas"/>
                <w:b w:val="0"/>
                <w:i w:val="0"/>
                <w:sz w:val="19"/>
              </w:rPr>
              <w:t>engaged</w:t>
            </w:r>
            <w:r>
              <w:rPr>
                <w:b w:val="0"/>
                <w:i w:val="0"/>
              </w:rPr>
              <w:t xml:space="preserve"> includes </w:t>
            </w:r>
            <w:r>
              <w:rPr>
                <w:rFonts w:ascii="Consolas" w:hAnsi="Consolas"/>
                <w:b w:val="0"/>
                <w:i w:val="0"/>
                <w:sz w:val="19"/>
              </w:rPr>
              <w:t>active</w:t>
            </w:r>
            <w:r>
              <w:rPr>
                <w:b w:val="0"/>
                <w:i w:val="0"/>
              </w:rPr>
              <w:t>, which has no outcome</w:t>
            </w:r>
          </w:p>
        </w:tc>
      </w:tr>
      <w:tr>
        <w:tc>
          <w:tcPr>
            <w:tcW w:type="dxa" w:w="2160"/>
          </w:tcPr>
          <w:p>
            <w:pPr>
              <w:spacing w:after="40"/>
            </w:pPr>
            <w:r>
              <w:rPr>
                <w:b w:val="0"/>
                <w:i w:val="0"/>
              </w:rPr>
              <w:t>5</w:t>
            </w:r>
          </w:p>
        </w:tc>
        <w:tc>
          <w:tcPr>
            <w:tcW w:type="dxa" w:w="2160"/>
          </w:tcPr>
          <w:p>
            <w:pPr>
              <w:spacing w:after="40"/>
            </w:pPr>
            <w:r>
              <w:rPr>
                <w:b w:val="0"/>
                <w:i w:val="0"/>
              </w:rPr>
              <w:t>§8.4 Session × Entry point is the primary pivot</w:t>
            </w:r>
          </w:p>
        </w:tc>
        <w:tc>
          <w:tcPr>
            <w:tcW w:type="dxa" w:w="2160"/>
          </w:tcPr>
          <w:p>
            <w:pPr>
              <w:spacing w:after="40"/>
            </w:pPr>
            <w:r>
              <w:rPr>
                <w:b w:val="0"/>
                <w:i w:val="0"/>
              </w:rPr>
              <w:t xml:space="preserve">sliced by arrival type; entry-point numbers move to </w:t>
            </w:r>
            <w:r>
              <w:rPr>
                <w:rFonts w:ascii="Consolas" w:hAnsi="Consolas"/>
                <w:b w:val="0"/>
                <w:i w:val="0"/>
                <w:sz w:val="19"/>
              </w:rPr>
              <w:t>/inbound</w:t>
            </w:r>
          </w:p>
        </w:tc>
        <w:tc>
          <w:tcPr>
            <w:tcW w:type="dxa" w:w="2160"/>
          </w:tcPr>
          <w:p>
            <w:pPr>
              <w:spacing w:after="40"/>
            </w:pPr>
            <w:r>
              <w:rPr>
                <w:b/>
                <w:i w:val="0"/>
              </w:rPr>
              <w:t>supersede</w:t>
            </w:r>
            <w:r>
              <w:rPr>
                <w:b w:val="0"/>
                <w:i w:val="0"/>
              </w:rPr>
              <w:t xml:space="preserve"> — ad and service share a number</w:t>
            </w:r>
          </w:p>
        </w:tc>
      </w:tr>
      <w:tr>
        <w:tc>
          <w:tcPr>
            <w:tcW w:type="dxa" w:w="2160"/>
          </w:tcPr>
          <w:p>
            <w:pPr>
              <w:spacing w:after="40"/>
            </w:pPr>
            <w:r>
              <w:rPr>
                <w:b w:val="0"/>
                <w:i w:val="0"/>
              </w:rPr>
              <w:t>6</w:t>
            </w:r>
          </w:p>
        </w:tc>
        <w:tc>
          <w:tcPr>
            <w:tcW w:type="dxa" w:w="2160"/>
          </w:tcPr>
          <w:p>
            <w:pPr>
              <w:spacing w:after="40"/>
            </w:pPr>
            <w:r>
              <w:rPr>
                <w:b w:val="0"/>
                <w:i w:val="0"/>
              </w:rPr>
              <w:t xml:space="preserve">AC-E4 only </w:t>
            </w:r>
            <w:r>
              <w:rPr>
                <w:rFonts w:ascii="Consolas" w:hAnsi="Consolas"/>
                <w:b w:val="0"/>
                <w:i w:val="0"/>
                <w:sz w:val="19"/>
              </w:rPr>
              <w:t>live</w:t>
            </w:r>
            <w:r>
              <w:rPr>
                <w:b w:val="0"/>
                <w:i w:val="0"/>
              </w:rPr>
              <w:t xml:space="preserve"> agents bindable to a </w:t>
            </w:r>
            <w:r>
              <w:rPr>
                <w:rFonts w:ascii="Consolas" w:hAnsi="Consolas"/>
                <w:b w:val="0"/>
                <w:i w:val="0"/>
                <w:sz w:val="19"/>
              </w:rPr>
              <w:t>live</w:t>
            </w:r>
            <w:r>
              <w:rPr>
                <w:b w:val="0"/>
                <w:i w:val="0"/>
              </w:rPr>
              <w:t xml:space="preserve"> entry point</w:t>
            </w:r>
          </w:p>
        </w:tc>
        <w:tc>
          <w:tcPr>
            <w:tcW w:type="dxa" w:w="2160"/>
          </w:tcPr>
          <w:p>
            <w:pPr>
              <w:spacing w:after="40"/>
            </w:pPr>
            <w:r>
              <w:rPr>
                <w:b w:val="0"/>
                <w:i w:val="0"/>
              </w:rPr>
              <w:t>paused/draft agents returned and shown ineligible</w:t>
            </w:r>
          </w:p>
        </w:tc>
        <w:tc>
          <w:tcPr>
            <w:tcW w:type="dxa" w:w="2160"/>
          </w:tcPr>
          <w:p>
            <w:pPr>
              <w:spacing w:after="40"/>
            </w:pPr>
            <w:r>
              <w:rPr>
                <w:b/>
                <w:i w:val="0"/>
              </w:rPr>
              <w:t>amend</w:t>
            </w:r>
            <w:r>
              <w:rPr>
                <w:b w:val="0"/>
                <w:i w:val="0"/>
              </w:rPr>
              <w:t xml:space="preserve"> — hiding them reads as a picker bug</w:t>
            </w:r>
          </w:p>
        </w:tc>
      </w:tr>
      <w:tr>
        <w:tc>
          <w:tcPr>
            <w:tcW w:type="dxa" w:w="2160"/>
          </w:tcPr>
          <w:p>
            <w:pPr>
              <w:spacing w:after="40"/>
            </w:pPr>
            <w:r>
              <w:rPr>
                <w:b w:val="0"/>
                <w:i w:val="0"/>
              </w:rPr>
              <w:t>7</w:t>
            </w:r>
          </w:p>
        </w:tc>
        <w:tc>
          <w:tcPr>
            <w:tcW w:type="dxa" w:w="2160"/>
          </w:tcPr>
          <w:p>
            <w:pPr>
              <w:spacing w:after="40"/>
            </w:pPr>
            <w:r>
              <w:rPr>
                <w:b w:val="0"/>
                <w:i w:val="0"/>
              </w:rPr>
              <w:t xml:space="preserve">§5 AC-AG1 </w:t>
            </w:r>
            <w:r>
              <w:rPr>
                <w:rFonts w:ascii="Consolas" w:hAnsi="Consolas"/>
                <w:b w:val="0"/>
                <w:i w:val="0"/>
                <w:sz w:val="19"/>
              </w:rPr>
              <w:t>origin: "inbound" | "campaign"</w:t>
            </w:r>
            <w:r>
              <w:rPr>
                <w:b w:val="0"/>
                <w:i w:val="0"/>
              </w:rPr>
              <w:t xml:space="preserve"> on every session and call</w:t>
            </w:r>
          </w:p>
        </w:tc>
        <w:tc>
          <w:tcPr>
            <w:tcW w:type="dxa" w:w="2160"/>
          </w:tcPr>
          <w:p>
            <w:pPr>
              <w:spacing w:after="40"/>
            </w:pPr>
            <w:r>
              <w:rPr>
                <w:b/>
                <w:i w:val="0"/>
              </w:rPr>
              <w:t>not built</w:t>
            </w:r>
            <w:r>
              <w:rPr>
                <w:b w:val="0"/>
                <w:i w:val="0"/>
              </w:rPr>
              <w:t xml:space="preserve"> — </w:t>
            </w:r>
            <w:r>
              <w:rPr>
                <w:rFonts w:ascii="Consolas" w:hAnsi="Consolas"/>
                <w:b w:val="0"/>
                <w:i w:val="0"/>
                <w:sz w:val="19"/>
              </w:rPr>
              <w:t>Session</w:t>
            </w:r>
            <w:r>
              <w:rPr>
                <w:b w:val="0"/>
                <w:i w:val="0"/>
              </w:rPr>
              <w:t xml:space="preserve"> has no </w:t>
            </w:r>
            <w:r>
              <w:rPr>
                <w:rFonts w:ascii="Consolas" w:hAnsi="Consolas"/>
                <w:b w:val="0"/>
                <w:i w:val="0"/>
                <w:sz w:val="19"/>
              </w:rPr>
              <w:t>origin</w:t>
            </w:r>
            <w:r>
              <w:rPr>
                <w:b w:val="0"/>
                <w:i w:val="0"/>
              </w:rPr>
              <w:t xml:space="preserve"> field</w:t>
            </w:r>
          </w:p>
        </w:tc>
        <w:tc>
          <w:tcPr>
            <w:tcW w:type="dxa" w:w="2160"/>
          </w:tcPr>
          <w:p>
            <w:pPr>
              <w:spacing w:after="40"/>
            </w:pPr>
            <w:r>
              <w:rPr>
                <w:b/>
                <w:i w:val="0"/>
              </w:rPr>
              <w:t>unbuilt</w:t>
            </w:r>
            <w:r>
              <w:rPr>
                <w:b w:val="0"/>
                <w:i w:val="0"/>
              </w:rPr>
              <w:t xml:space="preserve"> — blocks the agent-by-direction facet</w:t>
            </w:r>
          </w:p>
        </w:tc>
      </w:tr>
      <w:tr>
        <w:tc>
          <w:tcPr>
            <w:tcW w:type="dxa" w:w="2160"/>
          </w:tcPr>
          <w:p>
            <w:pPr>
              <w:spacing w:after="40"/>
            </w:pPr>
            <w:r>
              <w:rPr>
                <w:b w:val="0"/>
                <w:i w:val="0"/>
              </w:rPr>
              <w:t>8</w:t>
            </w:r>
          </w:p>
        </w:tc>
        <w:tc>
          <w:tcPr>
            <w:tcW w:type="dxa" w:w="2160"/>
          </w:tcPr>
          <w:p>
            <w:pPr>
              <w:spacing w:after="40"/>
            </w:pPr>
            <w:r>
              <w:rPr>
                <w:b w:val="0"/>
                <w:i w:val="0"/>
              </w:rPr>
              <w:t xml:space="preserve">§8.1 unified </w:t>
            </w:r>
            <w:r>
              <w:rPr>
                <w:rFonts w:ascii="Consolas" w:hAnsi="Consolas"/>
                <w:b w:val="0"/>
                <w:i w:val="0"/>
                <w:sz w:val="19"/>
              </w:rPr>
              <w:t>Interaction</w:t>
            </w:r>
            <w:r>
              <w:rPr>
                <w:b w:val="0"/>
                <w:i w:val="0"/>
              </w:rPr>
              <w:t xml:space="preserve"> fact table</w:t>
            </w:r>
          </w:p>
        </w:tc>
        <w:tc>
          <w:tcPr>
            <w:tcW w:type="dxa" w:w="2160"/>
          </w:tcPr>
          <w:p>
            <w:pPr>
              <w:spacing w:after="40"/>
            </w:pPr>
            <w:r>
              <w:rPr>
                <w:b/>
                <w:i w:val="0"/>
              </w:rPr>
              <w:t>not built</w:t>
            </w:r>
            <w:r>
              <w:rPr>
                <w:b w:val="0"/>
                <w:i w:val="0"/>
              </w:rPr>
              <w:t xml:space="preserve"> — sessions are generated per entry point</w:t>
            </w:r>
          </w:p>
        </w:tc>
        <w:tc>
          <w:tcPr>
            <w:tcW w:type="dxa" w:w="2160"/>
          </w:tcPr>
          <w:p>
            <w:pPr>
              <w:spacing w:after="40"/>
            </w:pPr>
            <w:r>
              <w:rPr>
                <w:b/>
                <w:i w:val="0"/>
              </w:rPr>
              <w:t>unbuilt</w:t>
            </w:r>
            <w:r>
              <w:rPr>
                <w:b w:val="0"/>
                <w:i w:val="0"/>
              </w:rPr>
              <w:t xml:space="preserve"> — see §9</w:t>
            </w:r>
          </w:p>
        </w:tc>
      </w:tr>
    </w:tbl>
    <w:p/>
    <w:p>
      <w:r>
        <w:rPr>
          <w:b w:val="0"/>
          <w:i w:val="0"/>
        </w:rPr>
        <w:t>Also new in the build and absent from v1 entirely:</w:t>
      </w:r>
    </w:p>
    <w:p>
      <w:pPr>
        <w:pStyle w:val="ListBullet"/>
      </w:pPr>
      <w:r>
        <w:rPr>
          <w:rFonts w:ascii="Consolas" w:hAnsi="Consolas"/>
          <w:b/>
          <w:i w:val="0"/>
          <w:sz w:val="19"/>
        </w:rPr>
        <w:t>ArrivalType</w:t>
      </w:r>
      <w:r>
        <w:rPr>
          <w:b w:val="0"/>
          <w:i w:val="0"/>
        </w:rPr>
        <w:t xml:space="preserve"> (§7) — the analysis axis.</w:t>
      </w:r>
    </w:p>
    <w:p>
      <w:pPr>
        <w:pStyle w:val="ListBullet"/>
      </w:pPr>
      <w:r>
        <w:rPr>
          <w:rFonts w:ascii="Consolas" w:hAnsi="Consolas"/>
          <w:b/>
          <w:i w:val="0"/>
          <w:sz w:val="19"/>
        </w:rPr>
        <w:t>traitSpace</w:t>
      </w:r>
      <w:r>
        <w:rPr>
          <w:b/>
          <w:i w:val="0"/>
        </w:rPr>
        <w:t xml:space="preserve"> / </w:t>
      </w:r>
      <w:r>
        <w:rPr>
          <w:rFonts w:ascii="Consolas" w:hAnsi="Consolas"/>
          <w:b/>
          <w:i w:val="0"/>
          <w:sz w:val="19"/>
        </w:rPr>
        <w:t>deadEdges</w:t>
      </w:r>
      <w:r>
        <w:rPr>
          <w:b/>
          <w:i w:val="0"/>
        </w:rPr>
        <w:t xml:space="preserve"> / trace</w:t>
      </w:r>
      <w:r>
        <w:rPr>
          <w:b w:val="0"/>
          <w:i w:val="0"/>
        </w:rPr>
        <w:t xml:space="preserve"> (§5.3) — static analysis that only became necessary once routing was a graph.</w:t>
      </w:r>
    </w:p>
    <w:p>
      <w:pPr>
        <w:pStyle w:val="ListBullet"/>
      </w:pPr>
      <w:r>
        <w:rPr>
          <w:b/>
          <w:i w:val="0"/>
        </w:rPr>
        <w:t>Session-cache invalidation on graph save</w:t>
      </w:r>
      <w:r>
        <w:rPr>
          <w:b w:val="0"/>
          <w:i w:val="0"/>
        </w:rPr>
        <w:t xml:space="preserve"> (AC-E9).</w:t>
      </w:r>
    </w:p>
    <w:p>
      <w:pPr>
        <w:pStyle w:val="ListBullet"/>
      </w:pPr>
      <w:r>
        <w:rPr>
          <w:b/>
          <w:i w:val="0"/>
        </w:rPr>
        <w:t>v1 open question 5 answered</w:t>
      </w:r>
      <w:r>
        <w:rPr>
          <w:b w:val="0"/>
          <w:i w:val="0"/>
        </w:rPr>
        <w:t xml:space="preserve"> — </w:t>
      </w:r>
      <w:r>
        <w:rPr>
          <w:rFonts w:ascii="Consolas" w:hAnsi="Consolas"/>
          <w:b w:val="0"/>
          <w:i w:val="0"/>
          <w:sz w:val="19"/>
        </w:rPr>
        <w:t>unrouted</w:t>
      </w:r>
      <w:r>
        <w:rPr>
          <w:b w:val="0"/>
          <w:i w:val="0"/>
        </w:rPr>
        <w:t xml:space="preserve"> is an acceptable terminal state, deliberately, and forcing a fallback at creation was rejected.</w:t>
      </w:r>
    </w:p>
    <w:p>
      <w:pPr>
        <w:pStyle w:val="Heading2"/>
        <w:jc w:val="left"/>
      </w:pPr>
      <w:r>
        <w:rPr>
          <w:b w:val="0"/>
          <w:i w:val="0"/>
          <w:color w:val="111111"/>
        </w:rPr>
        <w:t>9. Not built</w:t>
      </w:r>
    </w:p>
    <w:p>
      <w:r>
        <w:rPr>
          <w:b w:val="0"/>
          <w:i w:val="0"/>
        </w:rPr>
        <w:t>Carried forward from v1 unless noted.</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b/>
                <w:i w:val="0"/>
              </w:rPr>
              <w:t>Item</w:t>
            </w:r>
          </w:p>
        </w:tc>
        <w:tc>
          <w:tcPr>
            <w:tcW w:type="dxa" w:w="4320"/>
          </w:tcPr>
          <w:p>
            <w:pPr>
              <w:spacing w:after="40"/>
            </w:pPr>
            <w:r>
              <w:rPr>
                <w:b/>
                <w:i w:val="0"/>
              </w:rPr>
              <w:t>Status</w:t>
            </w:r>
          </w:p>
        </w:tc>
      </w:tr>
      <w:tr>
        <w:tc>
          <w:tcPr>
            <w:tcW w:type="dxa" w:w="4320"/>
          </w:tcPr>
          <w:p>
            <w:pPr>
              <w:spacing w:after="40"/>
            </w:pPr>
            <w:r>
              <w:rPr>
                <w:b w:val="0"/>
                <w:i w:val="0"/>
              </w:rPr>
              <w:t xml:space="preserve">§8.1 unified </w:t>
            </w:r>
            <w:r>
              <w:rPr>
                <w:rFonts w:ascii="Consolas" w:hAnsi="Consolas"/>
                <w:b w:val="0"/>
                <w:i w:val="0"/>
                <w:sz w:val="19"/>
              </w:rPr>
              <w:t>Interaction</w:t>
            </w:r>
            <w:r>
              <w:rPr>
                <w:b w:val="0"/>
                <w:i w:val="0"/>
              </w:rPr>
              <w:t xml:space="preserve"> fact table</w:t>
            </w:r>
          </w:p>
        </w:tc>
        <w:tc>
          <w:tcPr>
            <w:tcW w:type="dxa" w:w="4320"/>
          </w:tcPr>
          <w:p>
            <w:pPr>
              <w:spacing w:after="40"/>
            </w:pPr>
            <w:r>
              <w:rPr>
                <w:b w:val="0"/>
                <w:i w:val="0"/>
              </w:rPr>
              <w:t>not built. Sessions and campaign leads remain separate; the contact timeline that would make CTWA legible end-to-end is not possible without it.</w:t>
            </w:r>
          </w:p>
        </w:tc>
      </w:tr>
      <w:tr>
        <w:tc>
          <w:tcPr>
            <w:tcW w:type="dxa" w:w="4320"/>
          </w:tcPr>
          <w:p>
            <w:pPr>
              <w:spacing w:after="40"/>
            </w:pPr>
            <w:r>
              <w:rPr>
                <w:b w:val="0"/>
                <w:i w:val="0"/>
              </w:rPr>
              <w:t>AC-AG1 agent origin split (</w:t>
            </w:r>
            <w:r>
              <w:rPr>
                <w:rFonts w:ascii="Consolas" w:hAnsi="Consolas"/>
                <w:b w:val="0"/>
                <w:i w:val="0"/>
                <w:sz w:val="19"/>
              </w:rPr>
              <w:t>inbound</w:t>
            </w:r>
            <w:r>
              <w:rPr>
                <w:b w:val="0"/>
                <w:i w:val="0"/>
              </w:rPr>
              <w:t xml:space="preserve"> | </w:t>
            </w:r>
            <w:r>
              <w:rPr>
                <w:rFonts w:ascii="Consolas" w:hAnsi="Consolas"/>
                <w:b w:val="0"/>
                <w:i w:val="0"/>
                <w:sz w:val="19"/>
              </w:rPr>
              <w:t>campaign</w:t>
            </w:r>
            <w:r>
              <w:rPr>
                <w:b w:val="0"/>
                <w:i w:val="0"/>
              </w:rPr>
              <w:t>)</w:t>
            </w:r>
          </w:p>
        </w:tc>
        <w:tc>
          <w:tcPr>
            <w:tcW w:type="dxa" w:w="4320"/>
          </w:tcPr>
          <w:p>
            <w:pPr>
              <w:spacing w:after="40"/>
            </w:pPr>
            <w:r>
              <w:rPr>
                <w:b w:val="0"/>
                <w:i w:val="0"/>
              </w:rPr>
              <w:t xml:space="preserve">not built. The Agent tab shows a bidirectional agent, but sessions carry no </w:t>
            </w:r>
            <w:r>
              <w:rPr>
                <w:rFonts w:ascii="Consolas" w:hAnsi="Consolas"/>
                <w:b w:val="0"/>
                <w:i w:val="0"/>
                <w:sz w:val="19"/>
              </w:rPr>
              <w:t>origin</w:t>
            </w:r>
            <w:r>
              <w:rPr>
                <w:b w:val="0"/>
                <w:i w:val="0"/>
              </w:rPr>
              <w:t>, so the facet cannot be computed.</w:t>
            </w:r>
          </w:p>
        </w:tc>
      </w:tr>
      <w:tr>
        <w:tc>
          <w:tcPr>
            <w:tcW w:type="dxa" w:w="4320"/>
          </w:tcPr>
          <w:p>
            <w:pPr>
              <w:spacing w:after="40"/>
            </w:pPr>
            <w:r>
              <w:rPr>
                <w:b w:val="0"/>
                <w:i w:val="0"/>
              </w:rPr>
              <w:t>§6.2 session → outbound re-engagement</w:t>
            </w:r>
          </w:p>
        </w:tc>
        <w:tc>
          <w:tcPr>
            <w:tcW w:type="dxa" w:w="4320"/>
          </w:tcPr>
          <w:p>
            <w:pPr>
              <w:spacing w:after="40"/>
            </w:pPr>
            <w:r>
              <w:rPr>
                <w:b w:val="0"/>
                <w:i w:val="0"/>
              </w:rPr>
              <w:t>not built. Intended to reuse the existing run push-trigger endpoint rather than a second enrolment path.</w:t>
            </w:r>
          </w:p>
        </w:tc>
      </w:tr>
      <w:tr>
        <w:tc>
          <w:tcPr>
            <w:tcW w:type="dxa" w:w="4320"/>
          </w:tcPr>
          <w:p>
            <w:pPr>
              <w:spacing w:after="40"/>
            </w:pPr>
            <w:r>
              <w:rPr>
                <w:b w:val="0"/>
                <w:i w:val="0"/>
              </w:rPr>
              <w:t>§6.3 outbound → session handoff</w:t>
            </w:r>
          </w:p>
        </w:tc>
        <w:tc>
          <w:tcPr>
            <w:tcW w:type="dxa" w:w="4320"/>
          </w:tcPr>
          <w:p>
            <w:pPr>
              <w:spacing w:after="40"/>
            </w:pPr>
            <w:r>
              <w:rPr>
                <w:b w:val="0"/>
                <w:i w:val="0"/>
              </w:rPr>
              <w:t xml:space="preserve">not built. The WhatsApp node's </w:t>
            </w:r>
            <w:r>
              <w:rPr>
                <w:rFonts w:ascii="Consolas" w:hAnsi="Consolas"/>
                <w:b w:val="0"/>
                <w:i w:val="0"/>
                <w:sz w:val="19"/>
              </w:rPr>
              <w:t>reply_received</w:t>
            </w:r>
            <w:r>
              <w:rPr>
                <w:b w:val="0"/>
                <w:i w:val="0"/>
              </w:rPr>
              <w:t xml:space="preserve"> output branches but cannot hand off to an agent.</w:t>
            </w:r>
          </w:p>
        </w:tc>
      </w:tr>
      <w:tr>
        <w:tc>
          <w:tcPr>
            <w:tcW w:type="dxa" w:w="4320"/>
          </w:tcPr>
          <w:p>
            <w:pPr>
              <w:spacing w:after="40"/>
            </w:pPr>
            <w:r>
              <w:rPr>
                <w:b w:val="0"/>
                <w:i w:val="0"/>
              </w:rPr>
              <w:t>§9.2 caps by direction</w:t>
            </w:r>
          </w:p>
        </w:tc>
        <w:tc>
          <w:tcPr>
            <w:tcW w:type="dxa" w:w="4320"/>
          </w:tcPr>
          <w:p>
            <w:pPr>
              <w:spacing w:after="40"/>
            </w:pPr>
            <w:r>
              <w:rPr>
                <w:b w:val="0"/>
                <w:i w:val="0"/>
              </w:rPr>
              <w:t>not built. Inbound must never be blocked by a send cap; in-window replies metered separately; out-of-window templated sends counted. Correctness issue, not reporting.</w:t>
            </w:r>
          </w:p>
        </w:tc>
      </w:tr>
      <w:tr>
        <w:tc>
          <w:tcPr>
            <w:tcW w:type="dxa" w:w="4320"/>
          </w:tcPr>
          <w:p>
            <w:pPr>
              <w:spacing w:after="40"/>
            </w:pPr>
            <w:r>
              <w:rPr>
                <w:b w:val="0"/>
                <w:i w:val="0"/>
              </w:rPr>
              <w:t>§10.1 cross-channel escalation</w:t>
            </w:r>
          </w:p>
        </w:tc>
        <w:tc>
          <w:tcPr>
            <w:tcW w:type="dxa" w:w="4320"/>
          </w:tcPr>
          <w:p>
            <w:pPr>
              <w:spacing w:after="40"/>
            </w:pPr>
            <w:r>
              <w:rPr>
                <w:b w:val="0"/>
                <w:i w:val="0"/>
              </w:rPr>
              <w:t>out of scope. A session is single-channel for life; this is what keeps Session × Channel degenerate.</w:t>
            </w:r>
          </w:p>
        </w:tc>
      </w:tr>
      <w:tr>
        <w:tc>
          <w:tcPr>
            <w:tcW w:type="dxa" w:w="4320"/>
          </w:tcPr>
          <w:p>
            <w:pPr>
              <w:spacing w:after="40"/>
            </w:pPr>
            <w:r>
              <w:rPr>
                <w:b w:val="0"/>
                <w:i w:val="0"/>
              </w:rPr>
              <w:t>§10.2 the conversation on the canvas</w:t>
            </w:r>
          </w:p>
        </w:tc>
        <w:tc>
          <w:tcPr>
            <w:tcW w:type="dxa" w:w="4320"/>
          </w:tcPr>
          <w:p>
            <w:pPr>
              <w:spacing w:after="40"/>
            </w:pPr>
            <w:r>
              <w:rPr>
                <w:b w:val="0"/>
                <w:i w:val="0"/>
              </w:rPr>
              <w:t>out of scope, permanently. Multi-turn dialogue is not a DAG. The canvas does pre-routing; the agent owns the turns.</w:t>
            </w:r>
          </w:p>
        </w:tc>
      </w:tr>
      <w:tr>
        <w:tc>
          <w:tcPr>
            <w:tcW w:type="dxa" w:w="4320"/>
          </w:tcPr>
          <w:p>
            <w:pPr>
              <w:spacing w:after="40"/>
            </w:pPr>
            <w:r>
              <w:rPr>
                <w:b w:val="0"/>
                <w:i w:val="0"/>
              </w:rPr>
              <w:t>§10.3 human agent desk</w:t>
            </w:r>
          </w:p>
        </w:tc>
        <w:tc>
          <w:tcPr>
            <w:tcW w:type="dxa" w:w="4320"/>
          </w:tcPr>
          <w:p>
            <w:pPr>
              <w:spacing w:after="40"/>
            </w:pPr>
            <w:r>
              <w:rPr>
                <w:b w:val="0"/>
                <w:i w:val="0"/>
              </w:rPr>
              <w:t xml:space="preserve">out of scope. Handoff records </w:t>
            </w:r>
            <w:r>
              <w:rPr>
                <w:b w:val="0"/>
                <w:i/>
              </w:rPr>
              <w:t>that</w:t>
            </w:r>
            <w:r>
              <w:rPr>
                <w:b w:val="0"/>
                <w:i w:val="0"/>
              </w:rPr>
              <w:t xml:space="preserve"> and </w:t>
            </w:r>
            <w:r>
              <w:rPr>
                <w:b w:val="0"/>
                <w:i/>
              </w:rPr>
              <w:t>why</w:t>
            </w:r>
            <w:r>
              <w:rPr>
                <w:b w:val="0"/>
                <w:i w:val="0"/>
              </w:rPr>
              <w:t>, not to whom. No inbox, queue, or human SLA.</w:t>
            </w:r>
          </w:p>
        </w:tc>
      </w:tr>
      <w:tr>
        <w:tc>
          <w:tcPr>
            <w:tcW w:type="dxa" w:w="4320"/>
          </w:tcPr>
          <w:p>
            <w:pPr>
              <w:spacing w:after="40"/>
            </w:pPr>
            <w:r>
              <w:rPr>
                <w:b w:val="0"/>
                <w:i w:val="0"/>
              </w:rPr>
              <w:t>§10.4 inbound templates</w:t>
            </w:r>
          </w:p>
        </w:tc>
        <w:tc>
          <w:tcPr>
            <w:tcW w:type="dxa" w:w="4320"/>
          </w:tcPr>
          <w:p>
            <w:pPr>
              <w:spacing w:after="40"/>
            </w:pPr>
            <w:r>
              <w:rPr>
                <w:b w:val="0"/>
                <w:i w:val="0"/>
              </w:rPr>
              <w:t>not built. There is no reusable entry-point library analogous to Campaign Templates — see the open question below.</w:t>
            </w:r>
          </w:p>
        </w:tc>
      </w:tr>
      <w:tr>
        <w:tc>
          <w:tcPr>
            <w:tcW w:type="dxa" w:w="4320"/>
          </w:tcPr>
          <w:p>
            <w:pPr>
              <w:spacing w:after="40"/>
            </w:pPr>
            <w:r>
              <w:rPr>
                <w:b w:val="0"/>
                <w:i w:val="0"/>
              </w:rPr>
              <w:t>Business-hours enforcement</w:t>
            </w:r>
          </w:p>
        </w:tc>
        <w:tc>
          <w:tcPr>
            <w:tcW w:type="dxa" w:w="4320"/>
          </w:tcPr>
          <w:p>
            <w:pPr>
              <w:spacing w:after="40"/>
            </w:pPr>
            <w:r>
              <w:rPr>
                <w:b w:val="0"/>
                <w:i w:val="0"/>
              </w:rPr>
              <w:t xml:space="preserve">partial. </w:t>
            </w:r>
            <w:r>
              <w:rPr>
                <w:rFonts w:ascii="Consolas" w:hAnsi="Consolas"/>
                <w:b w:val="0"/>
                <w:i w:val="0"/>
                <w:sz w:val="19"/>
              </w:rPr>
              <w:t>hours</w:t>
            </w:r>
            <w:r>
              <w:rPr>
                <w:b w:val="0"/>
                <w:i w:val="0"/>
              </w:rPr>
              <w:t xml:space="preserve"> is authored and drives </w:t>
            </w:r>
            <w:r>
              <w:rPr>
                <w:rFonts w:ascii="Consolas" w:hAnsi="Consolas"/>
                <w:b w:val="0"/>
                <w:i w:val="0"/>
                <w:sz w:val="19"/>
              </w:rPr>
              <w:t>trigger.within_hours</w:t>
            </w:r>
            <w:r>
              <w:rPr>
                <w:b w:val="0"/>
                <w:i w:val="0"/>
              </w:rPr>
              <w:t xml:space="preserve"> branching, but is not enforced independently of the graph.</w:t>
            </w:r>
          </w:p>
        </w:tc>
      </w:tr>
      <w:tr>
        <w:tc>
          <w:tcPr>
            <w:tcW w:type="dxa" w:w="4320"/>
          </w:tcPr>
          <w:p>
            <w:pPr>
              <w:spacing w:after="40"/>
            </w:pPr>
            <w:r>
              <w:rPr>
                <w:b w:val="0"/>
                <w:i w:val="0"/>
              </w:rPr>
              <w:t>Persistence</w:t>
            </w:r>
          </w:p>
        </w:tc>
        <w:tc>
          <w:tcPr>
            <w:tcW w:type="dxa" w:w="4320"/>
          </w:tcPr>
          <w:p>
            <w:pPr>
              <w:spacing w:after="40"/>
            </w:pPr>
            <w:r>
              <w:rPr>
                <w:b w:val="0"/>
                <w:i w:val="0"/>
              </w:rPr>
              <w:t>in-memory. Entry points live in a module store; sessions are generated from the entry-point id and reseed on hard reload.</w:t>
            </w:r>
          </w:p>
        </w:tc>
      </w:tr>
    </w:tbl>
    <w:p/>
    <w:p>
      <w:pPr>
        <w:pStyle w:val="Heading2"/>
        <w:jc w:val="left"/>
      </w:pPr>
      <w:r>
        <w:rPr>
          <w:b w:val="0"/>
          <w:i w:val="0"/>
          <w:color w:val="111111"/>
        </w:rPr>
        <w:t>10. Open questions</w:t>
      </w:r>
    </w:p>
    <w:p>
      <w:pPr>
        <w:ind w:left="432" w:hanging="432"/>
      </w:pPr>
      <w:r>
        <w:rPr>
          <w:b w:val="0"/>
          <w:i w:val="0"/>
        </w:rPr>
        <w:t xml:space="preserve">1. </w:t>
      </w:r>
      <w:r>
        <w:rPr>
          <w:b/>
          <w:i w:val="0"/>
        </w:rPr>
        <w:t>Agent origin (drift 7).</w:t>
      </w:r>
      <w:r>
        <w:rPr>
          <w:b w:val="0"/>
          <w:i w:val="0"/>
        </w:rPr>
        <w:t xml:space="preserve"> Is </w:t>
      </w:r>
      <w:r>
        <w:rPr>
          <w:rFonts w:ascii="Consolas" w:hAnsi="Consolas"/>
          <w:b w:val="0"/>
          <w:i w:val="0"/>
          <w:sz w:val="19"/>
        </w:rPr>
        <w:t>origin: inbound | campaign</w:t>
      </w:r>
      <w:r>
        <w:rPr>
          <w:b w:val="0"/>
          <w:i w:val="0"/>
        </w:rPr>
        <w:t xml:space="preserve"> worth building? The seeded </w:t>
      </w:r>
      <w:r>
        <w:rPr>
          <w:rFonts w:ascii="Consolas" w:hAnsi="Consolas"/>
          <w:b w:val="0"/>
          <w:i w:val="0"/>
          <w:sz w:val="19"/>
        </w:rPr>
        <w:t>ep_voice_sales</w:t>
      </w:r>
      <w:r>
        <w:rPr>
          <w:b w:val="0"/>
          <w:i w:val="0"/>
        </w:rPr>
        <w:t xml:space="preserve"> sharing an agent with outbound reactivation is the argument for it. If agents in practice only ever serve one direction, the facet is dead weight — but the shared-agent case is exactly the one an operator cannot currently answer. 2. </w:t>
      </w:r>
      <w:r>
        <w:rPr>
          <w:b/>
          <w:i w:val="0"/>
        </w:rPr>
        <w:t>Inbound templates (§9).</w:t>
      </w:r>
      <w:r>
        <w:rPr>
          <w:b w:val="0"/>
          <w:i w:val="0"/>
        </w:rPr>
        <w:t xml:space="preserve"> Campaigns have a template catalogue; inbound has none. Are entry-point graphs similar enough across tenants to be worth a library, or is </w:t>
      </w:r>
      <w:r>
        <w:rPr>
          <w:rFonts w:ascii="Consolas" w:hAnsi="Consolas"/>
          <w:b w:val="0"/>
          <w:i w:val="0"/>
          <w:sz w:val="19"/>
        </w:rPr>
        <w:t>channel + address</w:t>
      </w:r>
      <w:r>
        <w:rPr>
          <w:b w:val="0"/>
          <w:i w:val="0"/>
        </w:rPr>
        <w:t xml:space="preserve"> binding so tenant-specific that a template would be scrubbed down to nothing? 3. </w:t>
      </w:r>
      <w:r>
        <w:rPr>
          <w:b/>
          <w:i w:val="0"/>
        </w:rPr>
        <w:t>Unrouted target.</w:t>
      </w:r>
      <w:r>
        <w:rPr>
          <w:b w:val="0"/>
          <w:i w:val="0"/>
        </w:rPr>
        <w:t xml:space="preserve"> </w:t>
      </w:r>
      <w:r>
        <w:rPr>
          <w:rFonts w:ascii="Consolas" w:hAnsi="Consolas"/>
          <w:b w:val="0"/>
          <w:i w:val="0"/>
          <w:sz w:val="19"/>
        </w:rPr>
        <w:t>unrouted</w:t>
      </w:r>
      <w:r>
        <w:rPr>
          <w:b w:val="0"/>
          <w:i w:val="0"/>
        </w:rPr>
        <w:t xml:space="preserve"> is an accepted terminal state and is surfaced as a KPI, but no target is set. Is a non-zero unrouted rate ever acceptable, or should a </w:t>
      </w:r>
      <w:r>
        <w:rPr>
          <w:rFonts w:ascii="Consolas" w:hAnsi="Consolas"/>
          <w:b w:val="0"/>
          <w:i w:val="0"/>
          <w:sz w:val="19"/>
        </w:rPr>
        <w:t>live</w:t>
      </w:r>
      <w:r>
        <w:rPr>
          <w:b w:val="0"/>
          <w:i w:val="0"/>
        </w:rPr>
        <w:t xml:space="preserve"> entry point with any unrouted traffic in the last 24h raise an alert? 4. </w:t>
      </w:r>
      <w:r>
        <w:rPr>
          <w:b/>
          <w:i w:val="0"/>
        </w:rPr>
        <w:t>CTWA attribution window.</w:t>
      </w:r>
      <w:r>
        <w:rPr>
          <w:b w:val="0"/>
          <w:i w:val="0"/>
        </w:rPr>
        <w:t xml:space="preserve"> How long after an ad click does a session still attribute to that ad, and what happens on a second session from the same contact? Unanswered since v1 and now load-bearing, because </w:t>
      </w:r>
      <w:r>
        <w:rPr>
          <w:rFonts w:ascii="Consolas" w:hAnsi="Consolas"/>
          <w:b w:val="0"/>
          <w:i w:val="0"/>
          <w:sz w:val="19"/>
        </w:rPr>
        <w:t>wa_ad</w:t>
      </w:r>
      <w:r>
        <w:rPr>
          <w:b w:val="0"/>
          <w:i w:val="0"/>
        </w:rPr>
        <w:t xml:space="preserve"> versus </w:t>
      </w:r>
      <w:r>
        <w:rPr>
          <w:rFonts w:ascii="Consolas" w:hAnsi="Consolas"/>
          <w:b w:val="0"/>
          <w:i w:val="0"/>
          <w:sz w:val="19"/>
        </w:rPr>
        <w:t>wa_service</w:t>
      </w:r>
      <w:r>
        <w:rPr>
          <w:b w:val="0"/>
          <w:i w:val="0"/>
        </w:rPr>
        <w:t xml:space="preserve"> is the primary analytics split (§7). 5. </w:t>
      </w:r>
      <w:r>
        <w:rPr>
          <w:b/>
          <w:i w:val="0"/>
        </w:rPr>
        <w:t>Graph versioning (AC-E9).</w:t>
      </w:r>
      <w:r>
        <w:rPr>
          <w:b w:val="0"/>
          <w:i w:val="0"/>
        </w:rPr>
        <w:t xml:space="preserve"> Campaigns version on edit. Entry points do not, so a rewiring restates derived history. Do entry points need versions, or is "aggregates are attributed to the graph version that produced them" enough? 6. </w:t>
      </w:r>
      <w:r>
        <w:rPr>
          <w:rFonts w:ascii="Consolas" w:hAnsi="Consolas"/>
          <w:b/>
          <w:i w:val="0"/>
          <w:sz w:val="19"/>
        </w:rPr>
        <w:t>no_response</w:t>
      </w:r>
      <w:r>
        <w:rPr>
          <w:b/>
          <w:i w:val="0"/>
        </w:rPr>
        <w:t xml:space="preserve"> attribution (§6.2).</w:t>
      </w:r>
      <w:r>
        <w:rPr>
          <w:b w:val="0"/>
          <w:i w:val="0"/>
        </w:rPr>
        <w:t xml:space="preserve"> The stage is split out so opener problems are separable from mid-conversation ones. Should it be attributed to the agent's opener specifically, which would require the opener to be a versioned field on the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