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AB99" w14:textId="77777777" w:rsidR="00591BC4" w:rsidRDefault="007C5725">
      <w:pPr>
        <w:spacing w:after="40"/>
        <w:jc w:val="center"/>
      </w:pPr>
      <w:r>
        <w:rPr>
          <w:b/>
          <w:bCs/>
          <w:color w:val="444444"/>
          <w:sz w:val="22"/>
          <w:szCs w:val="22"/>
        </w:rPr>
        <w:t>AC2 MICROBIOLOGIA</w:t>
      </w:r>
    </w:p>
    <w:p w14:paraId="74DD0849" w14:textId="77777777" w:rsidR="00591BC4" w:rsidRDefault="007C5725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MATRIZ RACI DO PROJETO</w:t>
      </w:r>
    </w:p>
    <w:p w14:paraId="5E93D486" w14:textId="77777777" w:rsidR="00591BC4" w:rsidRDefault="007C5725">
      <w:pPr>
        <w:spacing w:after="40"/>
        <w:jc w:val="center"/>
      </w:pPr>
      <w:r>
        <w:rPr>
          <w:b/>
          <w:bCs/>
          <w:color w:val="2E5395"/>
          <w:sz w:val="28"/>
          <w:szCs w:val="28"/>
        </w:rPr>
        <w:t>P&amp;D Connect</w:t>
      </w:r>
    </w:p>
    <w:p w14:paraId="684D0A32" w14:textId="77777777" w:rsidR="00591BC4" w:rsidRDefault="007C5725">
      <w:pPr>
        <w:spacing w:after="320"/>
        <w:jc w:val="center"/>
      </w:pPr>
      <w:r>
        <w:rPr>
          <w:i/>
          <w:iCs/>
          <w:color w:val="666666"/>
          <w:sz w:val="20"/>
          <w:szCs w:val="20"/>
        </w:rPr>
        <w:t>Plataforma Inteligente para Gestão e Estruturação de Projetos de Pesquisa e Desenvolvimento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591BC4" w14:paraId="2EF7E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D011E" w14:textId="77777777" w:rsidR="00591BC4" w:rsidRDefault="007C5725"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0DDC0" w14:textId="77777777" w:rsidR="00591BC4" w:rsidRDefault="007C5725">
            <w:r>
              <w:rPr>
                <w:color w:val="000000"/>
                <w:sz w:val="19"/>
                <w:szCs w:val="19"/>
              </w:rPr>
              <w:t>AC2 Microbiologia — Núcleo de Pesquisa e Desenvolvimento</w:t>
            </w:r>
          </w:p>
        </w:tc>
      </w:tr>
      <w:tr w:rsidR="00591BC4" w14:paraId="4C654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688C0" w14:textId="77777777" w:rsidR="00591BC4" w:rsidRDefault="007C5725">
            <w:r>
              <w:rPr>
                <w:b/>
                <w:bCs/>
                <w:color w:val="000000"/>
                <w:sz w:val="19"/>
                <w:szCs w:val="19"/>
              </w:rPr>
              <w:t>Produto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92675" w14:textId="77777777" w:rsidR="00591BC4" w:rsidRDefault="007C5725">
            <w:r>
              <w:rPr>
                <w:color w:val="000000"/>
                <w:sz w:val="19"/>
                <w:szCs w:val="19"/>
              </w:rPr>
              <w:t>P&amp;D Connect</w:t>
            </w:r>
          </w:p>
        </w:tc>
      </w:tr>
      <w:tr w:rsidR="00591BC4" w14:paraId="79D82E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44841" w14:textId="77777777" w:rsidR="00591BC4" w:rsidRDefault="007C5725">
            <w:r>
              <w:rPr>
                <w:b/>
                <w:bCs/>
                <w:color w:val="000000"/>
                <w:sz w:val="19"/>
                <w:szCs w:val="19"/>
              </w:rPr>
              <w:t>Base de referência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4D6FB" w14:textId="77777777" w:rsidR="00591BC4" w:rsidRDefault="007C5725">
            <w:r>
              <w:rPr>
                <w:color w:val="000000"/>
                <w:sz w:val="19"/>
                <w:szCs w:val="19"/>
              </w:rPr>
              <w:t>TAP v2.0 · Declaração de Escopo v1.2 · Fechamento de Atores v1.0 · EAP/WBS v1.2 · Diagrama de Rede (PDM) e Caminho Crítico</w:t>
            </w:r>
          </w:p>
        </w:tc>
      </w:tr>
      <w:tr w:rsidR="00591BC4" w14:paraId="70A75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1649E" w14:textId="77777777" w:rsidR="00591BC4" w:rsidRDefault="007C5725">
            <w:r>
              <w:rPr>
                <w:b/>
                <w:bCs/>
                <w:color w:val="000000"/>
                <w:sz w:val="19"/>
                <w:szCs w:val="19"/>
              </w:rPr>
              <w:t>Versão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DF89D" w14:textId="77777777" w:rsidR="00591BC4" w:rsidRDefault="007C5725">
            <w:r>
              <w:rPr>
                <w:color w:val="000000"/>
                <w:sz w:val="19"/>
                <w:szCs w:val="19"/>
              </w:rPr>
              <w:t>1.0</w:t>
            </w:r>
          </w:p>
        </w:tc>
      </w:tr>
      <w:tr w:rsidR="00591BC4" w14:paraId="5AB5AF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9BDC7" w14:textId="77777777" w:rsidR="00591BC4" w:rsidRDefault="007C5725">
            <w:r>
              <w:rPr>
                <w:b/>
                <w:bCs/>
                <w:color w:val="000000"/>
                <w:sz w:val="19"/>
                <w:szCs w:val="19"/>
              </w:rPr>
              <w:t>Data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26551" w14:textId="77777777" w:rsidR="00591BC4" w:rsidRDefault="007C5725">
            <w:r>
              <w:rPr>
                <w:color w:val="000000"/>
                <w:sz w:val="19"/>
                <w:szCs w:val="19"/>
              </w:rPr>
              <w:t>10/09/2026</w:t>
            </w:r>
          </w:p>
        </w:tc>
      </w:tr>
      <w:tr w:rsidR="00591BC4" w14:paraId="02323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AD6F5" w14:textId="77777777" w:rsidR="00591BC4" w:rsidRDefault="007C5725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52110" w14:textId="77777777" w:rsidR="00591BC4" w:rsidRDefault="007C5725">
            <w:r>
              <w:rPr>
                <w:color w:val="000000"/>
                <w:sz w:val="19"/>
                <w:szCs w:val="19"/>
              </w:rPr>
              <w:t xml:space="preserve">Rascunho para validação com o </w:t>
            </w:r>
            <w:proofErr w:type="spellStart"/>
            <w:r>
              <w:rPr>
                <w:color w:val="000000"/>
                <w:sz w:val="19"/>
                <w:szCs w:val="19"/>
              </w:rPr>
              <w:t>Product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Owner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 a equipe </w:t>
            </w:r>
            <w:proofErr w:type="spellStart"/>
            <w:r>
              <w:rPr>
                <w:color w:val="000000"/>
                <w:sz w:val="19"/>
                <w:szCs w:val="19"/>
              </w:rPr>
              <w:t>Innovare</w:t>
            </w:r>
            <w:proofErr w:type="spellEnd"/>
          </w:p>
        </w:tc>
      </w:tr>
    </w:tbl>
    <w:p w14:paraId="5B2E3145" w14:textId="77777777" w:rsidR="00591BC4" w:rsidRDefault="007C5725">
      <w:pPr>
        <w:pStyle w:val="Ttulo1"/>
        <w:spacing w:before="320" w:after="160"/>
      </w:pPr>
      <w:r>
        <w:rPr>
          <w:b/>
          <w:bCs/>
          <w:color w:val="1F3864"/>
        </w:rPr>
        <w:t>1. Objetivo do documento</w:t>
      </w:r>
    </w:p>
    <w:p w14:paraId="162519EF" w14:textId="77777777" w:rsidR="00591BC4" w:rsidRDefault="007C5725">
      <w:pPr>
        <w:spacing w:after="140" w:line="276" w:lineRule="auto"/>
        <w:jc w:val="both"/>
      </w:pPr>
      <w:r>
        <w:t xml:space="preserve">Esta Matriz RACI formaliza, para cada atividade do Diagrama de Rede (PDM/Caminho Crítico) e para o grupo de entrega da EAP/WBS que não possui nó próprio no diagrama (Gestão de Oportunidades de P&amp;D, EAP 1.4), </w:t>
      </w:r>
      <w:proofErr w:type="gramStart"/>
      <w:r>
        <w:t>quem Realiza</w:t>
      </w:r>
      <w:proofErr w:type="gramEnd"/>
      <w:r>
        <w:t xml:space="preserve"> (R), </w:t>
      </w:r>
      <w:proofErr w:type="gramStart"/>
      <w:r>
        <w:t>quem Aprova/responde</w:t>
      </w:r>
      <w:proofErr w:type="gramEnd"/>
      <w:r>
        <w:t xml:space="preserve"> pelo resultado (A), quem </w:t>
      </w:r>
      <w:proofErr w:type="gramStart"/>
      <w:r>
        <w:t>é Consultado</w:t>
      </w:r>
      <w:proofErr w:type="gramEnd"/>
      <w:r>
        <w:t xml:space="preserve"> (C) e quem é </w:t>
      </w:r>
      <w:proofErr w:type="gramStart"/>
      <w:r>
        <w:t>apenas Informado</w:t>
      </w:r>
      <w:proofErr w:type="gramEnd"/>
      <w:r>
        <w:t xml:space="preserve"> (I). O objetivo é eliminar ambiguidades de responsabilidade entre a equipe </w:t>
      </w:r>
      <w:proofErr w:type="spellStart"/>
      <w:r>
        <w:t>Innovare</w:t>
      </w:r>
      <w:proofErr w:type="spellEnd"/>
      <w:r>
        <w:t>, a AC2 Microbiologia e o(a) professor(a) orientador(a) ao longo da execução do P&amp;D Connect, servindo de referência para o Plano de Gerenciamento da Integração e para as cerimônias de acompanhamento do projeto.</w:t>
      </w:r>
    </w:p>
    <w:p w14:paraId="2860A597" w14:textId="77777777" w:rsidR="00591BC4" w:rsidRDefault="007C5725">
      <w:pPr>
        <w:spacing w:after="140" w:line="276" w:lineRule="auto"/>
        <w:jc w:val="both"/>
      </w:pPr>
      <w:r>
        <w:t xml:space="preserve">O nível de detalhe escolhido acompanha diretamente o cronograma já aprovado (atividades A </w:t>
      </w:r>
      <w:proofErr w:type="spellStart"/>
      <w:r>
        <w:t>a</w:t>
      </w:r>
      <w:proofErr w:type="spellEnd"/>
      <w:r>
        <w:t xml:space="preserve"> M do Diagrama de Rede), permitindo ler a matriz em conjunto com o caminho crítico de 103 dias úteis: cada linha crítica desta matriz corresponde a uma atividade sem folga do cronograma, na qual atrasos de definição de responsabilidade têm impacto direto na data final do projeto.</w:t>
      </w:r>
    </w:p>
    <w:p w14:paraId="1EBD5B70" w14:textId="77777777" w:rsidR="00591BC4" w:rsidRDefault="007C5725">
      <w:pPr>
        <w:pStyle w:val="Ttulo1"/>
        <w:spacing w:before="320" w:after="160"/>
      </w:pPr>
      <w:r>
        <w:rPr>
          <w:b/>
          <w:bCs/>
          <w:color w:val="1F3864"/>
        </w:rPr>
        <w:t>2. Papéis considerados</w:t>
      </w:r>
    </w:p>
    <w:p w14:paraId="61699966" w14:textId="77777777" w:rsidR="00591BC4" w:rsidRDefault="007C5725">
      <w:pPr>
        <w:spacing w:after="140" w:line="276" w:lineRule="auto"/>
        <w:jc w:val="both"/>
      </w:pPr>
      <w:r>
        <w:t>Os papéis abaixo refletem as responsabilidades atribuídas no TAP v2.0 e na Declaração de Escopo v1.2. Eles correspondem a papéis de gestão do projeto e não devem ser confundidos com os atores funcionais do sistema (Demandante Externo, Pesquisador, Supervisor e Administrador), já fechados em documento específico.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100"/>
        <w:gridCol w:w="5350"/>
      </w:tblGrid>
      <w:tr w:rsidR="00591BC4" w14:paraId="741CAA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EC35C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Sigla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96A14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Pessoa</w:t>
            </w:r>
          </w:p>
        </w:tc>
        <w:tc>
          <w:tcPr>
            <w:tcW w:w="53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749F2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Papel no projeto</w:t>
            </w:r>
          </w:p>
        </w:tc>
      </w:tr>
      <w:tr w:rsidR="00591BC4" w14:paraId="4B6347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64B1D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PO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C5CB3" w14:textId="77777777" w:rsidR="00591BC4" w:rsidRDefault="007C5725">
            <w:r>
              <w:rPr>
                <w:color w:val="000000"/>
                <w:sz w:val="18"/>
                <w:szCs w:val="18"/>
              </w:rPr>
              <w:t xml:space="preserve">Lucas </w:t>
            </w:r>
            <w:proofErr w:type="spellStart"/>
            <w:r>
              <w:rPr>
                <w:color w:val="000000"/>
                <w:sz w:val="18"/>
                <w:szCs w:val="18"/>
              </w:rPr>
              <w:t>Pianca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Soares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CE53D" w14:textId="77777777" w:rsidR="00591BC4" w:rsidRDefault="007C5725">
            <w:proofErr w:type="spellStart"/>
            <w:r>
              <w:rPr>
                <w:color w:val="000000"/>
                <w:sz w:val="18"/>
                <w:szCs w:val="18"/>
              </w:rPr>
              <w:t>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Owner</w:t>
            </w:r>
            <w:proofErr w:type="spellEnd"/>
          </w:p>
        </w:tc>
      </w:tr>
      <w:tr w:rsidR="00591BC4" w14:paraId="685540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7FA96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ARQ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52C1A" w14:textId="77777777" w:rsidR="00591BC4" w:rsidRDefault="007C5725">
            <w:r>
              <w:rPr>
                <w:color w:val="000000"/>
                <w:sz w:val="18"/>
                <w:szCs w:val="18"/>
              </w:rPr>
              <w:t>Charles Pereira dos Santos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9B298" w14:textId="77777777" w:rsidR="00591BC4" w:rsidRDefault="007C5725">
            <w:r>
              <w:rPr>
                <w:color w:val="000000"/>
                <w:sz w:val="18"/>
                <w:szCs w:val="18"/>
              </w:rPr>
              <w:t>Arquiteto de Software</w:t>
            </w:r>
          </w:p>
        </w:tc>
      </w:tr>
      <w:tr w:rsidR="00591BC4" w14:paraId="2F6FA2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C82E0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DEV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59482" w14:textId="77777777" w:rsidR="00591BC4" w:rsidRDefault="007C5725">
            <w:r>
              <w:rPr>
                <w:color w:val="000000"/>
                <w:sz w:val="18"/>
                <w:szCs w:val="18"/>
              </w:rPr>
              <w:t>Diego Pires Aragão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EFD7E" w14:textId="77777777" w:rsidR="00591BC4" w:rsidRDefault="007C5725">
            <w:r>
              <w:rPr>
                <w:color w:val="000000"/>
                <w:sz w:val="18"/>
                <w:szCs w:val="18"/>
              </w:rPr>
              <w:t>Front-</w:t>
            </w:r>
            <w:proofErr w:type="spellStart"/>
            <w:r>
              <w:rPr>
                <w:color w:val="000000"/>
                <w:sz w:val="18"/>
                <w:szCs w:val="18"/>
              </w:rPr>
              <w:t>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Back-</w:t>
            </w:r>
            <w:proofErr w:type="spellStart"/>
            <w:r>
              <w:rPr>
                <w:color w:val="000000"/>
                <w:sz w:val="18"/>
                <w:szCs w:val="18"/>
              </w:rPr>
              <w:t>end</w:t>
            </w:r>
            <w:proofErr w:type="spellEnd"/>
          </w:p>
        </w:tc>
      </w:tr>
      <w:tr w:rsidR="00591BC4" w14:paraId="1F9C78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79075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IA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DB650" w14:textId="77777777" w:rsidR="00591BC4" w:rsidRDefault="007C5725">
            <w:proofErr w:type="spellStart"/>
            <w:r>
              <w:rPr>
                <w:color w:val="000000"/>
                <w:sz w:val="18"/>
                <w:szCs w:val="18"/>
              </w:rPr>
              <w:t>Quéren-Hapuque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Deus Alves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804CA" w14:textId="77777777" w:rsidR="00591BC4" w:rsidRDefault="007C5725">
            <w:r>
              <w:rPr>
                <w:color w:val="000000"/>
                <w:sz w:val="18"/>
                <w:szCs w:val="18"/>
              </w:rPr>
              <w:t>Engenharia de IA</w:t>
            </w:r>
          </w:p>
        </w:tc>
      </w:tr>
      <w:tr w:rsidR="00591BC4" w14:paraId="7134BB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B1211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QASM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0E719" w14:textId="77777777" w:rsidR="00591BC4" w:rsidRDefault="007C5725">
            <w:r>
              <w:rPr>
                <w:color w:val="000000"/>
                <w:sz w:val="18"/>
                <w:szCs w:val="18"/>
              </w:rPr>
              <w:t>Renato Pires Filogenio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E8A84" w14:textId="77777777" w:rsidR="00591BC4" w:rsidRDefault="007C5725">
            <w:r>
              <w:rPr>
                <w:color w:val="000000"/>
                <w:sz w:val="18"/>
                <w:szCs w:val="18"/>
              </w:rPr>
              <w:t>QA / Scrum Master</w:t>
            </w:r>
          </w:p>
        </w:tc>
      </w:tr>
      <w:tr w:rsidR="00591BC4" w14:paraId="14D2D0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7C38D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AC2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5C121" w14:textId="77777777" w:rsidR="00591BC4" w:rsidRDefault="007C5725">
            <w:r>
              <w:rPr>
                <w:color w:val="000000"/>
                <w:sz w:val="18"/>
                <w:szCs w:val="18"/>
              </w:rPr>
              <w:t>Representante do Núcleo de P&amp;D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EDEB7" w14:textId="77777777" w:rsidR="00591BC4" w:rsidRDefault="007C5725">
            <w:r>
              <w:rPr>
                <w:color w:val="000000"/>
                <w:sz w:val="18"/>
                <w:szCs w:val="18"/>
              </w:rPr>
              <w:t>Cliente real — AC2 Microbiologia</w:t>
            </w:r>
          </w:p>
        </w:tc>
      </w:tr>
      <w:tr w:rsidR="00591BC4" w14:paraId="24A2C8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80816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PROF</w:t>
            </w:r>
          </w:p>
        </w:tc>
        <w:tc>
          <w:tcPr>
            <w:tcW w:w="3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B1C5E" w14:textId="77777777" w:rsidR="00591BC4" w:rsidRDefault="007C5725">
            <w:r>
              <w:rPr>
                <w:color w:val="000000"/>
                <w:sz w:val="18"/>
                <w:szCs w:val="18"/>
              </w:rPr>
              <w:t>Professor(a) Orientador(a)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C1D09" w14:textId="77777777" w:rsidR="00591BC4" w:rsidRDefault="007C5725">
            <w:r>
              <w:rPr>
                <w:color w:val="000000"/>
                <w:sz w:val="18"/>
                <w:szCs w:val="18"/>
              </w:rPr>
              <w:t>Orientação e avaliação acadêmica</w:t>
            </w:r>
          </w:p>
        </w:tc>
      </w:tr>
    </w:tbl>
    <w:p w14:paraId="13FD19FE" w14:textId="77777777" w:rsidR="00591BC4" w:rsidRDefault="007C5725">
      <w:pPr>
        <w:pStyle w:val="Ttulo1"/>
        <w:spacing w:before="320" w:after="160"/>
      </w:pPr>
      <w:r>
        <w:rPr>
          <w:b/>
          <w:bCs/>
          <w:color w:val="1F3864"/>
        </w:rPr>
        <w:lastRenderedPageBreak/>
        <w:t>3. Legenda RACI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250"/>
      </w:tblGrid>
      <w:tr w:rsidR="00591BC4" w14:paraId="0CB5B5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AD261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Sigla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5BA6A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  <w:tc>
          <w:tcPr>
            <w:tcW w:w="62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D52FF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Regra de uso</w:t>
            </w:r>
          </w:p>
        </w:tc>
      </w:tr>
      <w:tr w:rsidR="00591BC4" w14:paraId="0BF90D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36AFA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BB7E9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Responsável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Responsible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B3D3D" w14:textId="77777777" w:rsidR="00591BC4" w:rsidRDefault="007C5725">
            <w:r>
              <w:rPr>
                <w:color w:val="000000"/>
                <w:sz w:val="18"/>
                <w:szCs w:val="18"/>
              </w:rPr>
              <w:t>Executa o trabalho.</w:t>
            </w:r>
          </w:p>
        </w:tc>
      </w:tr>
      <w:tr w:rsidR="00591BC4" w14:paraId="3E76B3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B8883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0F2F0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Aprovador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Accountable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4CA02" w14:textId="77777777" w:rsidR="00591BC4" w:rsidRDefault="007C5725">
            <w:r>
              <w:rPr>
                <w:color w:val="000000"/>
                <w:sz w:val="18"/>
                <w:szCs w:val="18"/>
              </w:rPr>
              <w:t>Responde pelo resultado perante o projeto — 1 por linha.</w:t>
            </w:r>
          </w:p>
        </w:tc>
      </w:tr>
      <w:tr w:rsidR="00591BC4" w14:paraId="120AE3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B4AA6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BC309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Consultado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Consulted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5E625" w14:textId="77777777" w:rsidR="00591BC4" w:rsidRDefault="007C5725">
            <w:r>
              <w:rPr>
                <w:color w:val="000000"/>
                <w:sz w:val="18"/>
                <w:szCs w:val="18"/>
              </w:rPr>
              <w:t>É ouvido antes/durante a execução (via de mão dupla).</w:t>
            </w:r>
          </w:p>
        </w:tc>
      </w:tr>
      <w:tr w:rsidR="00591BC4" w14:paraId="415A6D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69D57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EECD2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Informado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Informed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00270" w14:textId="77777777" w:rsidR="00591BC4" w:rsidRDefault="007C5725">
            <w:r>
              <w:rPr>
                <w:color w:val="000000"/>
                <w:sz w:val="18"/>
                <w:szCs w:val="18"/>
              </w:rPr>
              <w:t>É comunicado do andamento/resultado (via de mão única).</w:t>
            </w:r>
          </w:p>
        </w:tc>
      </w:tr>
    </w:tbl>
    <w:p w14:paraId="45347AFE" w14:textId="77777777" w:rsidR="00591BC4" w:rsidRDefault="007C5725">
      <w:pPr>
        <w:spacing w:after="140" w:line="276" w:lineRule="auto"/>
        <w:jc w:val="both"/>
      </w:pPr>
      <w:r>
        <w:rPr>
          <w:i/>
          <w:iCs/>
        </w:rPr>
        <w:t xml:space="preserve">Regra de aplicação: toda linha possui exatamente um A. Quando a mesma pessoa executa e responde pelo resultado (baixa complexidade ou trabalho individual), a célula traz </w:t>
      </w:r>
      <w:proofErr w:type="gramStart"/>
      <w:r>
        <w:rPr>
          <w:i/>
          <w:iCs/>
        </w:rPr>
        <w:t>R,A.</w:t>
      </w:r>
      <w:proofErr w:type="gramEnd"/>
      <w:r>
        <w:rPr>
          <w:i/>
          <w:iCs/>
        </w:rPr>
        <w:t xml:space="preserve"> Ausência de participação é representada por célula em branco (—).</w:t>
      </w:r>
    </w:p>
    <w:p w14:paraId="095F2A5C" w14:textId="77777777" w:rsidR="00591BC4" w:rsidRDefault="00591BC4">
      <w:pPr>
        <w:sectPr w:rsidR="00591BC4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2E8B4DC" w14:textId="77777777" w:rsidR="00591BC4" w:rsidRDefault="007C5725">
      <w:pPr>
        <w:pStyle w:val="Ttulo1"/>
        <w:spacing w:before="320" w:after="160"/>
      </w:pPr>
      <w:r>
        <w:rPr>
          <w:b/>
          <w:bCs/>
          <w:color w:val="1F3864"/>
        </w:rPr>
        <w:lastRenderedPageBreak/>
        <w:t>4. Matriz RACI — Atividades do PDM e grupos da EAP</w:t>
      </w:r>
    </w:p>
    <w:tbl>
      <w:tblPr>
        <w:tblW w:w="133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00"/>
        <w:gridCol w:w="950"/>
        <w:gridCol w:w="1080"/>
        <w:gridCol w:w="1080"/>
        <w:gridCol w:w="1080"/>
        <w:gridCol w:w="1080"/>
        <w:gridCol w:w="1080"/>
        <w:gridCol w:w="1080"/>
        <w:gridCol w:w="1080"/>
      </w:tblGrid>
      <w:tr w:rsidR="00591BC4" w14:paraId="094D0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F208E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0D01C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 / Entrega</w:t>
            </w:r>
          </w:p>
        </w:tc>
        <w:tc>
          <w:tcPr>
            <w:tcW w:w="9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CAAEC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Ref. EAP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5F707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29278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ARQ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9F803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DEV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C4C95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IA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29A2A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QASM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11347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AC2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D5259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PROF</w:t>
            </w:r>
          </w:p>
        </w:tc>
      </w:tr>
      <w:tr w:rsidR="00591BC4" w14:paraId="356CE7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53CBF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85149" w14:textId="77777777" w:rsidR="00591BC4" w:rsidRDefault="007C5725">
            <w:r>
              <w:rPr>
                <w:color w:val="000000"/>
                <w:sz w:val="17"/>
                <w:szCs w:val="17"/>
              </w:rPr>
              <w:t>Consolidação do tema, cliente real e TAP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35EEB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1.1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D51E2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B365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FE53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971B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CEB6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07BED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F304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</w:tr>
      <w:tr w:rsidR="00591BC4" w14:paraId="03B3C0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621B5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7DBFE" w14:textId="77777777" w:rsidR="00591BC4" w:rsidRDefault="007C5725">
            <w:r>
              <w:rPr>
                <w:color w:val="000000"/>
                <w:sz w:val="17"/>
                <w:szCs w:val="17"/>
              </w:rPr>
              <w:t>Levantamento e validação de requisitos com a AC2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F84CE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1.1 / 1.2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68B08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0949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120C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417F0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7265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6640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8D9A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50AC7A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6215F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AFE99" w14:textId="77777777" w:rsidR="00591BC4" w:rsidRDefault="007C5725">
            <w:r>
              <w:rPr>
                <w:color w:val="000000"/>
                <w:sz w:val="17"/>
                <w:szCs w:val="17"/>
              </w:rPr>
              <w:t>Modelagem do sistema e arquitetura do MVP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5F931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1.2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59CD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E2430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F47F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8926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4E0F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8420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99A2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18D5D2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28046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F9F86" w14:textId="77777777" w:rsidR="00591BC4" w:rsidRDefault="007C5725">
            <w:r>
              <w:rPr>
                <w:color w:val="000000"/>
                <w:sz w:val="17"/>
                <w:szCs w:val="17"/>
              </w:rPr>
              <w:t>Prototipação e validação dos fluxos críticos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7A3F5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1.2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9C465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04116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DE67F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07990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48AF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2FC5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6952D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7086FD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54BF4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FBA0B" w14:textId="77777777" w:rsidR="00591BC4" w:rsidRDefault="007C5725">
            <w:r>
              <w:rPr>
                <w:color w:val="000000"/>
                <w:sz w:val="17"/>
                <w:szCs w:val="17"/>
              </w:rPr>
              <w:t>Desenvolvimento da base web (autenticação e cadastros)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0E8C7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1.3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ED74A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5DFD1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815AA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3FDB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8A3A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B1F8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53A3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16DC94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A9A9F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A72CB" w14:textId="77777777" w:rsidR="00591BC4" w:rsidRDefault="007C5725">
            <w:r>
              <w:rPr>
                <w:color w:val="000000"/>
                <w:sz w:val="17"/>
                <w:szCs w:val="17"/>
              </w:rPr>
              <w:t>Gestão de Oportunidades de P&amp;D *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2B5F4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1.4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B342B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D505B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07AEA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84444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FB5B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A7B6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DF7E9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248913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585A3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498BA" w14:textId="77777777" w:rsidR="00591BC4" w:rsidRDefault="007C5725">
            <w:r>
              <w:rPr>
                <w:color w:val="000000"/>
                <w:sz w:val="17"/>
                <w:szCs w:val="17"/>
              </w:rPr>
              <w:t>Implementação do Copiloto IA de estruturação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40199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1.5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DFEE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7F5B2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9A67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35C20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2030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A0CD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C496A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35D2EF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913A2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G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3133A" w14:textId="77777777" w:rsidR="00591BC4" w:rsidRDefault="007C5725">
            <w:r>
              <w:rPr>
                <w:color w:val="000000"/>
                <w:sz w:val="17"/>
                <w:szCs w:val="17"/>
              </w:rPr>
              <w:t xml:space="preserve">Implementação do </w:t>
            </w:r>
            <w:proofErr w:type="spellStart"/>
            <w:r>
              <w:rPr>
                <w:color w:val="000000"/>
                <w:sz w:val="17"/>
                <w:szCs w:val="17"/>
              </w:rPr>
              <w:t>matching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pesquisadores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58F0E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1.6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DF70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9E95D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A3BE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8B95A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B8085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E4B75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1728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6969DF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9C44E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H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CCBE3" w14:textId="77777777" w:rsidR="00591BC4" w:rsidRDefault="007C5725">
            <w:r>
              <w:rPr>
                <w:color w:val="000000"/>
                <w:sz w:val="17"/>
                <w:szCs w:val="17"/>
              </w:rPr>
              <w:t xml:space="preserve">Implementação da </w:t>
            </w:r>
            <w:proofErr w:type="spellStart"/>
            <w:r>
              <w:rPr>
                <w:color w:val="000000"/>
                <w:sz w:val="17"/>
                <w:szCs w:val="17"/>
              </w:rPr>
              <w:t>pré-análise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PIPE/FAPESP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69E80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1.7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B88F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1435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2415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29349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90CB8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9C75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0F594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</w:tr>
      <w:tr w:rsidR="00591BC4" w14:paraId="2BADF8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63B5F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069EE" w14:textId="77777777" w:rsidR="00591BC4" w:rsidRDefault="007C5725">
            <w:r>
              <w:rPr>
                <w:color w:val="000000"/>
                <w:sz w:val="17"/>
                <w:szCs w:val="17"/>
              </w:rPr>
              <w:t>Gestão e decisão do Supervisor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C8EB2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1.8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B4E8D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17C38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75A12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72354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32F98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5D195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6022A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6C13B5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5E7DC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J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CAF32" w14:textId="77777777" w:rsidR="00591BC4" w:rsidRDefault="007C5725">
            <w:r>
              <w:rPr>
                <w:color w:val="000000"/>
                <w:sz w:val="17"/>
                <w:szCs w:val="17"/>
              </w:rPr>
              <w:t>Dashboards e relatórios (não crítico — 22d de folga)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A0DEB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1.9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4DAC5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98EB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4991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29B7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30B55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6935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E89A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6B91A9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9A172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37A09" w14:textId="77777777" w:rsidR="00591BC4" w:rsidRDefault="007C5725">
            <w:r>
              <w:rPr>
                <w:color w:val="000000"/>
                <w:sz w:val="17"/>
                <w:szCs w:val="17"/>
              </w:rPr>
              <w:t>Integração, testes técnicos e qualidade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DB37E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1.10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BA4F0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385E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5769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3601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B09B0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F4DA0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1BECD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658A5B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DA879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4FE1A" w14:textId="77777777" w:rsidR="00591BC4" w:rsidRDefault="007C5725">
            <w:r>
              <w:rPr>
                <w:color w:val="000000"/>
                <w:sz w:val="17"/>
                <w:szCs w:val="17"/>
              </w:rPr>
              <w:t>Testes de aceitação e validação com a AC2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5049B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1.10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EB45B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9DF3F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66C12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CD5D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56BA1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EF25B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451F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591BC4" w14:paraId="6356C4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DBE0B" w14:textId="77777777" w:rsidR="00591BC4" w:rsidRDefault="007C57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06564" w14:textId="77777777" w:rsidR="00591BC4" w:rsidRDefault="007C5725">
            <w:r>
              <w:rPr>
                <w:color w:val="000000"/>
                <w:sz w:val="17"/>
                <w:szCs w:val="17"/>
              </w:rPr>
              <w:t>Entrega final, documentação e apresentação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E8C6A" w14:textId="77777777" w:rsidR="00591BC4" w:rsidRDefault="007C5725">
            <w:pPr>
              <w:jc w:val="center"/>
            </w:pPr>
            <w:r>
              <w:rPr>
                <w:color w:val="000000"/>
                <w:sz w:val="17"/>
                <w:szCs w:val="17"/>
              </w:rPr>
              <w:t>EAP 1.10</w:t>
            </w:r>
          </w:p>
        </w:tc>
        <w:tc>
          <w:tcPr>
            <w:tcW w:w="108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D853D" w14:textId="77777777" w:rsidR="00591BC4" w:rsidRDefault="007C5725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R,A</w:t>
            </w:r>
            <w:proofErr w:type="gramEnd"/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D60FB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E65A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DD9A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08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2F74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4B64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0D19F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</w:tbl>
    <w:p w14:paraId="12B12FFF" w14:textId="77777777" w:rsidR="00591BC4" w:rsidRDefault="007C5725">
      <w:pPr>
        <w:spacing w:before="160"/>
      </w:pPr>
      <w:r>
        <w:rPr>
          <w:i/>
          <w:iCs/>
          <w:color w:val="555555"/>
          <w:sz w:val="17"/>
          <w:szCs w:val="17"/>
        </w:rPr>
        <w:t>* Gestão de Oportunidades de P&amp;D (EAP 1.4) não corresponde a um nó próprio no Diagrama de Rede: sua construção ocorre dentro da janela de execução da atividade E (Desenvolvimento da base web), por tratar-se de funcionalidade de cadastro sobre a mesma base de autenticação/plataforma. Ver Seção 6.</w:t>
      </w:r>
    </w:p>
    <w:p w14:paraId="328AF2D9" w14:textId="77777777" w:rsidR="00591BC4" w:rsidRDefault="00591BC4">
      <w:pPr>
        <w:sectPr w:rsidR="00591BC4">
          <w:footerReference w:type="default" r:id="rId8"/>
          <w:pgSz w:w="16838" w:h="11906" w:orient="landscape"/>
          <w:pgMar w:top="700" w:right="600" w:bottom="700" w:left="600" w:header="708" w:footer="708" w:gutter="0"/>
          <w:cols w:space="720"/>
          <w:docGrid w:linePitch="360"/>
        </w:sectPr>
      </w:pPr>
    </w:p>
    <w:p w14:paraId="179344ED" w14:textId="77777777" w:rsidR="00591BC4" w:rsidRDefault="007C5725">
      <w:pPr>
        <w:pStyle w:val="Ttulo1"/>
        <w:spacing w:before="320" w:after="160"/>
      </w:pPr>
      <w:r>
        <w:rPr>
          <w:b/>
          <w:bCs/>
          <w:color w:val="1F3864"/>
        </w:rPr>
        <w:lastRenderedPageBreak/>
        <w:t>5. Resumo de atuação por papel</w:t>
      </w:r>
    </w:p>
    <w:p w14:paraId="07C806A0" w14:textId="77777777" w:rsidR="00591BC4" w:rsidRDefault="007C5725">
      <w:pPr>
        <w:spacing w:after="140" w:line="276" w:lineRule="auto"/>
        <w:jc w:val="both"/>
      </w:pPr>
      <w:r>
        <w:t>A tabela a seguir é calculada diretamente a partir da matriz da Seção 4 e evidencia a distribuição de responsabilidades entre os sete papéis considerados, nas 14 linhas avaliadas.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1500"/>
        <w:gridCol w:w="1500"/>
        <w:gridCol w:w="1500"/>
        <w:gridCol w:w="1500"/>
      </w:tblGrid>
      <w:tr w:rsidR="00591BC4" w14:paraId="7562715B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2E964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Papel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05CD3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5C6AB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37AEB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F5951" w14:textId="77777777" w:rsidR="00591BC4" w:rsidRDefault="007C572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</w:tr>
      <w:tr w:rsidR="00591BC4" w14:paraId="10A92E2C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3B6DA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PO — Lucas</w:t>
            </w:r>
          </w:p>
        </w:tc>
        <w:tc>
          <w:tcPr>
            <w:tcW w:w="150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AC0B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FAEBB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F00A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88312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591BC4" w14:paraId="74C99F3C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D164A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ARQ — Charles</w:t>
            </w:r>
          </w:p>
        </w:tc>
        <w:tc>
          <w:tcPr>
            <w:tcW w:w="150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CF99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FCE2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38B47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2DA9D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591BC4" w14:paraId="0785612E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EB7B5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DEV — Diego</w:t>
            </w:r>
          </w:p>
        </w:tc>
        <w:tc>
          <w:tcPr>
            <w:tcW w:w="150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A7EC8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EAB6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17139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14809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591BC4" w14:paraId="58FC7A7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DE85F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 xml:space="preserve">IA —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Quéren-Hapuque</w:t>
            </w:r>
            <w:proofErr w:type="spellEnd"/>
          </w:p>
        </w:tc>
        <w:tc>
          <w:tcPr>
            <w:tcW w:w="150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8430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F439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01973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D0959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591BC4" w14:paraId="7C91EE6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40179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QASM — Renato</w:t>
            </w:r>
          </w:p>
        </w:tc>
        <w:tc>
          <w:tcPr>
            <w:tcW w:w="150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966A8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423DB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066E6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82CF8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591BC4" w14:paraId="603D7250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3A3C3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AC2 — Representante</w:t>
            </w:r>
          </w:p>
        </w:tc>
        <w:tc>
          <w:tcPr>
            <w:tcW w:w="150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E281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5A3D1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A8D79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2413C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591BC4" w14:paraId="15C3976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746E6" w14:textId="77777777" w:rsidR="00591BC4" w:rsidRDefault="007C5725">
            <w:r>
              <w:rPr>
                <w:b/>
                <w:bCs/>
                <w:color w:val="000000"/>
                <w:sz w:val="18"/>
                <w:szCs w:val="18"/>
              </w:rPr>
              <w:t>PROF — Professor(a)</w:t>
            </w:r>
          </w:p>
        </w:tc>
        <w:tc>
          <w:tcPr>
            <w:tcW w:w="1500" w:type="dxa"/>
            <w:shd w:val="clear" w:color="auto" w:fill="D9E8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7A53F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50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B2480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40855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089CE" w14:textId="77777777" w:rsidR="00591BC4" w:rsidRDefault="007C5725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</w:tr>
    </w:tbl>
    <w:p w14:paraId="0B931B50" w14:textId="77777777" w:rsidR="00591BC4" w:rsidRDefault="007C5725">
      <w:pPr>
        <w:spacing w:after="140" w:line="276" w:lineRule="auto"/>
        <w:jc w:val="both"/>
      </w:pPr>
      <w:r>
        <w:t xml:space="preserve">Observa-se concentração de A (Aprovador) no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nas decisões de escopo/priorização e nas entregas de governança (A, B, EAP 1.4, I, J, M), no Arquiteto de </w:t>
      </w:r>
      <w:proofErr w:type="spellStart"/>
      <w:r>
        <w:t>Software</w:t>
      </w:r>
      <w:proofErr w:type="spellEnd"/>
      <w:r>
        <w:t xml:space="preserve"> nas decisões técnicas de modelagem e prototipação (C, D, E), na Engenharia de IA nos módulos de Copiloto, </w:t>
      </w:r>
      <w:proofErr w:type="spellStart"/>
      <w:r>
        <w:t>Matching</w:t>
      </w:r>
      <w:proofErr w:type="spellEnd"/>
      <w:r>
        <w:t xml:space="preserve"> e </w:t>
      </w:r>
      <w:proofErr w:type="spellStart"/>
      <w:r>
        <w:t>Pré-análise</w:t>
      </w:r>
      <w:proofErr w:type="spellEnd"/>
      <w:r>
        <w:t xml:space="preserve"> (F, G, H) e no QA/Scrum Master na integração, testes e aceitação (K, L). O QA/Scrum Master aparece </w:t>
      </w:r>
      <w:proofErr w:type="gramStart"/>
      <w:r>
        <w:t>como Consultado</w:t>
      </w:r>
      <w:proofErr w:type="gramEnd"/>
      <w:r>
        <w:t xml:space="preserve"> (C) na quase totalidade das demais atividades — reflexo do papel de facilitação e acompanhamento contínuo do processo, típico da função de </w:t>
      </w:r>
      <w:r>
        <w:t>Scrum Master, e não apenas de execução de testes ao final do projeto.</w:t>
      </w:r>
    </w:p>
    <w:p w14:paraId="258B92F2" w14:textId="77777777" w:rsidR="00591BC4" w:rsidRDefault="007C5725">
      <w:pPr>
        <w:pStyle w:val="Ttulo2"/>
        <w:spacing w:before="220" w:after="120"/>
      </w:pPr>
      <w:r>
        <w:rPr>
          <w:b/>
          <w:bCs/>
          <w:color w:val="2E5395"/>
        </w:rPr>
        <w:t>5.1 Observações sobre pontos críticos</w:t>
      </w:r>
    </w:p>
    <w:p w14:paraId="7691214E" w14:textId="77777777" w:rsidR="00591BC4" w:rsidRDefault="007C5725">
      <w:pPr>
        <w:pStyle w:val="PargrafodaLista"/>
        <w:numPr>
          <w:ilvl w:val="0"/>
          <w:numId w:val="1"/>
        </w:numPr>
        <w:spacing w:after="80"/>
      </w:pPr>
      <w:r>
        <w:t>Atividades A, B, C, D, E, F, G, H, I, K, L e M pertencem ao caminho crítico (folga = 0 dia): qualquer indefinição de responsável nessas linhas tem potencial de atrasar a entrega final do MVP (dez/2026).</w:t>
      </w:r>
    </w:p>
    <w:p w14:paraId="38B7B3E8" w14:textId="77777777" w:rsidR="00591BC4" w:rsidRDefault="007C5725">
      <w:pPr>
        <w:pStyle w:val="PargrafodaLista"/>
        <w:numPr>
          <w:ilvl w:val="0"/>
          <w:numId w:val="1"/>
        </w:numPr>
        <w:spacing w:after="80"/>
      </w:pPr>
      <w:r>
        <w:t xml:space="preserve">A atividade J (Dashboards e Relatórios) possui 22 dias úteis de folga e pode ser realocada no tempo sem impacto na data final — por isso 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(A) tem liberdade para priorizá-la de forma flexível frente às demais entregas.</w:t>
      </w:r>
    </w:p>
    <w:p w14:paraId="7A7DADCF" w14:textId="77777777" w:rsidR="00591BC4" w:rsidRDefault="007C5725">
      <w:pPr>
        <w:pStyle w:val="PargrafodaLista"/>
        <w:numPr>
          <w:ilvl w:val="0"/>
          <w:numId w:val="1"/>
        </w:numPr>
        <w:spacing w:after="80"/>
      </w:pPr>
      <w:r>
        <w:t>A Gestão de Oportunidades de P&amp;D (EAP 1.4) foi mantida como linha própria por integrar formalmente a EAP/WBS v1.2, mesmo sem nó dedicado no Diagrama de Rede; recomenda-se, no refinamento técnico, avaliar se merece atividade própria em uma futura revisão do cronograma.</w:t>
      </w:r>
    </w:p>
    <w:p w14:paraId="4281D8EF" w14:textId="77777777" w:rsidR="00591BC4" w:rsidRDefault="007C5725">
      <w:pPr>
        <w:pStyle w:val="PargrafodaLista"/>
        <w:numPr>
          <w:ilvl w:val="0"/>
          <w:numId w:val="1"/>
        </w:numPr>
        <w:spacing w:after="80"/>
      </w:pPr>
      <w:r>
        <w:t xml:space="preserve">A AC2 Microbiologia é Responsável (R), e não </w:t>
      </w:r>
      <w:proofErr w:type="gramStart"/>
      <w:r>
        <w:t>apenas Consultada</w:t>
      </w:r>
      <w:proofErr w:type="gramEnd"/>
      <w:r>
        <w:t>, na atividade L (Testes de aceitação), por se tratar de validação conjunta e presencial do fluxo com o cliente real.</w:t>
      </w:r>
    </w:p>
    <w:p w14:paraId="0A6C10AF" w14:textId="77777777" w:rsidR="00591BC4" w:rsidRDefault="007C5725">
      <w:pPr>
        <w:pStyle w:val="Ttulo1"/>
        <w:spacing w:before="320" w:after="160"/>
      </w:pPr>
      <w:r>
        <w:rPr>
          <w:b/>
          <w:bCs/>
          <w:color w:val="1F3864"/>
        </w:rPr>
        <w:t>6. Rastreabilidade com os artefatos do projeto</w:t>
      </w:r>
    </w:p>
    <w:p w14:paraId="6EC8C477" w14:textId="77777777" w:rsidR="00591BC4" w:rsidRDefault="007C5725">
      <w:pPr>
        <w:spacing w:after="140" w:line="276" w:lineRule="auto"/>
        <w:jc w:val="both"/>
      </w:pPr>
      <w:r>
        <w:t xml:space="preserve">Esta matriz utiliza como insumo os seguintes artefatos já emitidos pelo grupo </w:t>
      </w:r>
      <w:proofErr w:type="spellStart"/>
      <w:r>
        <w:t>Innovare</w:t>
      </w:r>
      <w:proofErr w:type="spellEnd"/>
      <w:r>
        <w:t>, devendo ser atualizada sempre que houver revisão de escopo, cronograma ou papéis:</w:t>
      </w:r>
    </w:p>
    <w:p w14:paraId="27260098" w14:textId="77777777" w:rsidR="00591BC4" w:rsidRDefault="007C5725">
      <w:pPr>
        <w:pStyle w:val="PargrafodaLista"/>
        <w:numPr>
          <w:ilvl w:val="0"/>
          <w:numId w:val="1"/>
        </w:numPr>
        <w:spacing w:after="80"/>
      </w:pPr>
      <w:r>
        <w:t>TAP P&amp;D Connect AC2 — v2.0 (28/08/2026): objetivos, marcos, partes interessadas e papéis da equipe.</w:t>
      </w:r>
    </w:p>
    <w:p w14:paraId="77F18854" w14:textId="77777777" w:rsidR="00591BC4" w:rsidRDefault="007C5725">
      <w:pPr>
        <w:pStyle w:val="PargrafodaLista"/>
        <w:numPr>
          <w:ilvl w:val="0"/>
          <w:numId w:val="1"/>
        </w:numPr>
        <w:spacing w:after="80"/>
      </w:pPr>
      <w:r>
        <w:t>Declaração de Escopo P&amp;D Connect AC2 — v1.2 (28/08/2026): entregas, inclusões/exclusões e decisões de fronteira D01–D07.</w:t>
      </w:r>
    </w:p>
    <w:p w14:paraId="0807F8CD" w14:textId="77777777" w:rsidR="00591BC4" w:rsidRDefault="007C5725">
      <w:pPr>
        <w:pStyle w:val="PargrafodaLista"/>
        <w:numPr>
          <w:ilvl w:val="0"/>
          <w:numId w:val="1"/>
        </w:numPr>
        <w:spacing w:after="80"/>
      </w:pPr>
      <w:r>
        <w:t>Fechamento dos Atores do Sistema — v1.0 (28/08/2026): atores funcionais e regras de negócio RN-A01 a RN-A07.</w:t>
      </w:r>
    </w:p>
    <w:p w14:paraId="34E094BC" w14:textId="77777777" w:rsidR="00591BC4" w:rsidRDefault="007C5725">
      <w:pPr>
        <w:pStyle w:val="PargrafodaLista"/>
        <w:numPr>
          <w:ilvl w:val="0"/>
          <w:numId w:val="1"/>
        </w:numPr>
        <w:spacing w:after="80"/>
      </w:pPr>
      <w:r>
        <w:t>EAP/WBS P&amp;D Connect — Baseline v1.2: 10 grupos de entrega e 99 pacotes de trabalho.</w:t>
      </w:r>
    </w:p>
    <w:p w14:paraId="323786ED" w14:textId="6018AE28" w:rsidR="007C5725" w:rsidRDefault="007C5725" w:rsidP="00ED252F">
      <w:pPr>
        <w:pStyle w:val="PargrafodaLista"/>
        <w:numPr>
          <w:ilvl w:val="0"/>
          <w:numId w:val="1"/>
        </w:numPr>
        <w:spacing w:after="80"/>
      </w:pPr>
      <w:r>
        <w:lastRenderedPageBreak/>
        <w:t xml:space="preserve">Diagrama de Rede (PDM) e Cálculo do Caminho Crítico — Grupo </w:t>
      </w:r>
      <w:proofErr w:type="spellStart"/>
      <w:r>
        <w:t>Innovare</w:t>
      </w:r>
      <w:proofErr w:type="spellEnd"/>
      <w:r>
        <w:t xml:space="preserve">: atividades A </w:t>
      </w:r>
      <w:proofErr w:type="spellStart"/>
      <w:r>
        <w:t>a</w:t>
      </w:r>
      <w:proofErr w:type="spellEnd"/>
      <w:r>
        <w:t xml:space="preserve"> M, duração total de 103 dias úteis.</w:t>
      </w:r>
    </w:p>
    <w:sectPr w:rsidR="007C5725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07ABA" w14:textId="77777777" w:rsidR="007C5725" w:rsidRDefault="007C5725">
      <w:r>
        <w:separator/>
      </w:r>
    </w:p>
  </w:endnote>
  <w:endnote w:type="continuationSeparator" w:id="0">
    <w:p w14:paraId="236B3DF6" w14:textId="77777777" w:rsidR="007C5725" w:rsidRDefault="007C5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F425" w14:textId="77777777" w:rsidR="00591BC4" w:rsidRPr="00ED252F" w:rsidRDefault="007C5725">
    <w:pPr>
      <w:pBdr>
        <w:top w:val="single" w:sz="4" w:space="0" w:color="BFBFBF"/>
      </w:pBdr>
      <w:jc w:val="center"/>
      <w:rPr>
        <w:lang w:val="en-US"/>
      </w:rPr>
    </w:pPr>
    <w:r w:rsidRPr="00ED252F">
      <w:rPr>
        <w:color w:val="808080"/>
        <w:sz w:val="16"/>
        <w:szCs w:val="16"/>
        <w:lang w:val="en-US"/>
      </w:rPr>
      <w:t xml:space="preserve">P&amp;D </w:t>
    </w:r>
    <w:proofErr w:type="gramStart"/>
    <w:r w:rsidRPr="00ED252F">
      <w:rPr>
        <w:color w:val="808080"/>
        <w:sz w:val="16"/>
        <w:szCs w:val="16"/>
        <w:lang w:val="en-US"/>
      </w:rPr>
      <w:t>Connect  |</w:t>
    </w:r>
    <w:proofErr w:type="gramEnd"/>
    <w:r w:rsidRPr="00ED252F">
      <w:rPr>
        <w:color w:val="808080"/>
        <w:sz w:val="16"/>
        <w:szCs w:val="16"/>
        <w:lang w:val="en-US"/>
      </w:rPr>
      <w:t xml:space="preserve">  Matriz </w:t>
    </w:r>
    <w:proofErr w:type="gramStart"/>
    <w:r w:rsidRPr="00ED252F">
      <w:rPr>
        <w:color w:val="808080"/>
        <w:sz w:val="16"/>
        <w:szCs w:val="16"/>
        <w:lang w:val="en-US"/>
      </w:rPr>
      <w:t>RACI  |</w:t>
    </w:r>
    <w:proofErr w:type="gramEnd"/>
    <w:r w:rsidRPr="00ED252F">
      <w:rPr>
        <w:color w:val="808080"/>
        <w:sz w:val="16"/>
        <w:szCs w:val="16"/>
        <w:lang w:val="en-US"/>
      </w:rPr>
      <w:t xml:space="preserve">  </w:t>
    </w:r>
    <w:proofErr w:type="gramStart"/>
    <w:r w:rsidRPr="00ED252F">
      <w:rPr>
        <w:color w:val="808080"/>
        <w:sz w:val="16"/>
        <w:szCs w:val="16"/>
        <w:lang w:val="en-US"/>
      </w:rPr>
      <w:t>v1.0  |</w:t>
    </w:r>
    <w:proofErr w:type="gramEnd"/>
    <w:r w:rsidRPr="00ED252F">
      <w:rPr>
        <w:color w:val="808080"/>
        <w:sz w:val="16"/>
        <w:szCs w:val="16"/>
        <w:lang w:val="en-US"/>
      </w:rPr>
      <w:t xml:space="preserve">  10/09/2026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6EF33" w14:textId="77777777" w:rsidR="00591BC4" w:rsidRPr="00ED252F" w:rsidRDefault="007C5725">
    <w:pPr>
      <w:pBdr>
        <w:top w:val="single" w:sz="4" w:space="0" w:color="BFBFBF"/>
      </w:pBdr>
      <w:jc w:val="center"/>
      <w:rPr>
        <w:lang w:val="en-US"/>
      </w:rPr>
    </w:pPr>
    <w:r w:rsidRPr="00ED252F">
      <w:rPr>
        <w:color w:val="808080"/>
        <w:sz w:val="16"/>
        <w:szCs w:val="16"/>
        <w:lang w:val="en-US"/>
      </w:rPr>
      <w:t xml:space="preserve">P&amp;D </w:t>
    </w:r>
    <w:proofErr w:type="gramStart"/>
    <w:r w:rsidRPr="00ED252F">
      <w:rPr>
        <w:color w:val="808080"/>
        <w:sz w:val="16"/>
        <w:szCs w:val="16"/>
        <w:lang w:val="en-US"/>
      </w:rPr>
      <w:t>Connect  |</w:t>
    </w:r>
    <w:proofErr w:type="gramEnd"/>
    <w:r w:rsidRPr="00ED252F">
      <w:rPr>
        <w:color w:val="808080"/>
        <w:sz w:val="16"/>
        <w:szCs w:val="16"/>
        <w:lang w:val="en-US"/>
      </w:rPr>
      <w:t xml:space="preserve">  Matriz </w:t>
    </w:r>
    <w:proofErr w:type="gramStart"/>
    <w:r w:rsidRPr="00ED252F">
      <w:rPr>
        <w:color w:val="808080"/>
        <w:sz w:val="16"/>
        <w:szCs w:val="16"/>
        <w:lang w:val="en-US"/>
      </w:rPr>
      <w:t>RACI  |</w:t>
    </w:r>
    <w:proofErr w:type="gramEnd"/>
    <w:r w:rsidRPr="00ED252F">
      <w:rPr>
        <w:color w:val="808080"/>
        <w:sz w:val="16"/>
        <w:szCs w:val="16"/>
        <w:lang w:val="en-US"/>
      </w:rPr>
      <w:t xml:space="preserve">  </w:t>
    </w:r>
    <w:proofErr w:type="gramStart"/>
    <w:r w:rsidRPr="00ED252F">
      <w:rPr>
        <w:color w:val="808080"/>
        <w:sz w:val="16"/>
        <w:szCs w:val="16"/>
        <w:lang w:val="en-US"/>
      </w:rPr>
      <w:t>v1.0  |</w:t>
    </w:r>
    <w:proofErr w:type="gramEnd"/>
    <w:r w:rsidRPr="00ED252F">
      <w:rPr>
        <w:color w:val="808080"/>
        <w:sz w:val="16"/>
        <w:szCs w:val="16"/>
        <w:lang w:val="en-US"/>
      </w:rPr>
      <w:t xml:space="preserve">  10/09/2026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CF21" w14:textId="77777777" w:rsidR="00591BC4" w:rsidRPr="00ED252F" w:rsidRDefault="007C5725">
    <w:pPr>
      <w:pBdr>
        <w:top w:val="single" w:sz="4" w:space="0" w:color="BFBFBF"/>
      </w:pBdr>
      <w:jc w:val="center"/>
      <w:rPr>
        <w:lang w:val="en-US"/>
      </w:rPr>
    </w:pPr>
    <w:r w:rsidRPr="00ED252F">
      <w:rPr>
        <w:color w:val="808080"/>
        <w:sz w:val="16"/>
        <w:szCs w:val="16"/>
        <w:lang w:val="en-US"/>
      </w:rPr>
      <w:t>P&amp;D Connect  |  Matriz RACI  |  v1.0  |  10/09/2026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E0EA" w14:textId="77777777" w:rsidR="007C5725" w:rsidRDefault="007C5725">
      <w:r>
        <w:separator/>
      </w:r>
    </w:p>
  </w:footnote>
  <w:footnote w:type="continuationSeparator" w:id="0">
    <w:p w14:paraId="498D0F1F" w14:textId="77777777" w:rsidR="007C5725" w:rsidRDefault="007C57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D5C"/>
    <w:multiLevelType w:val="hybridMultilevel"/>
    <w:tmpl w:val="8E9A53EC"/>
    <w:lvl w:ilvl="0" w:tplc="F8127F0C">
      <w:start w:val="1"/>
      <w:numFmt w:val="bullet"/>
      <w:lvlText w:val="●"/>
      <w:lvlJc w:val="left"/>
      <w:pPr>
        <w:ind w:left="720" w:hanging="360"/>
      </w:pPr>
    </w:lvl>
    <w:lvl w:ilvl="1" w:tplc="6BE21D66">
      <w:start w:val="1"/>
      <w:numFmt w:val="bullet"/>
      <w:lvlText w:val="○"/>
      <w:lvlJc w:val="left"/>
      <w:pPr>
        <w:ind w:left="1440" w:hanging="360"/>
      </w:pPr>
    </w:lvl>
    <w:lvl w:ilvl="2" w:tplc="31BAF22A">
      <w:start w:val="1"/>
      <w:numFmt w:val="bullet"/>
      <w:lvlText w:val="■"/>
      <w:lvlJc w:val="left"/>
      <w:pPr>
        <w:ind w:left="2160" w:hanging="360"/>
      </w:pPr>
    </w:lvl>
    <w:lvl w:ilvl="3" w:tplc="B78C28A4">
      <w:start w:val="1"/>
      <w:numFmt w:val="bullet"/>
      <w:lvlText w:val="●"/>
      <w:lvlJc w:val="left"/>
      <w:pPr>
        <w:ind w:left="2880" w:hanging="360"/>
      </w:pPr>
    </w:lvl>
    <w:lvl w:ilvl="4" w:tplc="70863510">
      <w:start w:val="1"/>
      <w:numFmt w:val="bullet"/>
      <w:lvlText w:val="○"/>
      <w:lvlJc w:val="left"/>
      <w:pPr>
        <w:ind w:left="3600" w:hanging="360"/>
      </w:pPr>
    </w:lvl>
    <w:lvl w:ilvl="5" w:tplc="126867DE">
      <w:start w:val="1"/>
      <w:numFmt w:val="bullet"/>
      <w:lvlText w:val="■"/>
      <w:lvlJc w:val="left"/>
      <w:pPr>
        <w:ind w:left="4320" w:hanging="360"/>
      </w:pPr>
    </w:lvl>
    <w:lvl w:ilvl="6" w:tplc="1AF0D314">
      <w:start w:val="1"/>
      <w:numFmt w:val="bullet"/>
      <w:lvlText w:val="●"/>
      <w:lvlJc w:val="left"/>
      <w:pPr>
        <w:ind w:left="5040" w:hanging="360"/>
      </w:pPr>
    </w:lvl>
    <w:lvl w:ilvl="7" w:tplc="28D4AAFE">
      <w:start w:val="1"/>
      <w:numFmt w:val="bullet"/>
      <w:lvlText w:val="●"/>
      <w:lvlJc w:val="left"/>
      <w:pPr>
        <w:ind w:left="5760" w:hanging="360"/>
      </w:pPr>
    </w:lvl>
    <w:lvl w:ilvl="8" w:tplc="6A28FE36">
      <w:start w:val="1"/>
      <w:numFmt w:val="bullet"/>
      <w:lvlText w:val="●"/>
      <w:lvlJc w:val="left"/>
      <w:pPr>
        <w:ind w:left="6480" w:hanging="360"/>
      </w:pPr>
    </w:lvl>
  </w:abstractNum>
  <w:num w:numId="1" w16cid:durableId="1937396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BC4"/>
    <w:rsid w:val="00591BC4"/>
    <w:rsid w:val="007C5725"/>
    <w:rsid w:val="00ED252F"/>
    <w:rsid w:val="00F9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547B"/>
  <w15:docId w15:val="{083F18CE-CF9B-4A5B-88D8-E3FE81DE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1077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Renato Pires</cp:lastModifiedBy>
  <cp:revision>2</cp:revision>
  <dcterms:created xsi:type="dcterms:W3CDTF">2026-09-10T19:09:00Z</dcterms:created>
  <dcterms:modified xsi:type="dcterms:W3CDTF">2026-09-10T20:20:00Z</dcterms:modified>
</cp:coreProperties>
</file>